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1C" w:rsidRDefault="0003591C" w:rsidP="00794C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outlineLvl w:val="0"/>
        <w:rPr>
          <w:rFonts w:ascii="Arial" w:hAnsi="Arial" w:cs="Arial"/>
          <w:b/>
          <w:lang w:eastAsia="ja-JP"/>
        </w:rPr>
      </w:pPr>
      <w:bookmarkStart w:id="0" w:name="_GoBack"/>
      <w:bookmarkEnd w:id="0"/>
    </w:p>
    <w:p w:rsidR="000D5310" w:rsidRPr="00324A85" w:rsidRDefault="00F37725" w:rsidP="00794C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outlineLvl w:val="0"/>
        <w:rPr>
          <w:rFonts w:ascii="Arial" w:hAnsi="Arial" w:cs="Arial"/>
          <w:b/>
          <w:lang w:eastAsia="ja-JP"/>
        </w:rPr>
      </w:pPr>
      <w:r w:rsidRPr="00324A85">
        <w:rPr>
          <w:rFonts w:ascii="Arial" w:hAnsi="Arial" w:cs="Arial"/>
          <w:b/>
          <w:lang w:eastAsia="ja-JP"/>
        </w:rPr>
        <w:t xml:space="preserve"> </w:t>
      </w:r>
      <w:r w:rsidR="00F14413" w:rsidRPr="00324A85">
        <w:rPr>
          <w:rFonts w:ascii="Arial" w:hAnsi="Arial" w:cs="Arial"/>
          <w:b/>
          <w:lang w:eastAsia="ja-JP"/>
        </w:rPr>
        <w:t>(</w:t>
      </w:r>
      <w:r w:rsidR="002D04C7">
        <w:rPr>
          <w:rFonts w:ascii="Arial" w:hAnsi="Arial" w:cs="Arial"/>
          <w:b/>
          <w:lang w:eastAsia="ja-JP"/>
        </w:rPr>
        <w:t>Community Based Correctional Facility</w:t>
      </w:r>
      <w:r w:rsidR="006509A6">
        <w:rPr>
          <w:rFonts w:ascii="Arial" w:hAnsi="Arial" w:cs="Arial"/>
          <w:b/>
          <w:lang w:eastAsia="ja-JP"/>
        </w:rPr>
        <w:t xml:space="preserve"> </w:t>
      </w:r>
      <w:proofErr w:type="spellStart"/>
      <w:r w:rsidR="00F14413" w:rsidRPr="00324A85">
        <w:rPr>
          <w:rFonts w:ascii="Arial" w:hAnsi="Arial" w:cs="Arial"/>
          <w:b/>
          <w:lang w:eastAsia="ja-JP"/>
        </w:rPr>
        <w:t>AUP</w:t>
      </w:r>
      <w:proofErr w:type="spellEnd"/>
      <w:r w:rsidR="00D63551" w:rsidRPr="00324A85">
        <w:rPr>
          <w:rFonts w:ascii="Arial" w:hAnsi="Arial" w:cs="Arial"/>
          <w:b/>
          <w:lang w:eastAsia="ja-JP"/>
        </w:rPr>
        <w:t xml:space="preserve"> </w:t>
      </w:r>
      <w:r w:rsidR="008A65D3" w:rsidRPr="00324A85">
        <w:rPr>
          <w:rFonts w:ascii="Arial" w:hAnsi="Arial" w:cs="Arial"/>
          <w:b/>
          <w:lang w:eastAsia="ja-JP"/>
        </w:rPr>
        <w:t>–</w:t>
      </w:r>
      <w:r w:rsidR="000B6D5F" w:rsidRPr="00324A85">
        <w:rPr>
          <w:rFonts w:ascii="Arial" w:hAnsi="Arial" w:cs="Arial"/>
          <w:b/>
          <w:lang w:eastAsia="ja-JP"/>
        </w:rPr>
        <w:t xml:space="preserve"> </w:t>
      </w:r>
      <w:r w:rsidR="008A65D3" w:rsidRPr="00324A85">
        <w:rPr>
          <w:rFonts w:ascii="Arial" w:hAnsi="Arial" w:cs="Arial"/>
          <w:b/>
          <w:lang w:eastAsia="ja-JP"/>
        </w:rPr>
        <w:t xml:space="preserve">Per AT 201 &amp; </w:t>
      </w:r>
      <w:proofErr w:type="spellStart"/>
      <w:r w:rsidR="00B0063B" w:rsidRPr="00A81515">
        <w:rPr>
          <w:rFonts w:ascii="Arial" w:hAnsi="Arial" w:cs="Arial"/>
          <w:b/>
          <w:lang w:eastAsia="ja-JP"/>
        </w:rPr>
        <w:t>GAGAS</w:t>
      </w:r>
      <w:proofErr w:type="spellEnd"/>
      <w:r w:rsidR="00B0063B" w:rsidRPr="00A81515">
        <w:rPr>
          <w:rFonts w:ascii="Arial" w:hAnsi="Arial" w:cs="Arial"/>
          <w:b/>
          <w:lang w:eastAsia="ja-JP"/>
        </w:rPr>
        <w:t xml:space="preserve">, </w:t>
      </w:r>
      <w:r w:rsidR="005B4E02" w:rsidRPr="00CB7C3F">
        <w:rPr>
          <w:rFonts w:ascii="Arial" w:hAnsi="Arial" w:cs="Arial"/>
          <w:b/>
          <w:strike/>
          <w:lang w:eastAsia="ja-JP"/>
        </w:rPr>
        <w:t>December</w:t>
      </w:r>
      <w:r w:rsidR="00224F6F" w:rsidRPr="00CB7C3F">
        <w:rPr>
          <w:rFonts w:ascii="Arial" w:hAnsi="Arial" w:cs="Arial"/>
          <w:b/>
          <w:strike/>
          <w:lang w:eastAsia="ja-JP"/>
        </w:rPr>
        <w:t xml:space="preserve">2015 </w:t>
      </w:r>
      <w:r w:rsidR="007B47D9" w:rsidRPr="00CB7C3F">
        <w:rPr>
          <w:rFonts w:ascii="Arial" w:hAnsi="Arial" w:cs="Arial"/>
          <w:b/>
          <w:u w:val="double"/>
          <w:lang w:eastAsia="ja-JP"/>
        </w:rPr>
        <w:t xml:space="preserve">March </w:t>
      </w:r>
      <w:proofErr w:type="gramStart"/>
      <w:r w:rsidR="007B47D9" w:rsidRPr="00CB7C3F">
        <w:rPr>
          <w:rFonts w:ascii="Arial" w:hAnsi="Arial" w:cs="Arial"/>
          <w:b/>
          <w:u w:val="double"/>
          <w:lang w:eastAsia="ja-JP"/>
        </w:rPr>
        <w:t>2016</w:t>
      </w:r>
      <w:r w:rsidR="007B47D9">
        <w:rPr>
          <w:rFonts w:ascii="Arial" w:hAnsi="Arial" w:cs="Arial"/>
          <w:b/>
          <w:u w:val="double"/>
          <w:lang w:eastAsia="ja-JP"/>
        </w:rPr>
        <w:t xml:space="preserve"> </w:t>
      </w:r>
      <w:proofErr w:type="gramEnd"/>
      <w:r w:rsidR="007B47D9">
        <w:rPr>
          <w:rStyle w:val="FootnoteReference"/>
          <w:rFonts w:ascii="Arial" w:hAnsi="Arial" w:cs="Arial"/>
          <w:b/>
          <w:lang w:eastAsia="ja-JP"/>
        </w:rPr>
        <w:t xml:space="preserve"> </w:t>
      </w:r>
      <w:r w:rsidR="00B0063B" w:rsidRPr="00A81515">
        <w:rPr>
          <w:rStyle w:val="FootnoteReference"/>
          <w:rFonts w:ascii="Arial" w:hAnsi="Arial" w:cs="Arial"/>
          <w:b/>
          <w:lang w:eastAsia="ja-JP"/>
        </w:rPr>
        <w:footnoteReference w:id="1"/>
      </w:r>
      <w:r w:rsidR="000D5310" w:rsidRPr="00A81515">
        <w:rPr>
          <w:rFonts w:ascii="Arial" w:hAnsi="Arial" w:cs="Arial"/>
          <w:b/>
          <w:lang w:eastAsia="ja-JP"/>
        </w:rPr>
        <w:t>)</w:t>
      </w:r>
      <w:r w:rsidRPr="00A81515">
        <w:rPr>
          <w:rStyle w:val="FootnoteReference"/>
          <w:rFonts w:ascii="Arial" w:hAnsi="Arial" w:cs="Arial"/>
          <w:b/>
          <w:lang w:eastAsia="ja-JP"/>
        </w:rPr>
        <w:t xml:space="preserve"> </w:t>
      </w:r>
      <w:r w:rsidRPr="00A81515">
        <w:rPr>
          <w:rStyle w:val="FootnoteReference"/>
          <w:rFonts w:ascii="Arial" w:hAnsi="Arial" w:cs="Arial"/>
          <w:b/>
          <w:lang w:eastAsia="ja-JP"/>
        </w:rPr>
        <w:footnoteReference w:id="2"/>
      </w:r>
      <w:r w:rsidR="00EF6C7E" w:rsidRPr="00A81515">
        <w:rPr>
          <w:rFonts w:ascii="Arial" w:hAnsi="Arial" w:cs="Arial"/>
          <w:b/>
          <w:lang w:eastAsia="ja-JP"/>
        </w:rPr>
        <w:t xml:space="preserve"> </w:t>
      </w:r>
      <w:r w:rsidR="00EF6C7E" w:rsidRPr="00A81515">
        <w:rPr>
          <w:rStyle w:val="FootnoteReference"/>
          <w:rFonts w:ascii="Arial" w:hAnsi="Arial" w:cs="Arial"/>
          <w:b/>
          <w:lang w:eastAsia="ja-JP"/>
        </w:rPr>
        <w:footnoteReference w:id="3"/>
      </w:r>
    </w:p>
    <w:p w:rsidR="000D5310" w:rsidRPr="00324A85" w:rsidRDefault="000D5310" w:rsidP="00794C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outlineLvl w:val="0"/>
        <w:rPr>
          <w:rFonts w:ascii="Arial" w:hAnsi="Arial" w:cs="Arial"/>
          <w:lang w:eastAsia="ja-JP"/>
        </w:rPr>
      </w:pPr>
      <w:r w:rsidRPr="00324A85">
        <w:rPr>
          <w:rFonts w:ascii="Arial" w:hAnsi="Arial" w:cs="Arial"/>
          <w:b/>
          <w:lang w:eastAsia="ja-JP"/>
        </w:rPr>
        <w:t>INDEPENDENT ACCOUNTANTS</w:t>
      </w:r>
      <w:r w:rsidR="00D741C3" w:rsidRPr="00324A85">
        <w:rPr>
          <w:rFonts w:ascii="Arial" w:hAnsi="Arial" w:cs="Arial"/>
          <w:b/>
          <w:lang w:eastAsia="ja-JP"/>
        </w:rPr>
        <w:t>’ REPORT</w:t>
      </w:r>
      <w:r w:rsidRPr="00324A85">
        <w:rPr>
          <w:rFonts w:ascii="Arial" w:hAnsi="Arial" w:cs="Arial"/>
          <w:b/>
          <w:lang w:eastAsia="ja-JP"/>
        </w:rPr>
        <w:t xml:space="preserve"> ON APPLYING AGREED-UPON PROCEDURES</w:t>
      </w:r>
    </w:p>
    <w:p w:rsidR="000D5310" w:rsidRPr="00324A85" w:rsidRDefault="000D53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eastAsia="ja-JP"/>
        </w:rPr>
      </w:pPr>
    </w:p>
    <w:p w:rsidR="003C2547" w:rsidRPr="00324A85" w:rsidRDefault="003C2547" w:rsidP="003C254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Facility Governing Board</w:t>
      </w:r>
    </w:p>
    <w:p w:rsidR="00DD2D00" w:rsidRDefault="008576AF" w:rsidP="0085249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eastAsia="ja-JP"/>
        </w:rPr>
      </w:pPr>
      <w:r w:rsidRPr="00324A85">
        <w:rPr>
          <w:rFonts w:ascii="Arial" w:hAnsi="Arial" w:cs="Arial"/>
          <w:b/>
          <w:lang w:eastAsia="ja-JP"/>
        </w:rPr>
        <w:t>[Name of]</w:t>
      </w:r>
      <w:r w:rsidRPr="00324A85">
        <w:rPr>
          <w:rFonts w:ascii="Arial" w:hAnsi="Arial" w:cs="Arial"/>
          <w:lang w:eastAsia="ja-JP"/>
        </w:rPr>
        <w:t xml:space="preserve"> </w:t>
      </w:r>
      <w:r w:rsidR="002D04C7">
        <w:rPr>
          <w:rFonts w:ascii="Arial" w:hAnsi="Arial" w:cs="Arial"/>
          <w:lang w:eastAsia="ja-JP"/>
        </w:rPr>
        <w:t xml:space="preserve">Community Based </w:t>
      </w:r>
      <w:r w:rsidR="008E6E94">
        <w:rPr>
          <w:rFonts w:ascii="Arial" w:hAnsi="Arial" w:cs="Arial"/>
          <w:lang w:eastAsia="ja-JP"/>
        </w:rPr>
        <w:t xml:space="preserve">Correctional </w:t>
      </w:r>
      <w:r w:rsidR="002D04C7">
        <w:rPr>
          <w:rFonts w:ascii="Arial" w:hAnsi="Arial" w:cs="Arial"/>
          <w:lang w:eastAsia="ja-JP"/>
        </w:rPr>
        <w:t>Facility</w:t>
      </w:r>
    </w:p>
    <w:p w:rsidR="00E81FE4" w:rsidRPr="00324A85" w:rsidRDefault="00E81FE4" w:rsidP="0085249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eastAsia="ja-JP"/>
        </w:rPr>
      </w:pPr>
      <w:r w:rsidRPr="00324A85">
        <w:rPr>
          <w:rFonts w:ascii="Arial" w:hAnsi="Arial" w:cs="Arial"/>
          <w:b/>
          <w:lang w:eastAsia="ja-JP"/>
        </w:rPr>
        <w:t>[Name of]</w:t>
      </w:r>
      <w:r w:rsidRPr="00324A85">
        <w:rPr>
          <w:rFonts w:ascii="Arial" w:hAnsi="Arial" w:cs="Arial"/>
          <w:lang w:eastAsia="ja-JP"/>
        </w:rPr>
        <w:t xml:space="preserve"> County</w:t>
      </w:r>
    </w:p>
    <w:p w:rsidR="008576AF" w:rsidRPr="00324A85" w:rsidRDefault="00EB4B13" w:rsidP="0085249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eastAsia="ja-JP"/>
        </w:rPr>
      </w:pPr>
      <w:r w:rsidRPr="00324A85">
        <w:rPr>
          <w:rFonts w:ascii="Arial" w:hAnsi="Arial" w:cs="Arial"/>
          <w:b/>
          <w:lang w:eastAsia="ja-JP"/>
        </w:rPr>
        <w:t>[Address]</w:t>
      </w:r>
    </w:p>
    <w:p w:rsidR="007A6372" w:rsidRPr="00324A85" w:rsidRDefault="007A6372" w:rsidP="0085249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eastAsia="ja-JP"/>
        </w:rPr>
      </w:pPr>
    </w:p>
    <w:p w:rsidR="004D6229" w:rsidRPr="00C57DEC" w:rsidRDefault="000D5310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  <w:r w:rsidRPr="00324A85">
        <w:rPr>
          <w:rFonts w:ascii="Arial" w:hAnsi="Arial" w:cs="Arial"/>
          <w:lang w:eastAsia="ja-JP"/>
        </w:rPr>
        <w:t xml:space="preserve">We have performed the procedures enumerated below, </w:t>
      </w:r>
      <w:r w:rsidR="00A641D8" w:rsidRPr="00324A85">
        <w:rPr>
          <w:rFonts w:ascii="Arial" w:hAnsi="Arial" w:cs="Arial"/>
          <w:lang w:eastAsia="ja-JP"/>
        </w:rPr>
        <w:t xml:space="preserve">with </w:t>
      </w:r>
      <w:r w:rsidRPr="00324A85">
        <w:rPr>
          <w:rFonts w:ascii="Arial" w:hAnsi="Arial" w:cs="Arial"/>
          <w:lang w:eastAsia="ja-JP"/>
        </w:rPr>
        <w:t xml:space="preserve">which </w:t>
      </w:r>
      <w:r w:rsidR="00A641D8" w:rsidRPr="00324A85">
        <w:rPr>
          <w:rFonts w:ascii="Arial" w:hAnsi="Arial" w:cs="Arial"/>
          <w:lang w:eastAsia="ja-JP"/>
        </w:rPr>
        <w:t xml:space="preserve">the </w:t>
      </w:r>
      <w:r w:rsidR="003C2547">
        <w:rPr>
          <w:rFonts w:ascii="Arial" w:hAnsi="Arial" w:cs="Arial"/>
          <w:lang w:eastAsia="ja-JP"/>
        </w:rPr>
        <w:t xml:space="preserve">Facility Governing Board </w:t>
      </w:r>
      <w:r w:rsidR="00A641D8" w:rsidRPr="00324A85">
        <w:rPr>
          <w:rFonts w:ascii="Arial" w:hAnsi="Arial" w:cs="Arial"/>
          <w:lang w:eastAsia="ja-JP"/>
        </w:rPr>
        <w:t xml:space="preserve">and the </w:t>
      </w:r>
      <w:r w:rsidR="00F6432F" w:rsidRPr="00324A85">
        <w:rPr>
          <w:rFonts w:ascii="Arial" w:hAnsi="Arial" w:cs="Arial"/>
          <w:lang w:eastAsia="ja-JP"/>
        </w:rPr>
        <w:t xml:space="preserve">management </w:t>
      </w:r>
      <w:r w:rsidR="00A641D8" w:rsidRPr="00324A85">
        <w:rPr>
          <w:rFonts w:ascii="Arial" w:hAnsi="Arial" w:cs="Arial"/>
          <w:lang w:eastAsia="ja-JP"/>
        </w:rPr>
        <w:t>of</w:t>
      </w:r>
      <w:r w:rsidRPr="00324A85">
        <w:rPr>
          <w:rFonts w:ascii="Arial" w:hAnsi="Arial" w:cs="Arial"/>
          <w:lang w:eastAsia="ja-JP"/>
        </w:rPr>
        <w:t xml:space="preserve"> </w:t>
      </w:r>
      <w:r w:rsidR="002577C1" w:rsidRPr="00324A85">
        <w:rPr>
          <w:rFonts w:ascii="Arial" w:hAnsi="Arial" w:cs="Arial"/>
          <w:b/>
          <w:i/>
          <w:color w:val="FF0000"/>
          <w:lang w:eastAsia="ja-JP"/>
        </w:rPr>
        <w:t>[Name of]</w:t>
      </w:r>
      <w:r w:rsidR="002577C1" w:rsidRPr="00324A85">
        <w:rPr>
          <w:rFonts w:ascii="Arial" w:hAnsi="Arial" w:cs="Arial"/>
          <w:lang w:eastAsia="ja-JP"/>
        </w:rPr>
        <w:t xml:space="preserve"> </w:t>
      </w:r>
      <w:r w:rsidR="002D04C7">
        <w:rPr>
          <w:rFonts w:ascii="Arial" w:hAnsi="Arial" w:cs="Arial"/>
          <w:lang w:eastAsia="ja-JP"/>
        </w:rPr>
        <w:t xml:space="preserve">Community Based </w:t>
      </w:r>
      <w:r w:rsidR="008E6E94">
        <w:rPr>
          <w:rFonts w:ascii="Arial" w:hAnsi="Arial" w:cs="Arial"/>
          <w:lang w:eastAsia="ja-JP"/>
        </w:rPr>
        <w:t xml:space="preserve">Correctional </w:t>
      </w:r>
      <w:r w:rsidR="002D04C7">
        <w:rPr>
          <w:rFonts w:ascii="Arial" w:hAnsi="Arial" w:cs="Arial"/>
          <w:lang w:eastAsia="ja-JP"/>
        </w:rPr>
        <w:t>Facility</w:t>
      </w:r>
      <w:r w:rsidR="006509A6">
        <w:rPr>
          <w:rFonts w:ascii="Arial" w:hAnsi="Arial" w:cs="Arial"/>
          <w:lang w:eastAsia="ja-JP"/>
        </w:rPr>
        <w:t xml:space="preserve"> </w:t>
      </w:r>
      <w:r w:rsidR="000B6D5F" w:rsidRPr="00324A85">
        <w:rPr>
          <w:rFonts w:ascii="Arial" w:hAnsi="Arial" w:cs="Arial"/>
          <w:lang w:eastAsia="ja-JP"/>
        </w:rPr>
        <w:t xml:space="preserve">(the </w:t>
      </w:r>
      <w:r w:rsidR="008E6E94">
        <w:rPr>
          <w:rFonts w:ascii="Arial" w:hAnsi="Arial" w:cs="Arial"/>
          <w:lang w:eastAsia="ja-JP"/>
        </w:rPr>
        <w:t>Center</w:t>
      </w:r>
      <w:r w:rsidR="000B6D5F" w:rsidRPr="00324A85">
        <w:rPr>
          <w:rFonts w:ascii="Arial" w:hAnsi="Arial" w:cs="Arial"/>
          <w:lang w:eastAsia="ja-JP"/>
        </w:rPr>
        <w:t>)</w:t>
      </w:r>
      <w:r w:rsidR="00A641D8" w:rsidRPr="00324A85">
        <w:rPr>
          <w:rFonts w:ascii="Arial" w:hAnsi="Arial" w:cs="Arial"/>
          <w:lang w:eastAsia="ja-JP"/>
        </w:rPr>
        <w:t xml:space="preserve"> </w:t>
      </w:r>
      <w:r w:rsidR="000141DA" w:rsidRPr="004C42CD">
        <w:rPr>
          <w:rFonts w:ascii="Arial" w:hAnsi="Arial" w:cs="Arial"/>
          <w:lang w:eastAsia="ja-JP"/>
        </w:rPr>
        <w:t>and the Auditor of State</w:t>
      </w:r>
      <w:r w:rsidR="000141DA" w:rsidRPr="00324A85">
        <w:rPr>
          <w:rFonts w:ascii="Arial" w:hAnsi="Arial" w:cs="Arial"/>
          <w:lang w:eastAsia="ja-JP"/>
        </w:rPr>
        <w:t xml:space="preserve"> </w:t>
      </w:r>
      <w:r w:rsidR="00A641D8" w:rsidRPr="00324A85">
        <w:rPr>
          <w:rFonts w:ascii="Arial" w:hAnsi="Arial" w:cs="Arial"/>
          <w:lang w:eastAsia="ja-JP"/>
        </w:rPr>
        <w:t>agreed</w:t>
      </w:r>
      <w:r w:rsidR="000B6D5F" w:rsidRPr="00324A85">
        <w:rPr>
          <w:rFonts w:ascii="Arial" w:hAnsi="Arial" w:cs="Arial"/>
          <w:lang w:eastAsia="ja-JP"/>
        </w:rPr>
        <w:t>,</w:t>
      </w:r>
      <w:r w:rsidRPr="00324A85">
        <w:rPr>
          <w:rFonts w:ascii="Arial" w:hAnsi="Arial" w:cs="Arial"/>
          <w:lang w:eastAsia="ja-JP"/>
        </w:rPr>
        <w:t xml:space="preserve"> solely to assist the </w:t>
      </w:r>
      <w:r w:rsidR="00E965C9" w:rsidRPr="00324A85">
        <w:rPr>
          <w:rFonts w:ascii="Arial" w:hAnsi="Arial" w:cs="Arial"/>
          <w:lang w:eastAsia="ja-JP"/>
        </w:rPr>
        <w:t>Board</w:t>
      </w:r>
      <w:r w:rsidR="00C823EF" w:rsidRPr="00324A85">
        <w:rPr>
          <w:rFonts w:ascii="Arial" w:hAnsi="Arial" w:cs="Arial"/>
          <w:lang w:eastAsia="ja-JP"/>
        </w:rPr>
        <w:t xml:space="preserve"> </w:t>
      </w:r>
      <w:r w:rsidRPr="00324A85">
        <w:rPr>
          <w:rFonts w:ascii="Arial" w:hAnsi="Arial" w:cs="Arial"/>
          <w:lang w:eastAsia="ja-JP"/>
        </w:rPr>
        <w:t xml:space="preserve">in </w:t>
      </w:r>
      <w:r w:rsidR="00C823EF" w:rsidRPr="00324A85">
        <w:rPr>
          <w:rFonts w:ascii="Arial" w:hAnsi="Arial" w:cs="Arial"/>
          <w:lang w:eastAsia="ja-JP"/>
        </w:rPr>
        <w:t>evaluating</w:t>
      </w:r>
      <w:r w:rsidR="00A641D8" w:rsidRPr="00324A85">
        <w:rPr>
          <w:rFonts w:ascii="Arial" w:hAnsi="Arial" w:cs="Arial"/>
          <w:lang w:eastAsia="ja-JP"/>
        </w:rPr>
        <w:t xml:space="preserve"> </w:t>
      </w:r>
      <w:r w:rsidR="00D2350C" w:rsidRPr="00324A85">
        <w:rPr>
          <w:rFonts w:ascii="Arial" w:hAnsi="Arial" w:cs="Arial"/>
          <w:lang w:eastAsia="ja-JP"/>
        </w:rPr>
        <w:t xml:space="preserve">receipts, disbursements </w:t>
      </w:r>
      <w:r w:rsidR="00A641D8" w:rsidRPr="00324A85">
        <w:rPr>
          <w:rFonts w:ascii="Arial" w:hAnsi="Arial" w:cs="Arial"/>
          <w:lang w:eastAsia="ja-JP"/>
        </w:rPr>
        <w:t xml:space="preserve">and balances recorded in </w:t>
      </w:r>
      <w:r w:rsidR="00213D79" w:rsidRPr="00324A85">
        <w:rPr>
          <w:rFonts w:ascii="Arial" w:hAnsi="Arial" w:cs="Arial"/>
          <w:lang w:eastAsia="ja-JP"/>
        </w:rPr>
        <w:t xml:space="preserve">their cash-basis </w:t>
      </w:r>
      <w:r w:rsidR="003C6CB8" w:rsidRPr="00324A85">
        <w:rPr>
          <w:rFonts w:ascii="Arial" w:hAnsi="Arial" w:cs="Arial"/>
          <w:lang w:eastAsia="ja-JP"/>
        </w:rPr>
        <w:t xml:space="preserve">accounting records </w:t>
      </w:r>
      <w:r w:rsidRPr="00324A85">
        <w:rPr>
          <w:rFonts w:ascii="Arial" w:hAnsi="Arial" w:cs="Arial"/>
          <w:lang w:eastAsia="ja-JP"/>
        </w:rPr>
        <w:t>for the year</w:t>
      </w:r>
      <w:r w:rsidR="00C823EF" w:rsidRPr="00324A85">
        <w:rPr>
          <w:rFonts w:ascii="Arial" w:hAnsi="Arial" w:cs="Arial"/>
          <w:lang w:eastAsia="ja-JP"/>
        </w:rPr>
        <w:t>s</w:t>
      </w:r>
      <w:r w:rsidRPr="00324A85">
        <w:rPr>
          <w:rFonts w:ascii="Arial" w:hAnsi="Arial" w:cs="Arial"/>
          <w:lang w:eastAsia="ja-JP"/>
        </w:rPr>
        <w:t xml:space="preserve"> ended</w:t>
      </w:r>
      <w:r w:rsidR="003C2547">
        <w:rPr>
          <w:rFonts w:ascii="Arial" w:hAnsi="Arial" w:cs="Arial"/>
          <w:lang w:eastAsia="ja-JP"/>
        </w:rPr>
        <w:t xml:space="preserve"> June 30,</w:t>
      </w:r>
      <w:r w:rsidRPr="00324A85">
        <w:rPr>
          <w:rFonts w:ascii="Arial" w:hAnsi="Arial" w:cs="Arial"/>
          <w:lang w:eastAsia="ja-JP"/>
        </w:rPr>
        <w:t xml:space="preserve">, </w:t>
      </w:r>
      <w:r w:rsidR="005A50B4" w:rsidRPr="00324A85">
        <w:rPr>
          <w:rFonts w:ascii="Arial" w:hAnsi="Arial" w:cs="Arial"/>
          <w:b/>
          <w:i/>
          <w:color w:val="FF0000"/>
          <w:lang w:eastAsia="ja-JP"/>
        </w:rPr>
        <w:t>20XX</w:t>
      </w:r>
      <w:r w:rsidR="00E81FE4" w:rsidRPr="00324A85">
        <w:rPr>
          <w:rFonts w:ascii="Arial" w:hAnsi="Arial" w:cs="Arial"/>
          <w:b/>
          <w:i/>
          <w:color w:val="FF0000"/>
          <w:lang w:eastAsia="ja-JP"/>
        </w:rPr>
        <w:t>+1</w:t>
      </w:r>
      <w:r w:rsidR="00C823EF" w:rsidRPr="00324A85">
        <w:rPr>
          <w:rFonts w:ascii="Arial" w:hAnsi="Arial" w:cs="Arial"/>
          <w:lang w:eastAsia="ja-JP"/>
        </w:rPr>
        <w:t xml:space="preserve"> and </w:t>
      </w:r>
      <w:r w:rsidR="005A50B4" w:rsidRPr="00324A85">
        <w:rPr>
          <w:rFonts w:ascii="Arial" w:hAnsi="Arial" w:cs="Arial"/>
          <w:b/>
          <w:i/>
          <w:color w:val="FF0000"/>
          <w:lang w:eastAsia="ja-JP"/>
        </w:rPr>
        <w:t>20XX</w:t>
      </w:r>
      <w:r w:rsidR="00A641D8" w:rsidRPr="00324A85">
        <w:rPr>
          <w:rFonts w:ascii="Arial" w:hAnsi="Arial" w:cs="Arial"/>
          <w:lang w:eastAsia="ja-JP"/>
        </w:rPr>
        <w:t>, and certain compliance requirements related to these transactions and balances</w:t>
      </w:r>
      <w:r w:rsidRPr="00324A85">
        <w:rPr>
          <w:rFonts w:ascii="Arial" w:hAnsi="Arial" w:cs="Arial"/>
          <w:lang w:eastAsia="ja-JP"/>
        </w:rPr>
        <w:t xml:space="preserve">.  </w:t>
      </w:r>
      <w:r w:rsidR="00213D79" w:rsidRPr="00324A85">
        <w:rPr>
          <w:rFonts w:ascii="Arial" w:hAnsi="Arial" w:cs="Arial"/>
          <w:lang w:eastAsia="ja-JP"/>
        </w:rPr>
        <w:t xml:space="preserve">Management </w:t>
      </w:r>
      <w:r w:rsidR="006E1B51" w:rsidRPr="00324A85">
        <w:rPr>
          <w:rFonts w:ascii="Arial" w:hAnsi="Arial" w:cs="Arial"/>
          <w:lang w:eastAsia="ja-JP"/>
        </w:rPr>
        <w:t xml:space="preserve">is </w:t>
      </w:r>
      <w:r w:rsidRPr="00324A85">
        <w:rPr>
          <w:rFonts w:ascii="Arial" w:hAnsi="Arial" w:cs="Arial"/>
          <w:lang w:eastAsia="ja-JP"/>
        </w:rPr>
        <w:t>responsible for</w:t>
      </w:r>
      <w:r w:rsidR="00367FEA" w:rsidRPr="00324A85">
        <w:rPr>
          <w:rFonts w:ascii="Arial" w:hAnsi="Arial" w:cs="Arial"/>
          <w:lang w:eastAsia="ja-JP"/>
        </w:rPr>
        <w:t xml:space="preserve"> recording transactions</w:t>
      </w:r>
      <w:r w:rsidR="006E1B51" w:rsidRPr="00324A85">
        <w:rPr>
          <w:rFonts w:ascii="Arial" w:hAnsi="Arial" w:cs="Arial"/>
          <w:lang w:eastAsia="ja-JP"/>
        </w:rPr>
        <w:t xml:space="preserve">; and management and the Board </w:t>
      </w:r>
      <w:r w:rsidR="00011C51" w:rsidRPr="00324A85">
        <w:rPr>
          <w:rFonts w:ascii="Arial" w:hAnsi="Arial" w:cs="Arial"/>
          <w:lang w:eastAsia="ja-JP"/>
        </w:rPr>
        <w:t>are</w:t>
      </w:r>
      <w:r w:rsidR="006E1B51" w:rsidRPr="00324A85">
        <w:rPr>
          <w:rFonts w:ascii="Arial" w:hAnsi="Arial" w:cs="Arial"/>
          <w:lang w:eastAsia="ja-JP"/>
        </w:rPr>
        <w:t xml:space="preserve"> responsible f</w:t>
      </w:r>
      <w:r w:rsidR="00213D79" w:rsidRPr="00324A85">
        <w:rPr>
          <w:rFonts w:ascii="Arial" w:hAnsi="Arial" w:cs="Arial"/>
          <w:lang w:eastAsia="ja-JP"/>
        </w:rPr>
        <w:t>or complying with the compliance requirements</w:t>
      </w:r>
      <w:r w:rsidR="00351691" w:rsidRPr="00324A85">
        <w:rPr>
          <w:rFonts w:ascii="Arial" w:hAnsi="Arial" w:cs="Arial"/>
          <w:lang w:eastAsia="ja-JP"/>
        </w:rPr>
        <w:t>.</w:t>
      </w:r>
      <w:r w:rsidRPr="00324A85">
        <w:rPr>
          <w:rFonts w:ascii="Arial" w:hAnsi="Arial" w:cs="Arial"/>
          <w:lang w:eastAsia="ja-JP"/>
        </w:rPr>
        <w:t xml:space="preserve">  </w:t>
      </w:r>
      <w:r w:rsidR="00E965C9" w:rsidRPr="00324A85">
        <w:rPr>
          <w:rFonts w:ascii="Arial" w:hAnsi="Arial" w:cs="Arial"/>
          <w:lang w:eastAsia="ja-JP"/>
        </w:rPr>
        <w:t xml:space="preserve">This agreed-upon procedures engagement was conducted in accordance with </w:t>
      </w:r>
      <w:r w:rsidR="00BE5EAA" w:rsidRPr="00324A85">
        <w:rPr>
          <w:rFonts w:ascii="Arial" w:hAnsi="Arial" w:cs="Arial"/>
          <w:lang w:eastAsia="ja-JP"/>
        </w:rPr>
        <w:t xml:space="preserve">the American Institute of Certified Public Accountants’ </w:t>
      </w:r>
      <w:r w:rsidR="00E965C9" w:rsidRPr="00324A85">
        <w:rPr>
          <w:rFonts w:ascii="Arial" w:hAnsi="Arial" w:cs="Arial"/>
          <w:lang w:eastAsia="ja-JP"/>
        </w:rPr>
        <w:t xml:space="preserve">attestation standards </w:t>
      </w:r>
      <w:r w:rsidR="00391747" w:rsidRPr="00324A85">
        <w:rPr>
          <w:rFonts w:ascii="Arial" w:hAnsi="Arial" w:cs="Arial"/>
          <w:lang w:eastAsia="ja-JP"/>
        </w:rPr>
        <w:t xml:space="preserve">and </w:t>
      </w:r>
      <w:r w:rsidR="00B26276" w:rsidRPr="00324A85">
        <w:rPr>
          <w:rFonts w:ascii="Arial" w:hAnsi="Arial" w:cs="Arial"/>
          <w:lang w:eastAsia="ja-JP"/>
        </w:rPr>
        <w:t xml:space="preserve">applicable </w:t>
      </w:r>
      <w:r w:rsidR="00391747" w:rsidRPr="00324A85">
        <w:rPr>
          <w:rFonts w:ascii="Arial" w:hAnsi="Arial" w:cs="Arial"/>
          <w:lang w:eastAsia="ja-JP"/>
        </w:rPr>
        <w:t>attestation engagement standards</w:t>
      </w:r>
      <w:r w:rsidR="00B26276" w:rsidRPr="00324A85">
        <w:rPr>
          <w:rFonts w:ascii="Arial" w:hAnsi="Arial" w:cs="Arial"/>
          <w:lang w:eastAsia="ja-JP"/>
        </w:rPr>
        <w:t xml:space="preserve"> included in the Comptroller General of the United States’ </w:t>
      </w:r>
      <w:r w:rsidR="00367FEA" w:rsidRPr="00324A85">
        <w:rPr>
          <w:rFonts w:ascii="Arial" w:hAnsi="Arial" w:cs="Arial"/>
          <w:i/>
          <w:lang w:eastAsia="ja-JP"/>
        </w:rPr>
        <w:t>Government</w:t>
      </w:r>
      <w:r w:rsidR="00843CFD" w:rsidRPr="00324A85">
        <w:rPr>
          <w:rFonts w:ascii="Arial" w:hAnsi="Arial" w:cs="Arial"/>
          <w:i/>
          <w:lang w:eastAsia="ja-JP"/>
        </w:rPr>
        <w:t xml:space="preserve"> Auditing Standards</w:t>
      </w:r>
      <w:r w:rsidRPr="00324A85">
        <w:rPr>
          <w:rFonts w:ascii="Arial" w:hAnsi="Arial" w:cs="Arial"/>
          <w:lang w:eastAsia="ja-JP"/>
        </w:rPr>
        <w:t>. The sufficiency of the procedures is solely the responsibility of the</w:t>
      </w:r>
      <w:r w:rsidR="002577C1" w:rsidRPr="00324A85">
        <w:rPr>
          <w:rFonts w:ascii="Arial" w:hAnsi="Arial" w:cs="Arial"/>
          <w:lang w:eastAsia="ja-JP"/>
        </w:rPr>
        <w:t xml:space="preserve"> </w:t>
      </w:r>
      <w:r w:rsidR="000141DA" w:rsidRPr="00324A85">
        <w:rPr>
          <w:rFonts w:ascii="Arial" w:hAnsi="Arial" w:cs="Arial"/>
          <w:lang w:eastAsia="ja-JP"/>
        </w:rPr>
        <w:t xml:space="preserve">parties specified in </w:t>
      </w:r>
      <w:r w:rsidR="000141DA" w:rsidRPr="00C57DEC">
        <w:rPr>
          <w:rFonts w:ascii="Arial" w:hAnsi="Arial" w:cs="Arial"/>
          <w:lang w:eastAsia="ja-JP"/>
        </w:rPr>
        <w:t xml:space="preserve">this report.  </w:t>
      </w:r>
      <w:r w:rsidRPr="00C57DEC">
        <w:rPr>
          <w:rFonts w:ascii="Arial" w:hAnsi="Arial" w:cs="Arial"/>
          <w:lang w:eastAsia="ja-JP"/>
        </w:rPr>
        <w:t>Consequently, we make no representation regarding the sufficiency of the procedures described below either for the purpose for which this report has been requ</w:t>
      </w:r>
      <w:r w:rsidR="00DE758D" w:rsidRPr="00C57DEC">
        <w:rPr>
          <w:rFonts w:ascii="Arial" w:hAnsi="Arial" w:cs="Arial"/>
          <w:lang w:eastAsia="ja-JP"/>
        </w:rPr>
        <w:t>ested or for any other purpose</w:t>
      </w:r>
      <w:r w:rsidR="00645473" w:rsidRPr="00C57DEC">
        <w:rPr>
          <w:rFonts w:ascii="Arial" w:hAnsi="Arial" w:cs="Arial"/>
          <w:lang w:eastAsia="ja-JP"/>
        </w:rPr>
        <w:t xml:space="preserve">.  </w:t>
      </w:r>
    </w:p>
    <w:p w:rsidR="00D61199" w:rsidRPr="00C57DEC" w:rsidRDefault="00D61199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1E2C7C" w:rsidRPr="00C57DEC" w:rsidRDefault="00C606AE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This report only describes</w:t>
      </w:r>
      <w:r w:rsidR="003B2054" w:rsidRPr="00C57DEC">
        <w:rPr>
          <w:rFonts w:ascii="Arial" w:hAnsi="Arial" w:cs="Arial"/>
          <w:lang w:eastAsia="ja-JP"/>
        </w:rPr>
        <w:t xml:space="preserve"> exceptions exceeding $10</w:t>
      </w:r>
      <w:r w:rsidR="002D2CF8" w:rsidRPr="00C57DEC">
        <w:rPr>
          <w:rFonts w:ascii="Arial" w:hAnsi="Arial" w:cs="Arial"/>
          <w:lang w:eastAsia="ja-JP"/>
        </w:rPr>
        <w:t>.</w:t>
      </w:r>
    </w:p>
    <w:p w:rsidR="003B2054" w:rsidRPr="00C57DEC" w:rsidRDefault="003B2054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A07525" w:rsidRPr="00C57DEC" w:rsidRDefault="00A07525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eastAsia="ja-JP"/>
        </w:rPr>
      </w:pPr>
      <w:r w:rsidRPr="00C57DEC">
        <w:rPr>
          <w:rFonts w:ascii="Arial" w:hAnsi="Arial"/>
          <w:b/>
          <w:lang w:eastAsia="ja-JP"/>
        </w:rPr>
        <w:t xml:space="preserve">Cash </w:t>
      </w:r>
      <w:r w:rsidRPr="00C57DEC">
        <w:rPr>
          <w:rFonts w:ascii="Arial" w:hAnsi="Arial"/>
          <w:b/>
          <w:i/>
          <w:color w:val="FF0000"/>
          <w:lang w:eastAsia="ja-JP"/>
        </w:rPr>
        <w:t>[and Investments,</w:t>
      </w:r>
      <w:r w:rsidRPr="00C57DEC">
        <w:rPr>
          <w:rFonts w:ascii="Arial" w:hAnsi="Arial"/>
          <w:b/>
          <w:lang w:eastAsia="ja-JP"/>
        </w:rPr>
        <w:t xml:space="preserve"> </w:t>
      </w:r>
      <w:r w:rsidRPr="00C57DEC">
        <w:rPr>
          <w:rFonts w:ascii="Arial" w:hAnsi="Arial"/>
          <w:i/>
          <w:color w:val="FF0000"/>
          <w:lang w:eastAsia="ja-JP"/>
        </w:rPr>
        <w:t>if applicable</w:t>
      </w:r>
      <w:r w:rsidRPr="00C57DEC">
        <w:rPr>
          <w:rFonts w:ascii="Arial" w:hAnsi="Arial"/>
          <w:b/>
          <w:i/>
          <w:color w:val="FF0000"/>
          <w:lang w:eastAsia="ja-JP"/>
        </w:rPr>
        <w:t>]</w:t>
      </w:r>
      <w:r w:rsidRPr="00C57DEC">
        <w:rPr>
          <w:rFonts w:ascii="Arial" w:hAnsi="Arial"/>
          <w:b/>
          <w:lang w:eastAsia="ja-JP"/>
        </w:rPr>
        <w:t xml:space="preserve"> </w:t>
      </w:r>
      <w:r w:rsidR="002D04C7">
        <w:rPr>
          <w:rStyle w:val="FootnoteReference"/>
          <w:rFonts w:ascii="Arial" w:hAnsi="Arial"/>
          <w:b/>
          <w:lang w:eastAsia="ja-JP"/>
        </w:rPr>
        <w:footnoteReference w:id="4"/>
      </w:r>
    </w:p>
    <w:p w:rsidR="00A07525" w:rsidRPr="00C57DEC" w:rsidRDefault="00A07525" w:rsidP="000F0DDD">
      <w:pPr>
        <w:jc w:val="both"/>
        <w:rPr>
          <w:rFonts w:ascii="Arial" w:hAnsi="Arial" w:cs="Arial"/>
          <w:lang w:eastAsia="ja-JP"/>
        </w:rPr>
      </w:pPr>
    </w:p>
    <w:p w:rsidR="00A07525" w:rsidRPr="00C57DEC" w:rsidRDefault="00A07525" w:rsidP="000F0DDD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tested the mathematical accuracy of the </w:t>
      </w:r>
      <w:r w:rsidR="003C2547">
        <w:rPr>
          <w:rFonts w:ascii="Arial" w:hAnsi="Arial" w:cs="Arial"/>
          <w:lang w:eastAsia="ja-JP"/>
        </w:rPr>
        <w:t>June 30</w:t>
      </w:r>
      <w:r w:rsidR="00CE046B" w:rsidRPr="00C57DEC">
        <w:rPr>
          <w:rFonts w:ascii="Arial" w:hAnsi="Arial" w:cs="Arial"/>
          <w:lang w:eastAsia="ja-JP"/>
        </w:rPr>
        <w:t xml:space="preserve">, </w:t>
      </w:r>
      <w:r w:rsidR="005A50B4" w:rsidRPr="00C57DEC">
        <w:rPr>
          <w:rFonts w:ascii="Arial" w:hAnsi="Arial" w:cs="Arial"/>
          <w:lang w:eastAsia="ja-JP"/>
        </w:rPr>
        <w:t>20XX</w:t>
      </w:r>
      <w:r w:rsidR="00CE046B" w:rsidRPr="00C57DEC">
        <w:rPr>
          <w:rFonts w:ascii="Arial" w:hAnsi="Arial" w:cs="Arial"/>
          <w:lang w:eastAsia="ja-JP"/>
        </w:rPr>
        <w:t xml:space="preserve">+1 and December 31, </w:t>
      </w:r>
      <w:r w:rsidR="005A50B4" w:rsidRPr="00C57DEC">
        <w:rPr>
          <w:rFonts w:ascii="Arial" w:hAnsi="Arial" w:cs="Arial"/>
          <w:lang w:eastAsia="ja-JP"/>
        </w:rPr>
        <w:t>20XX</w:t>
      </w:r>
      <w:r w:rsidR="00CE046B" w:rsidRPr="00C57DEC">
        <w:rPr>
          <w:rFonts w:ascii="Arial" w:hAnsi="Arial" w:cs="Arial"/>
          <w:lang w:eastAsia="ja-JP"/>
        </w:rPr>
        <w:t xml:space="preserve"> </w:t>
      </w:r>
      <w:r w:rsidRPr="00C57DEC">
        <w:rPr>
          <w:rFonts w:ascii="Arial" w:hAnsi="Arial" w:cs="Arial"/>
          <w:lang w:eastAsia="ja-JP"/>
        </w:rPr>
        <w:t>bank reconciliation</w:t>
      </w:r>
      <w:r w:rsidR="00CE046B" w:rsidRPr="00C57DEC">
        <w:rPr>
          <w:rFonts w:ascii="Arial" w:hAnsi="Arial" w:cs="Arial"/>
          <w:lang w:eastAsia="ja-JP"/>
        </w:rPr>
        <w:t>s</w:t>
      </w:r>
      <w:r w:rsidRPr="00C57DEC">
        <w:rPr>
          <w:rFonts w:ascii="Arial" w:hAnsi="Arial" w:cs="Arial"/>
          <w:lang w:eastAsia="ja-JP"/>
        </w:rPr>
        <w:t>.  We found no exceptions.</w:t>
      </w:r>
    </w:p>
    <w:p w:rsidR="0051742F" w:rsidRPr="00C57DEC" w:rsidRDefault="0051742F" w:rsidP="0051742F">
      <w:pPr>
        <w:pStyle w:val="ListParagraph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p w:rsidR="0051742F" w:rsidRPr="00C57DEC" w:rsidRDefault="0051742F" w:rsidP="0051742F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We agreed the J</w:t>
      </w:r>
      <w:r w:rsidR="003C2547">
        <w:rPr>
          <w:rFonts w:ascii="Arial" w:hAnsi="Arial" w:cs="Arial"/>
          <w:lang w:eastAsia="ja-JP"/>
        </w:rPr>
        <w:t>uly</w:t>
      </w:r>
      <w:r w:rsidRPr="00C57DEC">
        <w:rPr>
          <w:rFonts w:ascii="Arial" w:hAnsi="Arial" w:cs="Arial"/>
          <w:lang w:eastAsia="ja-JP"/>
        </w:rPr>
        <w:t xml:space="preserve"> </w:t>
      </w:r>
      <w:proofErr w:type="gramStart"/>
      <w:r w:rsidRPr="00C57DEC">
        <w:rPr>
          <w:rFonts w:ascii="Arial" w:hAnsi="Arial" w:cs="Arial"/>
          <w:lang w:eastAsia="ja-JP"/>
        </w:rPr>
        <w:t>1,</w:t>
      </w:r>
      <w:proofErr w:type="gramEnd"/>
      <w:r w:rsidRPr="00C57DEC">
        <w:rPr>
          <w:rFonts w:ascii="Arial" w:hAnsi="Arial" w:cs="Arial"/>
          <w:lang w:eastAsia="ja-JP"/>
        </w:rPr>
        <w:t xml:space="preserve"> </w:t>
      </w:r>
      <w:r w:rsidR="005A50B4" w:rsidRPr="00C57DEC">
        <w:rPr>
          <w:rFonts w:ascii="Arial" w:hAnsi="Arial" w:cs="Arial"/>
          <w:lang w:eastAsia="ja-JP"/>
        </w:rPr>
        <w:t>20XX</w:t>
      </w:r>
      <w:r w:rsidRPr="00C57DEC">
        <w:rPr>
          <w:rFonts w:ascii="Arial" w:hAnsi="Arial" w:cs="Arial"/>
          <w:lang w:eastAsia="ja-JP"/>
        </w:rPr>
        <w:t xml:space="preserve"> beginning fund balances recorded in the </w:t>
      </w:r>
      <w:r w:rsidR="003107BA" w:rsidRPr="00C57DEC">
        <w:rPr>
          <w:rFonts w:ascii="Arial" w:hAnsi="Arial" w:cs="Arial"/>
          <w:highlight w:val="cyan"/>
          <w:lang w:eastAsia="ja-JP"/>
        </w:rPr>
        <w:t>Fund Ledger</w:t>
      </w:r>
      <w:r w:rsidRPr="00C57DEC">
        <w:rPr>
          <w:rFonts w:ascii="Arial" w:hAnsi="Arial" w:cs="Arial"/>
          <w:highlight w:val="cyan"/>
          <w:lang w:eastAsia="ja-JP"/>
        </w:rPr>
        <w:t xml:space="preserve"> Report</w:t>
      </w:r>
      <w:r w:rsidR="003107BA" w:rsidRPr="00C57DEC">
        <w:rPr>
          <w:rStyle w:val="FootnoteReference"/>
          <w:rFonts w:ascii="Arial" w:hAnsi="Arial" w:cs="Arial"/>
          <w:lang w:eastAsia="ja-JP"/>
        </w:rPr>
        <w:footnoteReference w:id="5"/>
      </w:r>
      <w:r w:rsidRPr="00C57DEC">
        <w:rPr>
          <w:rFonts w:ascii="Arial" w:hAnsi="Arial" w:cs="Arial"/>
          <w:lang w:eastAsia="ja-JP"/>
        </w:rPr>
        <w:t xml:space="preserve"> to the</w:t>
      </w:r>
      <w:r w:rsidR="00FA1602">
        <w:rPr>
          <w:rFonts w:ascii="Arial" w:hAnsi="Arial" w:cs="Arial"/>
          <w:lang w:eastAsia="ja-JP"/>
        </w:rPr>
        <w:t xml:space="preserve"> </w:t>
      </w:r>
      <w:r w:rsidR="003C2547">
        <w:rPr>
          <w:rFonts w:ascii="Arial" w:hAnsi="Arial" w:cs="Arial"/>
          <w:lang w:eastAsia="ja-JP"/>
        </w:rPr>
        <w:t>June 30</w:t>
      </w:r>
      <w:r w:rsidRPr="00C57DEC">
        <w:rPr>
          <w:rFonts w:ascii="Arial" w:hAnsi="Arial" w:cs="Arial"/>
          <w:lang w:eastAsia="ja-JP"/>
        </w:rPr>
        <w:t xml:space="preserve">, </w:t>
      </w:r>
      <w:r w:rsidR="005A50B4" w:rsidRPr="00C57DEC">
        <w:rPr>
          <w:rFonts w:ascii="Arial" w:hAnsi="Arial" w:cs="Arial"/>
          <w:lang w:eastAsia="ja-JP"/>
        </w:rPr>
        <w:t>20XX</w:t>
      </w:r>
      <w:r w:rsidRPr="00C57DEC">
        <w:rPr>
          <w:rFonts w:ascii="Arial" w:hAnsi="Arial" w:cs="Arial"/>
          <w:lang w:eastAsia="ja-JP"/>
        </w:rPr>
        <w:t xml:space="preserve">-1 balances in the prior year </w:t>
      </w:r>
      <w:r w:rsidRPr="00C57DEC">
        <w:rPr>
          <w:rFonts w:ascii="Arial" w:hAnsi="Arial" w:cs="Arial"/>
          <w:b/>
          <w:lang w:eastAsia="ja-JP"/>
        </w:rPr>
        <w:t>audited statements</w:t>
      </w:r>
      <w:r w:rsidRPr="00C57DEC">
        <w:rPr>
          <w:rFonts w:ascii="Arial" w:hAnsi="Arial" w:cs="Arial"/>
          <w:lang w:eastAsia="ja-JP"/>
        </w:rPr>
        <w:t xml:space="preserve"> </w:t>
      </w:r>
      <w:r w:rsidRPr="00C57DEC">
        <w:rPr>
          <w:rFonts w:ascii="Arial" w:hAnsi="Arial" w:cs="Arial"/>
          <w:i/>
          <w:color w:val="FF0000"/>
          <w:lang w:eastAsia="ja-JP"/>
        </w:rPr>
        <w:t xml:space="preserve">[or documentation in the prior </w:t>
      </w:r>
      <w:r w:rsidRPr="00C57DEC">
        <w:rPr>
          <w:rFonts w:ascii="Arial" w:hAnsi="Arial" w:cs="Arial"/>
          <w:i/>
          <w:color w:val="FF0000"/>
          <w:lang w:eastAsia="ja-JP"/>
        </w:rPr>
        <w:lastRenderedPageBreak/>
        <w:t>year Agreed-Upon Procedures working papers]</w:t>
      </w:r>
      <w:r w:rsidR="000F1AE8">
        <w:rPr>
          <w:rFonts w:ascii="Arial" w:hAnsi="Arial" w:cs="Arial"/>
          <w:lang w:eastAsia="ja-JP"/>
        </w:rPr>
        <w:t xml:space="preserve">.  We found no exceptions.  </w:t>
      </w:r>
      <w:r w:rsidR="000F1AE8" w:rsidRPr="0068150F">
        <w:rPr>
          <w:rFonts w:ascii="Arial" w:hAnsi="Arial" w:cs="Arial"/>
          <w:lang w:eastAsia="ja-JP"/>
        </w:rPr>
        <w:t>We also agreed the J</w:t>
      </w:r>
      <w:r w:rsidR="003C2547">
        <w:rPr>
          <w:rFonts w:ascii="Arial" w:hAnsi="Arial" w:cs="Arial"/>
          <w:lang w:eastAsia="ja-JP"/>
        </w:rPr>
        <w:t>uly</w:t>
      </w:r>
      <w:r w:rsidR="000F1AE8" w:rsidRPr="0068150F">
        <w:rPr>
          <w:rFonts w:ascii="Arial" w:hAnsi="Arial" w:cs="Arial"/>
          <w:lang w:eastAsia="ja-JP"/>
        </w:rPr>
        <w:t xml:space="preserve"> 1, 20XX+1 beginning fund balances recorded in the </w:t>
      </w:r>
      <w:r w:rsidR="000F1AE8" w:rsidRPr="0068150F">
        <w:rPr>
          <w:rFonts w:ascii="Arial" w:hAnsi="Arial" w:cs="Arial"/>
          <w:highlight w:val="cyan"/>
          <w:lang w:eastAsia="ja-JP"/>
        </w:rPr>
        <w:t>Fund Ledger Report</w:t>
      </w:r>
      <w:r w:rsidR="000F1AE8" w:rsidRPr="0068150F">
        <w:rPr>
          <w:rFonts w:ascii="Arial" w:hAnsi="Arial" w:cs="Arial"/>
          <w:lang w:eastAsia="ja-JP"/>
        </w:rPr>
        <w:t xml:space="preserve"> to the </w:t>
      </w:r>
      <w:r w:rsidR="003C2547">
        <w:rPr>
          <w:rFonts w:ascii="Arial" w:hAnsi="Arial" w:cs="Arial"/>
          <w:lang w:eastAsia="ja-JP"/>
        </w:rPr>
        <w:t>June 30</w:t>
      </w:r>
      <w:r w:rsidR="000F1AE8" w:rsidRPr="0068150F">
        <w:rPr>
          <w:rFonts w:ascii="Arial" w:hAnsi="Arial" w:cs="Arial"/>
          <w:lang w:eastAsia="ja-JP"/>
        </w:rPr>
        <w:t xml:space="preserve">, 20XX balances in the </w:t>
      </w:r>
      <w:r w:rsidR="000F1AE8" w:rsidRPr="0068150F">
        <w:rPr>
          <w:rFonts w:ascii="Arial" w:hAnsi="Arial" w:cs="Arial"/>
          <w:highlight w:val="cyan"/>
          <w:lang w:eastAsia="ja-JP"/>
        </w:rPr>
        <w:t>Fund Ledger Report</w:t>
      </w:r>
      <w:r w:rsidR="000F1AE8" w:rsidRPr="0068150F">
        <w:rPr>
          <w:rFonts w:ascii="Arial" w:hAnsi="Arial" w:cs="Arial"/>
          <w:lang w:eastAsia="ja-JP"/>
        </w:rPr>
        <w:t>.  We found no exceptions.</w:t>
      </w:r>
    </w:p>
    <w:p w:rsidR="00257E79" w:rsidRPr="00C57DEC" w:rsidRDefault="00257E79" w:rsidP="000F0DDD">
      <w:pPr>
        <w:pStyle w:val="ListParagraph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p w:rsidR="00CE046B" w:rsidRPr="00C57DEC" w:rsidRDefault="00CE046B" w:rsidP="000F0DDD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We agreed the tot</w:t>
      </w:r>
      <w:r w:rsidR="00472E2A" w:rsidRPr="00C57DEC">
        <w:rPr>
          <w:rFonts w:ascii="Arial" w:hAnsi="Arial" w:cs="Arial"/>
          <w:lang w:eastAsia="ja-JP"/>
        </w:rPr>
        <w:t>als per the bank reconciliation</w:t>
      </w:r>
      <w:r w:rsidRPr="00C57DEC">
        <w:rPr>
          <w:rFonts w:ascii="Arial" w:hAnsi="Arial" w:cs="Arial"/>
          <w:lang w:eastAsia="ja-JP"/>
        </w:rPr>
        <w:t xml:space="preserve">s to the total of </w:t>
      </w:r>
      <w:r w:rsidR="00AA6FA3" w:rsidRPr="00C57DEC">
        <w:rPr>
          <w:rFonts w:ascii="Arial" w:hAnsi="Arial" w:cs="Arial"/>
          <w:lang w:eastAsia="ja-JP"/>
        </w:rPr>
        <w:t xml:space="preserve">the </w:t>
      </w:r>
      <w:r w:rsidR="003C2547">
        <w:rPr>
          <w:rFonts w:ascii="Arial" w:hAnsi="Arial" w:cs="Arial"/>
          <w:lang w:eastAsia="ja-JP"/>
        </w:rPr>
        <w:t>June 30</w:t>
      </w:r>
      <w:r w:rsidRPr="00C57DEC">
        <w:rPr>
          <w:rFonts w:ascii="Arial" w:hAnsi="Arial" w:cs="Arial"/>
          <w:lang w:eastAsia="ja-JP"/>
        </w:rPr>
        <w:t xml:space="preserve">, </w:t>
      </w:r>
      <w:r w:rsidR="005A50B4" w:rsidRPr="00C57DEC">
        <w:rPr>
          <w:rFonts w:ascii="Arial" w:hAnsi="Arial" w:cs="Arial"/>
          <w:lang w:eastAsia="ja-JP"/>
        </w:rPr>
        <w:t>20XX</w:t>
      </w:r>
      <w:r w:rsidRPr="00C57DEC">
        <w:rPr>
          <w:rFonts w:ascii="Arial" w:hAnsi="Arial" w:cs="Arial"/>
          <w:lang w:eastAsia="ja-JP"/>
        </w:rPr>
        <w:t xml:space="preserve">+1 and </w:t>
      </w:r>
      <w:r w:rsidR="005A50B4" w:rsidRPr="00C57DEC">
        <w:rPr>
          <w:rFonts w:ascii="Arial" w:hAnsi="Arial" w:cs="Arial"/>
          <w:lang w:eastAsia="ja-JP"/>
        </w:rPr>
        <w:t>20XX</w:t>
      </w:r>
      <w:r w:rsidRPr="00C57DEC">
        <w:rPr>
          <w:rFonts w:ascii="Arial" w:hAnsi="Arial" w:cs="Arial"/>
          <w:lang w:eastAsia="ja-JP"/>
        </w:rPr>
        <w:t xml:space="preserve"> fund cash balances reported in the</w:t>
      </w:r>
      <w:r w:rsidR="00D12721" w:rsidRPr="00C57DEC">
        <w:rPr>
          <w:rFonts w:ascii="Arial" w:hAnsi="Arial" w:cs="Arial"/>
          <w:lang w:eastAsia="ja-JP"/>
        </w:rPr>
        <w:t xml:space="preserve"> </w:t>
      </w:r>
      <w:r w:rsidR="00D12721" w:rsidRPr="00C57DEC">
        <w:rPr>
          <w:rFonts w:ascii="Arial" w:hAnsi="Arial" w:cs="Arial"/>
          <w:highlight w:val="cyan"/>
          <w:lang w:eastAsia="ja-JP"/>
        </w:rPr>
        <w:t xml:space="preserve">Fund </w:t>
      </w:r>
      <w:r w:rsidR="002E7B40" w:rsidRPr="00C57DEC">
        <w:rPr>
          <w:rFonts w:ascii="Arial" w:hAnsi="Arial" w:cs="Arial"/>
          <w:highlight w:val="cyan"/>
          <w:lang w:eastAsia="ja-JP"/>
        </w:rPr>
        <w:t xml:space="preserve">Status </w:t>
      </w:r>
      <w:r w:rsidR="00CD22D9" w:rsidRPr="00C57DEC">
        <w:rPr>
          <w:rFonts w:ascii="Arial" w:hAnsi="Arial" w:cs="Arial"/>
          <w:highlight w:val="cyan"/>
          <w:lang w:eastAsia="ja-JP"/>
        </w:rPr>
        <w:t>R</w:t>
      </w:r>
      <w:r w:rsidR="00D12721" w:rsidRPr="00C57DEC">
        <w:rPr>
          <w:rFonts w:ascii="Arial" w:hAnsi="Arial" w:cs="Arial"/>
          <w:highlight w:val="cyan"/>
          <w:lang w:eastAsia="ja-JP"/>
        </w:rPr>
        <w:t>eport</w:t>
      </w:r>
      <w:r w:rsidR="00472E2A" w:rsidRPr="00C57DEC">
        <w:rPr>
          <w:rFonts w:ascii="Arial" w:hAnsi="Arial" w:cs="Arial"/>
          <w:highlight w:val="cyan"/>
          <w:lang w:eastAsia="ja-JP"/>
        </w:rPr>
        <w:t>s</w:t>
      </w:r>
      <w:r w:rsidRPr="00C57DEC">
        <w:rPr>
          <w:rFonts w:ascii="Arial" w:hAnsi="Arial" w:cs="Arial"/>
          <w:lang w:eastAsia="ja-JP"/>
        </w:rPr>
        <w:t>.</w:t>
      </w:r>
      <w:r w:rsidR="00CD22D9" w:rsidRPr="00C57DEC">
        <w:rPr>
          <w:rFonts w:ascii="Arial" w:hAnsi="Arial" w:cs="Arial"/>
          <w:lang w:eastAsia="ja-JP"/>
        </w:rPr>
        <w:t xml:space="preserve"> </w:t>
      </w:r>
      <w:r w:rsidRPr="00C57DEC">
        <w:rPr>
          <w:rFonts w:ascii="Arial" w:hAnsi="Arial" w:cs="Arial"/>
          <w:lang w:eastAsia="ja-JP"/>
        </w:rPr>
        <w:t xml:space="preserve"> The amounts agreed.</w:t>
      </w:r>
    </w:p>
    <w:p w:rsidR="00CE046B" w:rsidRPr="00C57DEC" w:rsidRDefault="00CE046B" w:rsidP="000F0DDD">
      <w:pPr>
        <w:pStyle w:val="ListParagraph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p w:rsidR="00257E79" w:rsidRPr="00C57DEC" w:rsidRDefault="00257E79" w:rsidP="000F0DDD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confirmed the </w:t>
      </w:r>
      <w:r w:rsidR="003C2547">
        <w:rPr>
          <w:rFonts w:ascii="Arial" w:hAnsi="Arial" w:cs="Arial"/>
          <w:lang w:eastAsia="ja-JP"/>
        </w:rPr>
        <w:t>June 30</w:t>
      </w:r>
      <w:r w:rsidR="00CE046B" w:rsidRPr="00C57DEC">
        <w:rPr>
          <w:rFonts w:ascii="Arial" w:hAnsi="Arial" w:cs="Arial"/>
          <w:lang w:eastAsia="ja-JP"/>
        </w:rPr>
        <w:t xml:space="preserve">, </w:t>
      </w:r>
      <w:r w:rsidR="005A50B4" w:rsidRPr="00C57DEC">
        <w:rPr>
          <w:rFonts w:ascii="Arial" w:hAnsi="Arial" w:cs="Arial"/>
          <w:lang w:eastAsia="ja-JP"/>
        </w:rPr>
        <w:t>20XX</w:t>
      </w:r>
      <w:r w:rsidR="00CE046B" w:rsidRPr="00C57DEC">
        <w:rPr>
          <w:rFonts w:ascii="Arial" w:hAnsi="Arial" w:cs="Arial"/>
          <w:lang w:eastAsia="ja-JP"/>
        </w:rPr>
        <w:t xml:space="preserve">+1 </w:t>
      </w:r>
      <w:r w:rsidRPr="00C57DEC">
        <w:rPr>
          <w:rFonts w:ascii="Arial" w:hAnsi="Arial" w:cs="Arial"/>
          <w:lang w:eastAsia="ja-JP"/>
        </w:rPr>
        <w:t>bank</w:t>
      </w:r>
      <w:r w:rsidRPr="00C57DEC">
        <w:rPr>
          <w:rFonts w:ascii="Arial" w:hAnsi="Arial" w:cs="Arial"/>
          <w:i/>
          <w:color w:val="FF0000"/>
          <w:lang w:eastAsia="ja-JP"/>
        </w:rPr>
        <w:t xml:space="preserve"> </w:t>
      </w:r>
      <w:r w:rsidRPr="00C57DEC">
        <w:rPr>
          <w:rFonts w:ascii="Arial" w:hAnsi="Arial" w:cs="Arial"/>
          <w:lang w:eastAsia="ja-JP"/>
        </w:rPr>
        <w:t>account balance</w:t>
      </w:r>
      <w:r w:rsidRPr="00C57DEC">
        <w:rPr>
          <w:rFonts w:ascii="Arial" w:hAnsi="Arial" w:cs="Arial"/>
          <w:b/>
          <w:lang w:eastAsia="ja-JP"/>
        </w:rPr>
        <w:t>(s)</w:t>
      </w:r>
      <w:r w:rsidR="00472E2A" w:rsidRPr="00C57DEC">
        <w:rPr>
          <w:rFonts w:ascii="Arial" w:hAnsi="Arial" w:cs="Arial"/>
          <w:lang w:eastAsia="ja-JP"/>
        </w:rPr>
        <w:t xml:space="preserve"> with the </w:t>
      </w:r>
      <w:r w:rsidR="00190A5D">
        <w:rPr>
          <w:rFonts w:ascii="Arial" w:hAnsi="Arial" w:cs="Arial"/>
          <w:lang w:eastAsia="ja-JP"/>
        </w:rPr>
        <w:t>Center</w:t>
      </w:r>
      <w:r w:rsidR="00472E2A" w:rsidRPr="00C57DEC">
        <w:rPr>
          <w:rFonts w:ascii="Arial" w:hAnsi="Arial" w:cs="Arial"/>
          <w:lang w:eastAsia="ja-JP"/>
        </w:rPr>
        <w:t>’s financial institution</w:t>
      </w:r>
      <w:r w:rsidR="00C00886" w:rsidRPr="00C57DEC">
        <w:rPr>
          <w:rFonts w:ascii="Arial" w:hAnsi="Arial" w:cs="Arial"/>
          <w:b/>
          <w:lang w:eastAsia="ja-JP"/>
        </w:rPr>
        <w:t>(s)</w:t>
      </w:r>
      <w:r w:rsidRPr="00C57DEC">
        <w:rPr>
          <w:rFonts w:ascii="Arial" w:hAnsi="Arial" w:cs="Arial"/>
          <w:lang w:eastAsia="ja-JP"/>
        </w:rPr>
        <w:t xml:space="preserve">. We found no exceptions.  </w:t>
      </w:r>
      <w:r w:rsidRPr="00C57DEC">
        <w:rPr>
          <w:rFonts w:ascii="Arial" w:hAnsi="Arial" w:cs="Arial"/>
          <w:b/>
          <w:i/>
          <w:color w:val="FF0000"/>
          <w:lang w:eastAsia="ja-JP"/>
        </w:rPr>
        <w:t>OR</w:t>
      </w:r>
      <w:r w:rsidRPr="00C57DEC">
        <w:rPr>
          <w:rFonts w:ascii="Arial" w:hAnsi="Arial" w:cs="Arial"/>
          <w:lang w:eastAsia="ja-JP"/>
        </w:rPr>
        <w:t xml:space="preserve">   </w:t>
      </w:r>
      <w:r w:rsidRPr="00C57DEC">
        <w:rPr>
          <w:rFonts w:ascii="Arial" w:hAnsi="Arial" w:cs="Arial"/>
          <w:b/>
          <w:lang w:eastAsia="ja-JP"/>
        </w:rPr>
        <w:t>We observed the year-end bank balance(s) on the financial institution’s website.  The balance</w:t>
      </w:r>
      <w:r w:rsidR="008E1ECC" w:rsidRPr="00C57DEC">
        <w:rPr>
          <w:rFonts w:ascii="Arial" w:hAnsi="Arial" w:cs="Arial"/>
          <w:b/>
          <w:lang w:eastAsia="ja-JP"/>
        </w:rPr>
        <w:t>(</w:t>
      </w:r>
      <w:r w:rsidRPr="00C57DEC">
        <w:rPr>
          <w:rFonts w:ascii="Arial" w:hAnsi="Arial" w:cs="Arial"/>
          <w:b/>
          <w:lang w:eastAsia="ja-JP"/>
        </w:rPr>
        <w:t>s</w:t>
      </w:r>
      <w:r w:rsidR="008E1ECC" w:rsidRPr="00C57DEC">
        <w:rPr>
          <w:rFonts w:ascii="Arial" w:hAnsi="Arial" w:cs="Arial"/>
          <w:b/>
          <w:lang w:eastAsia="ja-JP"/>
        </w:rPr>
        <w:t>)</w:t>
      </w:r>
      <w:r w:rsidRPr="00C57DEC">
        <w:rPr>
          <w:rFonts w:ascii="Arial" w:hAnsi="Arial" w:cs="Arial"/>
          <w:b/>
          <w:lang w:eastAsia="ja-JP"/>
        </w:rPr>
        <w:t xml:space="preserve"> agreed</w:t>
      </w:r>
      <w:r w:rsidRPr="00C57DEC">
        <w:rPr>
          <w:rFonts w:ascii="Arial" w:hAnsi="Arial" w:cs="Arial"/>
          <w:lang w:eastAsia="ja-JP"/>
        </w:rPr>
        <w:t>.</w:t>
      </w:r>
      <w:r w:rsidR="00CE046B" w:rsidRPr="00C57DEC">
        <w:rPr>
          <w:rFonts w:ascii="Arial" w:hAnsi="Arial" w:cs="Arial"/>
          <w:lang w:eastAsia="ja-JP"/>
        </w:rPr>
        <w:t xml:space="preserve">  We also agreed the confirmed balances to the amounts appearing in the </w:t>
      </w:r>
      <w:r w:rsidR="003C2547">
        <w:rPr>
          <w:rFonts w:ascii="Arial" w:hAnsi="Arial" w:cs="Arial"/>
          <w:lang w:eastAsia="ja-JP"/>
        </w:rPr>
        <w:t>June 30,</w:t>
      </w:r>
      <w:r w:rsidR="00CE046B" w:rsidRPr="00C57DEC">
        <w:rPr>
          <w:rFonts w:ascii="Arial" w:hAnsi="Arial" w:cs="Arial"/>
          <w:lang w:eastAsia="ja-JP"/>
        </w:rPr>
        <w:t xml:space="preserve"> </w:t>
      </w:r>
      <w:r w:rsidR="005A50B4" w:rsidRPr="00C57DEC">
        <w:rPr>
          <w:rFonts w:ascii="Arial" w:hAnsi="Arial" w:cs="Arial"/>
          <w:lang w:eastAsia="ja-JP"/>
        </w:rPr>
        <w:t>20XX</w:t>
      </w:r>
      <w:r w:rsidR="00CE046B" w:rsidRPr="00C57DEC">
        <w:rPr>
          <w:rFonts w:ascii="Arial" w:hAnsi="Arial" w:cs="Arial"/>
          <w:lang w:eastAsia="ja-JP"/>
        </w:rPr>
        <w:t>+1 bank reconciliation without exception.</w:t>
      </w:r>
    </w:p>
    <w:p w:rsidR="002F4065" w:rsidRPr="00C57DEC" w:rsidRDefault="002F4065" w:rsidP="000F0DDD">
      <w:pPr>
        <w:pStyle w:val="ListParagraph"/>
        <w:jc w:val="both"/>
        <w:rPr>
          <w:rFonts w:ascii="Arial" w:hAnsi="Arial" w:cs="Arial"/>
          <w:lang w:eastAsia="ja-JP"/>
        </w:rPr>
      </w:pPr>
    </w:p>
    <w:p w:rsidR="00951D8B" w:rsidRPr="00C57DEC" w:rsidRDefault="006E2C63" w:rsidP="000F0DDD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selected five </w:t>
      </w:r>
      <w:r w:rsidR="00F461AA" w:rsidRPr="00C57DEC">
        <w:rPr>
          <w:rFonts w:ascii="Arial" w:hAnsi="Arial" w:cs="Arial"/>
          <w:lang w:eastAsia="ja-JP"/>
        </w:rPr>
        <w:t xml:space="preserve">reconciling debits (such as </w:t>
      </w:r>
      <w:r w:rsidR="002F4065" w:rsidRPr="00C57DEC">
        <w:rPr>
          <w:rFonts w:ascii="Arial" w:hAnsi="Arial" w:cs="Arial"/>
          <w:lang w:eastAsia="ja-JP"/>
        </w:rPr>
        <w:t>outstanding checks</w:t>
      </w:r>
      <w:r w:rsidR="00F461AA" w:rsidRPr="00C57DEC">
        <w:rPr>
          <w:rFonts w:ascii="Arial" w:hAnsi="Arial" w:cs="Arial"/>
          <w:lang w:eastAsia="ja-JP"/>
        </w:rPr>
        <w:t>) hap</w:t>
      </w:r>
      <w:r w:rsidRPr="00C57DEC">
        <w:rPr>
          <w:rFonts w:ascii="Arial" w:hAnsi="Arial" w:cs="Arial"/>
          <w:lang w:eastAsia="ja-JP"/>
        </w:rPr>
        <w:t>hazardly from</w:t>
      </w:r>
      <w:r w:rsidR="002F4065" w:rsidRPr="00C57DEC">
        <w:rPr>
          <w:rFonts w:ascii="Arial" w:hAnsi="Arial" w:cs="Arial"/>
          <w:lang w:eastAsia="ja-JP"/>
        </w:rPr>
        <w:t xml:space="preserve"> </w:t>
      </w:r>
      <w:r w:rsidR="00257E79" w:rsidRPr="00C57DEC">
        <w:rPr>
          <w:rFonts w:ascii="Arial" w:hAnsi="Arial" w:cs="Arial"/>
          <w:lang w:eastAsia="ja-JP"/>
        </w:rPr>
        <w:t>the</w:t>
      </w:r>
      <w:r w:rsidR="00951D8B" w:rsidRPr="00C57DEC">
        <w:rPr>
          <w:rFonts w:ascii="Arial" w:hAnsi="Arial" w:cs="Arial"/>
          <w:lang w:eastAsia="ja-JP"/>
        </w:rPr>
        <w:t xml:space="preserve"> </w:t>
      </w:r>
      <w:r w:rsidR="00FA1602">
        <w:rPr>
          <w:rFonts w:ascii="Arial" w:hAnsi="Arial" w:cs="Arial"/>
          <w:lang w:eastAsia="ja-JP"/>
        </w:rPr>
        <w:t xml:space="preserve">June </w:t>
      </w:r>
      <w:r w:rsidR="00327953" w:rsidRPr="00C57DEC">
        <w:rPr>
          <w:rFonts w:ascii="Arial" w:hAnsi="Arial" w:cs="Arial"/>
          <w:lang w:eastAsia="ja-JP"/>
        </w:rPr>
        <w:t>3</w:t>
      </w:r>
      <w:r w:rsidR="00FA1602">
        <w:rPr>
          <w:rFonts w:ascii="Arial" w:hAnsi="Arial" w:cs="Arial"/>
          <w:lang w:eastAsia="ja-JP"/>
        </w:rPr>
        <w:t>0</w:t>
      </w:r>
      <w:r w:rsidR="00327953" w:rsidRPr="00C57DEC">
        <w:rPr>
          <w:rFonts w:ascii="Arial" w:hAnsi="Arial" w:cs="Arial"/>
          <w:lang w:eastAsia="ja-JP"/>
        </w:rPr>
        <w:t xml:space="preserve">, </w:t>
      </w:r>
      <w:r w:rsidR="005A50B4" w:rsidRPr="00C57DEC">
        <w:rPr>
          <w:rFonts w:ascii="Arial" w:hAnsi="Arial" w:cs="Arial"/>
          <w:lang w:eastAsia="ja-JP"/>
        </w:rPr>
        <w:t>20XX</w:t>
      </w:r>
      <w:r w:rsidR="00327953" w:rsidRPr="00C57DEC">
        <w:rPr>
          <w:rFonts w:ascii="Arial" w:hAnsi="Arial" w:cs="Arial"/>
          <w:lang w:eastAsia="ja-JP"/>
        </w:rPr>
        <w:t xml:space="preserve">+1 </w:t>
      </w:r>
      <w:r w:rsidR="002F4065" w:rsidRPr="00C57DEC">
        <w:rPr>
          <w:rFonts w:ascii="Arial" w:hAnsi="Arial" w:cs="Arial"/>
          <w:lang w:eastAsia="ja-JP"/>
        </w:rPr>
        <w:t>bank reconciliation</w:t>
      </w:r>
      <w:r w:rsidR="00951D8B" w:rsidRPr="00C57DEC">
        <w:rPr>
          <w:rFonts w:ascii="Arial" w:hAnsi="Arial" w:cs="Arial"/>
          <w:lang w:eastAsia="ja-JP"/>
        </w:rPr>
        <w:t>:</w:t>
      </w:r>
      <w:r w:rsidR="008C6818" w:rsidRPr="00C57DEC">
        <w:rPr>
          <w:rFonts w:ascii="Arial" w:hAnsi="Arial" w:cs="Arial"/>
          <w:lang w:eastAsia="ja-JP"/>
        </w:rPr>
        <w:t xml:space="preserve">  </w:t>
      </w:r>
      <w:r w:rsidR="008C6818" w:rsidRPr="00C57DEC">
        <w:rPr>
          <w:rFonts w:ascii="Arial" w:hAnsi="Arial" w:cs="Arial"/>
          <w:i/>
          <w:color w:val="FF0000"/>
          <w:lang w:eastAsia="ja-JP"/>
        </w:rPr>
        <w:t>[Delete this step if there were no reconciling debits]</w:t>
      </w:r>
    </w:p>
    <w:p w:rsidR="002F4065" w:rsidRPr="00C57DEC" w:rsidRDefault="000C047B" w:rsidP="000F0DDD">
      <w:pPr>
        <w:pStyle w:val="ListParagraph"/>
        <w:numPr>
          <w:ilvl w:val="1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traced </w:t>
      </w:r>
      <w:r w:rsidR="00EE4F06" w:rsidRPr="00C57DEC">
        <w:rPr>
          <w:rFonts w:ascii="Arial" w:hAnsi="Arial" w:cs="Arial"/>
          <w:lang w:eastAsia="ja-JP"/>
        </w:rPr>
        <w:t xml:space="preserve">each </w:t>
      </w:r>
      <w:r w:rsidR="00F461AA" w:rsidRPr="00C57DEC">
        <w:rPr>
          <w:rFonts w:ascii="Arial" w:hAnsi="Arial" w:cs="Arial"/>
          <w:lang w:eastAsia="ja-JP"/>
        </w:rPr>
        <w:t xml:space="preserve">debit </w:t>
      </w:r>
      <w:r w:rsidRPr="00C57DEC">
        <w:rPr>
          <w:rFonts w:ascii="Arial" w:hAnsi="Arial" w:cs="Arial"/>
          <w:lang w:eastAsia="ja-JP"/>
        </w:rPr>
        <w:t>to</w:t>
      </w:r>
      <w:r w:rsidR="008C6818" w:rsidRPr="00C57DEC">
        <w:rPr>
          <w:rFonts w:ascii="Arial" w:hAnsi="Arial" w:cs="Arial"/>
          <w:lang w:eastAsia="ja-JP"/>
        </w:rPr>
        <w:t xml:space="preserve"> </w:t>
      </w:r>
      <w:r w:rsidR="00951D8B" w:rsidRPr="00C57DEC">
        <w:rPr>
          <w:rFonts w:ascii="Arial" w:hAnsi="Arial" w:cs="Arial"/>
          <w:lang w:eastAsia="ja-JP"/>
        </w:rPr>
        <w:t xml:space="preserve">the </w:t>
      </w:r>
      <w:r w:rsidR="002F4065" w:rsidRPr="00C57DEC">
        <w:rPr>
          <w:rFonts w:ascii="Arial" w:hAnsi="Arial" w:cs="Arial"/>
          <w:lang w:eastAsia="ja-JP"/>
        </w:rPr>
        <w:t>subsequent</w:t>
      </w:r>
      <w:r w:rsidR="00951D8B" w:rsidRPr="00C57DEC">
        <w:rPr>
          <w:rFonts w:ascii="Arial" w:hAnsi="Arial" w:cs="Arial"/>
          <w:lang w:eastAsia="ja-JP"/>
        </w:rPr>
        <w:t xml:space="preserve"> J</w:t>
      </w:r>
      <w:r w:rsidR="003C2547">
        <w:rPr>
          <w:rFonts w:ascii="Arial" w:hAnsi="Arial" w:cs="Arial"/>
          <w:lang w:eastAsia="ja-JP"/>
        </w:rPr>
        <w:t>uly</w:t>
      </w:r>
      <w:r w:rsidR="00951D8B" w:rsidRPr="00C57DEC">
        <w:rPr>
          <w:rFonts w:ascii="Arial" w:hAnsi="Arial" w:cs="Arial"/>
          <w:lang w:eastAsia="ja-JP"/>
        </w:rPr>
        <w:t xml:space="preserve"> and </w:t>
      </w:r>
      <w:r w:rsidR="003C2547">
        <w:rPr>
          <w:rFonts w:ascii="Arial" w:hAnsi="Arial" w:cs="Arial"/>
          <w:lang w:eastAsia="ja-JP"/>
        </w:rPr>
        <w:t>August</w:t>
      </w:r>
      <w:r w:rsidR="00951D8B" w:rsidRPr="00C57DEC">
        <w:rPr>
          <w:rFonts w:ascii="Arial" w:hAnsi="Arial" w:cs="Arial"/>
          <w:lang w:eastAsia="ja-JP"/>
        </w:rPr>
        <w:t xml:space="preserve"> </w:t>
      </w:r>
      <w:r w:rsidR="004F3DD4" w:rsidRPr="00C57DEC">
        <w:rPr>
          <w:rFonts w:ascii="Arial" w:hAnsi="Arial" w:cs="Arial"/>
          <w:i/>
          <w:color w:val="FF0000"/>
          <w:lang w:eastAsia="ja-JP"/>
        </w:rPr>
        <w:t>[</w:t>
      </w:r>
      <w:r w:rsidR="00812BBE" w:rsidRPr="00C57DEC">
        <w:rPr>
          <w:rFonts w:ascii="Arial" w:hAnsi="Arial" w:cs="Arial"/>
          <w:i/>
          <w:color w:val="FF0000"/>
          <w:lang w:eastAsia="ja-JP"/>
        </w:rPr>
        <w:t>List only the months they cleared</w:t>
      </w:r>
      <w:r w:rsidR="004F3DD4" w:rsidRPr="00C57DEC">
        <w:rPr>
          <w:rFonts w:ascii="Arial" w:hAnsi="Arial" w:cs="Arial"/>
          <w:i/>
          <w:color w:val="FF0000"/>
          <w:lang w:eastAsia="ja-JP"/>
        </w:rPr>
        <w:t>]</w:t>
      </w:r>
      <w:r w:rsidR="002F4065" w:rsidRPr="00C57DEC">
        <w:rPr>
          <w:rFonts w:ascii="Arial" w:hAnsi="Arial" w:cs="Arial"/>
          <w:lang w:eastAsia="ja-JP"/>
        </w:rPr>
        <w:t xml:space="preserve"> </w:t>
      </w:r>
      <w:r w:rsidR="001E041C" w:rsidRPr="00C57DEC">
        <w:rPr>
          <w:rFonts w:ascii="Arial" w:hAnsi="Arial" w:cs="Arial"/>
          <w:lang w:eastAsia="ja-JP"/>
        </w:rPr>
        <w:t>bank statement</w:t>
      </w:r>
      <w:r w:rsidR="00CE046B" w:rsidRPr="00C57DEC">
        <w:rPr>
          <w:rFonts w:ascii="Arial" w:hAnsi="Arial" w:cs="Arial"/>
          <w:lang w:eastAsia="ja-JP"/>
        </w:rPr>
        <w:t>(s)</w:t>
      </w:r>
      <w:r w:rsidR="000F0DDD" w:rsidRPr="00C57DEC">
        <w:rPr>
          <w:rFonts w:ascii="Arial" w:hAnsi="Arial" w:cs="Arial"/>
          <w:lang w:eastAsia="ja-JP"/>
        </w:rPr>
        <w:t xml:space="preserve"> </w:t>
      </w:r>
      <w:r w:rsidR="000F0DDD" w:rsidRPr="00C57DEC">
        <w:rPr>
          <w:rFonts w:ascii="Arial" w:hAnsi="Arial" w:cs="Arial"/>
          <w:i/>
          <w:color w:val="FF0000"/>
          <w:lang w:eastAsia="ja-JP"/>
        </w:rPr>
        <w:t>[OR:  financial institutions website]</w:t>
      </w:r>
      <w:r w:rsidR="001E041C" w:rsidRPr="00C57DEC">
        <w:rPr>
          <w:rFonts w:ascii="Arial" w:hAnsi="Arial" w:cs="Arial"/>
          <w:lang w:eastAsia="ja-JP"/>
        </w:rPr>
        <w:t>.  We found no</w:t>
      </w:r>
      <w:r w:rsidR="002F4065" w:rsidRPr="00C57DEC">
        <w:rPr>
          <w:rFonts w:ascii="Arial" w:hAnsi="Arial" w:cs="Arial"/>
          <w:lang w:eastAsia="ja-JP"/>
        </w:rPr>
        <w:t xml:space="preserve"> exceptions.</w:t>
      </w:r>
    </w:p>
    <w:p w:rsidR="00951D8B" w:rsidRPr="00C57DEC" w:rsidRDefault="00353B1E" w:rsidP="000F0DDD">
      <w:pPr>
        <w:pStyle w:val="ListParagraph"/>
        <w:numPr>
          <w:ilvl w:val="1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We traced the amounts and date</w:t>
      </w:r>
      <w:r w:rsidR="00EE4F06" w:rsidRPr="00C57DEC">
        <w:rPr>
          <w:rFonts w:ascii="Arial" w:hAnsi="Arial" w:cs="Arial"/>
          <w:lang w:eastAsia="ja-JP"/>
        </w:rPr>
        <w:t>s</w:t>
      </w:r>
      <w:r w:rsidRPr="00C57DEC">
        <w:rPr>
          <w:rFonts w:ascii="Arial" w:hAnsi="Arial" w:cs="Arial"/>
          <w:lang w:eastAsia="ja-JP"/>
        </w:rPr>
        <w:t xml:space="preserve"> to the check register</w:t>
      </w:r>
      <w:r w:rsidR="00CE046B" w:rsidRPr="00C57DEC">
        <w:rPr>
          <w:rFonts w:ascii="Arial" w:hAnsi="Arial" w:cs="Arial"/>
          <w:lang w:eastAsia="ja-JP"/>
        </w:rPr>
        <w:t xml:space="preserve">, to determine the </w:t>
      </w:r>
      <w:r w:rsidR="008C6818" w:rsidRPr="00C57DEC">
        <w:rPr>
          <w:rFonts w:ascii="Arial" w:hAnsi="Arial" w:cs="Arial"/>
          <w:lang w:eastAsia="ja-JP"/>
        </w:rPr>
        <w:t>debits</w:t>
      </w:r>
      <w:r w:rsidR="00F461AA" w:rsidRPr="00C57DEC">
        <w:rPr>
          <w:rFonts w:ascii="Arial" w:hAnsi="Arial" w:cs="Arial"/>
          <w:lang w:eastAsia="ja-JP"/>
        </w:rPr>
        <w:t xml:space="preserve"> </w:t>
      </w:r>
      <w:r w:rsidR="00CE046B" w:rsidRPr="00C57DEC">
        <w:rPr>
          <w:rFonts w:ascii="Arial" w:hAnsi="Arial" w:cs="Arial"/>
          <w:lang w:eastAsia="ja-JP"/>
        </w:rPr>
        <w:t xml:space="preserve">were dated prior to </w:t>
      </w:r>
      <w:r w:rsidR="003C2547">
        <w:rPr>
          <w:rFonts w:ascii="Arial" w:hAnsi="Arial" w:cs="Arial"/>
          <w:lang w:eastAsia="ja-JP"/>
        </w:rPr>
        <w:t>June 30</w:t>
      </w:r>
      <w:r w:rsidRPr="00C57DEC">
        <w:rPr>
          <w:rFonts w:ascii="Arial" w:hAnsi="Arial" w:cs="Arial"/>
          <w:lang w:eastAsia="ja-JP"/>
        </w:rPr>
        <w:t xml:space="preserve">.  We noted no exceptions. </w:t>
      </w:r>
      <w:r w:rsidR="000C047B" w:rsidRPr="00C57DEC">
        <w:rPr>
          <w:rFonts w:ascii="Arial" w:hAnsi="Arial" w:cs="Arial"/>
          <w:lang w:eastAsia="ja-JP"/>
        </w:rPr>
        <w:t xml:space="preserve"> </w:t>
      </w:r>
      <w:r w:rsidR="00951D8B" w:rsidRPr="00C57DEC">
        <w:rPr>
          <w:rFonts w:ascii="Arial" w:hAnsi="Arial" w:cs="Arial"/>
          <w:lang w:eastAsia="ja-JP"/>
        </w:rPr>
        <w:t xml:space="preserve"> </w:t>
      </w:r>
    </w:p>
    <w:p w:rsidR="000C047B" w:rsidRPr="00C57DEC" w:rsidRDefault="000C047B" w:rsidP="000F0DDD">
      <w:pPr>
        <w:pStyle w:val="ListParagraph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p w:rsidR="000C047B" w:rsidRPr="00C57DEC" w:rsidRDefault="006E2C63" w:rsidP="000F0DDD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selected five </w:t>
      </w:r>
      <w:r w:rsidR="00F461AA" w:rsidRPr="00C57DEC">
        <w:rPr>
          <w:rFonts w:ascii="Arial" w:hAnsi="Arial" w:cs="Arial"/>
          <w:lang w:eastAsia="ja-JP"/>
        </w:rPr>
        <w:t xml:space="preserve">reconciling credits (such as </w:t>
      </w:r>
      <w:r w:rsidRPr="00C57DEC">
        <w:rPr>
          <w:rFonts w:ascii="Arial" w:hAnsi="Arial" w:cs="Arial"/>
          <w:lang w:eastAsia="ja-JP"/>
        </w:rPr>
        <w:t>deposits in transit</w:t>
      </w:r>
      <w:r w:rsidR="00F461AA" w:rsidRPr="00C57DEC">
        <w:rPr>
          <w:rFonts w:ascii="Arial" w:hAnsi="Arial" w:cs="Arial"/>
          <w:lang w:eastAsia="ja-JP"/>
        </w:rPr>
        <w:t>)</w:t>
      </w:r>
      <w:r w:rsidRPr="00C57DEC">
        <w:rPr>
          <w:rFonts w:ascii="Arial" w:hAnsi="Arial" w:cs="Arial"/>
          <w:lang w:eastAsia="ja-JP"/>
        </w:rPr>
        <w:t xml:space="preserve"> haphazardly from</w:t>
      </w:r>
      <w:r w:rsidR="000C047B" w:rsidRPr="00C57DEC">
        <w:rPr>
          <w:rFonts w:ascii="Arial" w:hAnsi="Arial" w:cs="Arial"/>
          <w:lang w:eastAsia="ja-JP"/>
        </w:rPr>
        <w:t xml:space="preserve"> </w:t>
      </w:r>
      <w:r w:rsidR="00257E79" w:rsidRPr="00C57DEC">
        <w:rPr>
          <w:rFonts w:ascii="Arial" w:hAnsi="Arial" w:cs="Arial"/>
          <w:lang w:eastAsia="ja-JP"/>
        </w:rPr>
        <w:t>the</w:t>
      </w:r>
      <w:r w:rsidR="00812BBE" w:rsidRPr="00C57DEC">
        <w:rPr>
          <w:rFonts w:ascii="Arial" w:hAnsi="Arial" w:cs="Arial"/>
          <w:lang w:eastAsia="ja-JP"/>
        </w:rPr>
        <w:t xml:space="preserve"> </w:t>
      </w:r>
      <w:r w:rsidR="003C2547">
        <w:rPr>
          <w:rFonts w:ascii="Arial" w:hAnsi="Arial" w:cs="Arial"/>
          <w:lang w:eastAsia="ja-JP"/>
        </w:rPr>
        <w:t>June 30</w:t>
      </w:r>
      <w:r w:rsidR="00327953" w:rsidRPr="00C57DEC">
        <w:rPr>
          <w:rFonts w:ascii="Arial" w:hAnsi="Arial" w:cs="Arial"/>
          <w:lang w:eastAsia="ja-JP"/>
        </w:rPr>
        <w:t xml:space="preserve">, </w:t>
      </w:r>
      <w:r w:rsidR="005A50B4" w:rsidRPr="00C57DEC">
        <w:rPr>
          <w:rFonts w:ascii="Arial" w:hAnsi="Arial" w:cs="Arial"/>
          <w:lang w:eastAsia="ja-JP"/>
        </w:rPr>
        <w:t>20XX</w:t>
      </w:r>
      <w:r w:rsidR="00327953" w:rsidRPr="00C57DEC">
        <w:rPr>
          <w:rFonts w:ascii="Arial" w:hAnsi="Arial" w:cs="Arial"/>
          <w:lang w:eastAsia="ja-JP"/>
        </w:rPr>
        <w:t xml:space="preserve">+1 </w:t>
      </w:r>
      <w:r w:rsidR="00812BBE" w:rsidRPr="00C57DEC">
        <w:rPr>
          <w:rFonts w:ascii="Arial" w:hAnsi="Arial" w:cs="Arial"/>
          <w:lang w:eastAsia="ja-JP"/>
        </w:rPr>
        <w:t>bank reconciliation:</w:t>
      </w:r>
      <w:r w:rsidR="000F0DDD" w:rsidRPr="00C57DEC">
        <w:rPr>
          <w:rFonts w:ascii="Arial" w:hAnsi="Arial" w:cs="Arial"/>
          <w:lang w:eastAsia="ja-JP"/>
        </w:rPr>
        <w:t xml:space="preserve">  </w:t>
      </w:r>
      <w:r w:rsidR="000F0DDD" w:rsidRPr="00C57DEC">
        <w:rPr>
          <w:rFonts w:ascii="Arial" w:hAnsi="Arial" w:cs="Arial"/>
          <w:i/>
          <w:color w:val="FF0000"/>
          <w:lang w:eastAsia="ja-JP"/>
        </w:rPr>
        <w:t xml:space="preserve">[Delete this step if there were no </w:t>
      </w:r>
      <w:r w:rsidR="008C6818" w:rsidRPr="00C57DEC">
        <w:rPr>
          <w:rFonts w:ascii="Arial" w:hAnsi="Arial" w:cs="Arial"/>
          <w:i/>
          <w:color w:val="FF0000"/>
          <w:lang w:eastAsia="ja-JP"/>
        </w:rPr>
        <w:t>reconciling credits</w:t>
      </w:r>
      <w:r w:rsidR="000F0DDD" w:rsidRPr="00C57DEC">
        <w:rPr>
          <w:rFonts w:ascii="Arial" w:hAnsi="Arial" w:cs="Arial"/>
          <w:i/>
          <w:color w:val="FF0000"/>
          <w:lang w:eastAsia="ja-JP"/>
        </w:rPr>
        <w:t>]</w:t>
      </w:r>
    </w:p>
    <w:p w:rsidR="000C047B" w:rsidRPr="00C57DEC" w:rsidRDefault="00353B1E" w:rsidP="000F0DDD">
      <w:pPr>
        <w:pStyle w:val="ListParagraph"/>
        <w:numPr>
          <w:ilvl w:val="1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traced </w:t>
      </w:r>
      <w:r w:rsidR="00C00886" w:rsidRPr="00C57DEC">
        <w:rPr>
          <w:rFonts w:ascii="Arial" w:hAnsi="Arial" w:cs="Arial"/>
          <w:lang w:eastAsia="ja-JP"/>
        </w:rPr>
        <w:t xml:space="preserve">each </w:t>
      </w:r>
      <w:r w:rsidR="00F461AA" w:rsidRPr="00C57DEC">
        <w:rPr>
          <w:rFonts w:ascii="Arial" w:hAnsi="Arial" w:cs="Arial"/>
          <w:lang w:eastAsia="ja-JP"/>
        </w:rPr>
        <w:t xml:space="preserve">credit </w:t>
      </w:r>
      <w:r w:rsidRPr="00C57DEC">
        <w:rPr>
          <w:rFonts w:ascii="Arial" w:hAnsi="Arial" w:cs="Arial"/>
          <w:lang w:eastAsia="ja-JP"/>
        </w:rPr>
        <w:t>to the</w:t>
      </w:r>
      <w:r w:rsidR="000C047B" w:rsidRPr="00C57DEC">
        <w:rPr>
          <w:rFonts w:ascii="Arial" w:hAnsi="Arial" w:cs="Arial"/>
          <w:lang w:eastAsia="ja-JP"/>
        </w:rPr>
        <w:t xml:space="preserve"> subsequent </w:t>
      </w:r>
      <w:r w:rsidR="003C2547">
        <w:rPr>
          <w:rFonts w:ascii="Arial" w:hAnsi="Arial" w:cs="Arial"/>
          <w:lang w:eastAsia="ja-JP"/>
        </w:rPr>
        <w:t>July or August</w:t>
      </w:r>
      <w:r w:rsidR="00812BBE" w:rsidRPr="00C57DEC">
        <w:rPr>
          <w:rFonts w:ascii="Arial" w:hAnsi="Arial" w:cs="Arial"/>
          <w:lang w:eastAsia="ja-JP"/>
        </w:rPr>
        <w:t xml:space="preserve"> </w:t>
      </w:r>
      <w:r w:rsidR="00812BBE" w:rsidRPr="00C57DEC">
        <w:rPr>
          <w:rFonts w:ascii="Arial" w:hAnsi="Arial" w:cs="Arial"/>
          <w:i/>
          <w:color w:val="FF0000"/>
          <w:lang w:eastAsia="ja-JP"/>
        </w:rPr>
        <w:t>[List only the months they cleared]</w:t>
      </w:r>
      <w:r w:rsidR="000C047B" w:rsidRPr="00C57DEC">
        <w:rPr>
          <w:rFonts w:ascii="Arial" w:hAnsi="Arial" w:cs="Arial"/>
          <w:lang w:eastAsia="ja-JP"/>
        </w:rPr>
        <w:t xml:space="preserve"> bank statement.  We found no exceptions.</w:t>
      </w:r>
    </w:p>
    <w:p w:rsidR="000C047B" w:rsidRPr="00C57DEC" w:rsidRDefault="00353B1E" w:rsidP="000F0DDD">
      <w:pPr>
        <w:pStyle w:val="ListParagraph"/>
        <w:numPr>
          <w:ilvl w:val="1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</w:t>
      </w:r>
      <w:r w:rsidR="0080218C" w:rsidRPr="00C57DEC">
        <w:rPr>
          <w:rFonts w:ascii="Arial" w:hAnsi="Arial" w:cs="Arial"/>
          <w:lang w:eastAsia="ja-JP"/>
        </w:rPr>
        <w:t xml:space="preserve">agreed </w:t>
      </w:r>
      <w:r w:rsidR="008C6818" w:rsidRPr="00C57DEC">
        <w:rPr>
          <w:rFonts w:ascii="Arial" w:hAnsi="Arial" w:cs="Arial"/>
          <w:lang w:eastAsia="ja-JP"/>
        </w:rPr>
        <w:t>the credit</w:t>
      </w:r>
      <w:r w:rsidR="00472E2A" w:rsidRPr="00C57DEC">
        <w:rPr>
          <w:rFonts w:ascii="Arial" w:hAnsi="Arial" w:cs="Arial"/>
          <w:lang w:eastAsia="ja-JP"/>
        </w:rPr>
        <w:t xml:space="preserve"> </w:t>
      </w:r>
      <w:r w:rsidR="000C047B" w:rsidRPr="00C57DEC">
        <w:rPr>
          <w:rFonts w:ascii="Arial" w:hAnsi="Arial" w:cs="Arial"/>
          <w:lang w:eastAsia="ja-JP"/>
        </w:rPr>
        <w:t>amount</w:t>
      </w:r>
      <w:r w:rsidR="00472E2A" w:rsidRPr="00C57DEC">
        <w:rPr>
          <w:rFonts w:ascii="Arial" w:hAnsi="Arial" w:cs="Arial"/>
          <w:lang w:eastAsia="ja-JP"/>
        </w:rPr>
        <w:t>s</w:t>
      </w:r>
      <w:r w:rsidR="000C047B" w:rsidRPr="00C57DEC">
        <w:rPr>
          <w:rFonts w:ascii="Arial" w:hAnsi="Arial" w:cs="Arial"/>
          <w:lang w:eastAsia="ja-JP"/>
        </w:rPr>
        <w:t xml:space="preserve"> </w:t>
      </w:r>
      <w:r w:rsidR="0080218C" w:rsidRPr="00C57DEC">
        <w:rPr>
          <w:rFonts w:ascii="Arial" w:hAnsi="Arial" w:cs="Arial"/>
          <w:lang w:eastAsia="ja-JP"/>
        </w:rPr>
        <w:t>to</w:t>
      </w:r>
      <w:r w:rsidR="000C047B" w:rsidRPr="00C57DEC">
        <w:rPr>
          <w:rFonts w:ascii="Arial" w:hAnsi="Arial" w:cs="Arial"/>
          <w:lang w:eastAsia="ja-JP"/>
        </w:rPr>
        <w:t xml:space="preserve"> the </w:t>
      </w:r>
      <w:r w:rsidR="00472E2A" w:rsidRPr="00C57DEC">
        <w:rPr>
          <w:rFonts w:ascii="Arial" w:hAnsi="Arial" w:cs="Arial"/>
          <w:highlight w:val="cyan"/>
          <w:lang w:eastAsia="ja-JP"/>
        </w:rPr>
        <w:t>R</w:t>
      </w:r>
      <w:r w:rsidR="000C047B" w:rsidRPr="00C57DEC">
        <w:rPr>
          <w:rFonts w:ascii="Arial" w:hAnsi="Arial" w:cs="Arial"/>
          <w:highlight w:val="cyan"/>
          <w:lang w:eastAsia="ja-JP"/>
        </w:rPr>
        <w:t xml:space="preserve">eceipts </w:t>
      </w:r>
      <w:r w:rsidR="00472E2A" w:rsidRPr="00C57DEC">
        <w:rPr>
          <w:rFonts w:ascii="Arial" w:hAnsi="Arial" w:cs="Arial"/>
          <w:highlight w:val="cyan"/>
          <w:lang w:eastAsia="ja-JP"/>
        </w:rPr>
        <w:t>R</w:t>
      </w:r>
      <w:r w:rsidR="000C047B" w:rsidRPr="00C57DEC">
        <w:rPr>
          <w:rFonts w:ascii="Arial" w:hAnsi="Arial" w:cs="Arial"/>
          <w:highlight w:val="cyan"/>
          <w:lang w:eastAsia="ja-JP"/>
        </w:rPr>
        <w:t>egister</w:t>
      </w:r>
      <w:r w:rsidR="000C047B" w:rsidRPr="00C57DEC">
        <w:rPr>
          <w:rFonts w:ascii="Arial" w:hAnsi="Arial" w:cs="Arial"/>
          <w:lang w:eastAsia="ja-JP"/>
        </w:rPr>
        <w:t>.</w:t>
      </w:r>
      <w:r w:rsidR="00F461AA" w:rsidRPr="00C57DEC">
        <w:rPr>
          <w:rFonts w:ascii="Arial" w:hAnsi="Arial" w:cs="Arial"/>
          <w:lang w:eastAsia="ja-JP"/>
        </w:rPr>
        <w:t xml:space="preserve"> </w:t>
      </w:r>
      <w:r w:rsidR="000C047B" w:rsidRPr="00C57DEC">
        <w:rPr>
          <w:rFonts w:ascii="Arial" w:hAnsi="Arial" w:cs="Arial"/>
          <w:lang w:eastAsia="ja-JP"/>
        </w:rPr>
        <w:t xml:space="preserve"> Each </w:t>
      </w:r>
      <w:r w:rsidR="008C6818" w:rsidRPr="00C57DEC">
        <w:rPr>
          <w:rFonts w:ascii="Arial" w:hAnsi="Arial" w:cs="Arial"/>
          <w:lang w:eastAsia="ja-JP"/>
        </w:rPr>
        <w:t>credit</w:t>
      </w:r>
      <w:r w:rsidR="000C047B" w:rsidRPr="00C57DEC">
        <w:rPr>
          <w:rFonts w:ascii="Arial" w:hAnsi="Arial" w:cs="Arial"/>
          <w:lang w:eastAsia="ja-JP"/>
        </w:rPr>
        <w:t xml:space="preserve"> was recorded as a </w:t>
      </w:r>
      <w:r w:rsidR="003C2547">
        <w:rPr>
          <w:rFonts w:ascii="Arial" w:hAnsi="Arial" w:cs="Arial"/>
          <w:lang w:eastAsia="ja-JP"/>
        </w:rPr>
        <w:t>June</w:t>
      </w:r>
      <w:r w:rsidRPr="00C57DEC">
        <w:rPr>
          <w:rFonts w:ascii="Arial" w:hAnsi="Arial" w:cs="Arial"/>
          <w:lang w:eastAsia="ja-JP"/>
        </w:rPr>
        <w:t xml:space="preserve"> </w:t>
      </w:r>
      <w:r w:rsidR="000C047B" w:rsidRPr="00C57DEC">
        <w:rPr>
          <w:rFonts w:ascii="Arial" w:hAnsi="Arial" w:cs="Arial"/>
          <w:lang w:eastAsia="ja-JP"/>
        </w:rPr>
        <w:t>receipt</w:t>
      </w:r>
      <w:r w:rsidRPr="00C57DEC">
        <w:rPr>
          <w:rFonts w:ascii="Arial" w:hAnsi="Arial" w:cs="Arial"/>
          <w:lang w:eastAsia="ja-JP"/>
        </w:rPr>
        <w:t xml:space="preserve"> for the same amount re</w:t>
      </w:r>
      <w:r w:rsidR="0080218C" w:rsidRPr="00C57DEC">
        <w:rPr>
          <w:rFonts w:ascii="Arial" w:hAnsi="Arial" w:cs="Arial"/>
          <w:lang w:eastAsia="ja-JP"/>
        </w:rPr>
        <w:t>cord</w:t>
      </w:r>
      <w:r w:rsidRPr="00C57DEC">
        <w:rPr>
          <w:rFonts w:ascii="Arial" w:hAnsi="Arial" w:cs="Arial"/>
          <w:lang w:eastAsia="ja-JP"/>
        </w:rPr>
        <w:t>ed in the</w:t>
      </w:r>
      <w:r w:rsidR="0080218C" w:rsidRPr="00C57DEC">
        <w:rPr>
          <w:rFonts w:ascii="Arial" w:hAnsi="Arial" w:cs="Arial"/>
          <w:lang w:eastAsia="ja-JP"/>
        </w:rPr>
        <w:t xml:space="preserve"> reconciliation</w:t>
      </w:r>
      <w:r w:rsidR="000C047B" w:rsidRPr="00C57DEC">
        <w:rPr>
          <w:rFonts w:ascii="Arial" w:hAnsi="Arial" w:cs="Arial"/>
          <w:lang w:eastAsia="ja-JP"/>
        </w:rPr>
        <w:t>.</w:t>
      </w:r>
    </w:p>
    <w:p w:rsidR="001E041C" w:rsidRPr="00C57DEC" w:rsidRDefault="001E041C" w:rsidP="000F0DDD">
      <w:pPr>
        <w:pStyle w:val="ListParagraph"/>
        <w:jc w:val="both"/>
        <w:rPr>
          <w:rFonts w:ascii="Arial" w:hAnsi="Arial" w:cs="Arial"/>
          <w:lang w:eastAsia="ja-JP"/>
        </w:rPr>
      </w:pPr>
    </w:p>
    <w:p w:rsidR="00DC2283" w:rsidRPr="00C57DEC" w:rsidRDefault="00645473" w:rsidP="000F0DDD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inspected the </w:t>
      </w:r>
      <w:r w:rsidRPr="00C57DEC">
        <w:rPr>
          <w:rFonts w:ascii="Arial" w:hAnsi="Arial" w:cs="Arial"/>
          <w:highlight w:val="cyan"/>
          <w:lang w:eastAsia="ja-JP"/>
        </w:rPr>
        <w:t>Fund Status Report</w:t>
      </w:r>
      <w:r w:rsidRPr="00C57DEC">
        <w:rPr>
          <w:rFonts w:ascii="Arial" w:hAnsi="Arial" w:cs="Arial"/>
          <w:lang w:eastAsia="ja-JP"/>
        </w:rPr>
        <w:t xml:space="preserve"> to determine whether </w:t>
      </w:r>
      <w:r w:rsidR="00DC2283" w:rsidRPr="00C57DEC">
        <w:rPr>
          <w:rFonts w:ascii="Arial" w:hAnsi="Arial" w:cs="Arial"/>
          <w:lang w:eastAsia="ja-JP"/>
        </w:rPr>
        <w:t>the Finding</w:t>
      </w:r>
      <w:r w:rsidR="00E247E8" w:rsidRPr="00C57DEC">
        <w:rPr>
          <w:rFonts w:ascii="Arial" w:hAnsi="Arial" w:cs="Arial"/>
          <w:color w:val="FF0000"/>
          <w:lang w:eastAsia="ja-JP"/>
        </w:rPr>
        <w:t>(</w:t>
      </w:r>
      <w:r w:rsidR="00DC2283" w:rsidRPr="00C57DEC">
        <w:rPr>
          <w:rFonts w:ascii="Arial" w:hAnsi="Arial" w:cs="Arial"/>
          <w:color w:val="FF0000"/>
          <w:lang w:eastAsia="ja-JP"/>
        </w:rPr>
        <w:t>s</w:t>
      </w:r>
      <w:r w:rsidR="00E247E8" w:rsidRPr="00C57DEC">
        <w:rPr>
          <w:rFonts w:ascii="Arial" w:hAnsi="Arial" w:cs="Arial"/>
          <w:color w:val="FF0000"/>
          <w:lang w:eastAsia="ja-JP"/>
        </w:rPr>
        <w:t>)</w:t>
      </w:r>
      <w:r w:rsidR="00FA1602">
        <w:rPr>
          <w:rFonts w:ascii="Arial" w:hAnsi="Arial" w:cs="Arial"/>
          <w:color w:val="FF0000"/>
          <w:lang w:eastAsia="ja-JP"/>
        </w:rPr>
        <w:t xml:space="preserve"> </w:t>
      </w:r>
      <w:r w:rsidR="00FA1602">
        <w:rPr>
          <w:rFonts w:ascii="Arial" w:hAnsi="Arial" w:cs="Arial"/>
          <w:lang w:eastAsia="ja-JP"/>
        </w:rPr>
        <w:t>f</w:t>
      </w:r>
      <w:r w:rsidR="00DC2283" w:rsidRPr="00C57DEC">
        <w:rPr>
          <w:rFonts w:ascii="Arial" w:hAnsi="Arial" w:cs="Arial"/>
          <w:lang w:eastAsia="ja-JP"/>
        </w:rPr>
        <w:t>or Adjustment identified in the prior audit report</w:t>
      </w:r>
      <w:r w:rsidR="00C17D46" w:rsidRPr="00C57DEC">
        <w:rPr>
          <w:rFonts w:ascii="Arial" w:hAnsi="Arial" w:cs="Arial"/>
          <w:lang w:eastAsia="ja-JP"/>
        </w:rPr>
        <w:t xml:space="preserve"> </w:t>
      </w:r>
      <w:r w:rsidR="00907A32" w:rsidRPr="00C57DEC">
        <w:rPr>
          <w:rFonts w:ascii="Arial" w:hAnsi="Arial" w:cs="Arial"/>
          <w:i/>
          <w:color w:val="FF0000"/>
          <w:lang w:eastAsia="ja-JP"/>
        </w:rPr>
        <w:t>[</w:t>
      </w:r>
      <w:r w:rsidR="00907A32" w:rsidRPr="00C57DEC">
        <w:rPr>
          <w:rFonts w:ascii="Arial" w:hAnsi="Arial" w:cs="Arial"/>
          <w:b/>
          <w:i/>
          <w:color w:val="FF0000"/>
          <w:lang w:eastAsia="ja-JP"/>
        </w:rPr>
        <w:t>OR:</w:t>
      </w:r>
      <w:r w:rsidR="00DC2283" w:rsidRPr="00C57DEC">
        <w:rPr>
          <w:rFonts w:ascii="Arial" w:hAnsi="Arial" w:cs="Arial"/>
          <w:i/>
          <w:color w:val="FF0000"/>
          <w:lang w:eastAsia="ja-JP"/>
        </w:rPr>
        <w:t xml:space="preserve"> agreed</w:t>
      </w:r>
      <w:r w:rsidR="0051742F" w:rsidRPr="00C57DEC">
        <w:rPr>
          <w:rFonts w:ascii="Arial" w:hAnsi="Arial" w:cs="Arial"/>
          <w:i/>
          <w:color w:val="FF0000"/>
          <w:lang w:eastAsia="ja-JP"/>
        </w:rPr>
        <w:t>-</w:t>
      </w:r>
      <w:r w:rsidR="00DC2283" w:rsidRPr="00C57DEC">
        <w:rPr>
          <w:rFonts w:ascii="Arial" w:hAnsi="Arial" w:cs="Arial"/>
          <w:i/>
          <w:color w:val="FF0000"/>
          <w:lang w:eastAsia="ja-JP"/>
        </w:rPr>
        <w:t>upon procedures</w:t>
      </w:r>
      <w:r w:rsidR="00E247E8" w:rsidRPr="00C57DEC">
        <w:rPr>
          <w:rFonts w:ascii="Arial" w:hAnsi="Arial" w:cs="Arial"/>
          <w:i/>
          <w:color w:val="FF0000"/>
          <w:lang w:eastAsia="ja-JP"/>
        </w:rPr>
        <w:t xml:space="preserve"> report</w:t>
      </w:r>
      <w:r w:rsidR="00DC2283" w:rsidRPr="00C57DEC">
        <w:rPr>
          <w:rFonts w:ascii="Arial" w:hAnsi="Arial" w:cs="Arial"/>
          <w:i/>
          <w:color w:val="FF0000"/>
          <w:lang w:eastAsia="ja-JP"/>
        </w:rPr>
        <w:t>]</w:t>
      </w:r>
      <w:r w:rsidR="00C17D46" w:rsidRPr="00C57DEC">
        <w:rPr>
          <w:rFonts w:ascii="Arial" w:hAnsi="Arial" w:cs="Arial"/>
          <w:i/>
          <w:color w:val="FF0000"/>
          <w:lang w:eastAsia="ja-JP"/>
        </w:rPr>
        <w:t xml:space="preserve">, </w:t>
      </w:r>
      <w:r w:rsidR="00C17D46" w:rsidRPr="00C57DEC">
        <w:rPr>
          <w:rFonts w:ascii="Arial" w:hAnsi="Arial" w:cs="Arial"/>
          <w:lang w:eastAsia="ja-JP"/>
        </w:rPr>
        <w:t>due from the X fund, payable to the Y fund,</w:t>
      </w:r>
      <w:r w:rsidR="00DC2283" w:rsidRPr="00C57DEC">
        <w:rPr>
          <w:rFonts w:ascii="Arial" w:hAnsi="Arial" w:cs="Arial"/>
          <w:i/>
          <w:color w:val="FF0000"/>
          <w:lang w:eastAsia="ja-JP"/>
        </w:rPr>
        <w:t xml:space="preserve"> </w:t>
      </w:r>
      <w:r w:rsidR="0051742F" w:rsidRPr="00C57DEC">
        <w:rPr>
          <w:rFonts w:ascii="Arial" w:hAnsi="Arial" w:cs="Arial"/>
          <w:lang w:eastAsia="ja-JP"/>
        </w:rPr>
        <w:t xml:space="preserve">was </w:t>
      </w:r>
      <w:r w:rsidR="00DC2283" w:rsidRPr="00C57DEC">
        <w:rPr>
          <w:rFonts w:ascii="Arial" w:hAnsi="Arial" w:cs="Arial"/>
          <w:lang w:eastAsia="ja-JP"/>
        </w:rPr>
        <w:t xml:space="preserve">properly posted </w:t>
      </w:r>
      <w:r w:rsidR="00B0063B" w:rsidRPr="00C57DEC">
        <w:rPr>
          <w:rFonts w:ascii="Arial" w:hAnsi="Arial" w:cs="Arial"/>
          <w:lang w:eastAsia="ja-JP"/>
        </w:rPr>
        <w:t xml:space="preserve">to </w:t>
      </w:r>
      <w:r w:rsidR="006C5CFA" w:rsidRPr="00C57DEC">
        <w:rPr>
          <w:rFonts w:ascii="Arial" w:hAnsi="Arial" w:cs="Arial"/>
          <w:lang w:eastAsia="ja-JP"/>
        </w:rPr>
        <w:t>the</w:t>
      </w:r>
      <w:r w:rsidR="0091320A" w:rsidRPr="00C57DEC">
        <w:rPr>
          <w:rFonts w:ascii="Arial" w:hAnsi="Arial" w:cs="Arial"/>
          <w:lang w:eastAsia="ja-JP"/>
        </w:rPr>
        <w:t xml:space="preserve"> report.</w:t>
      </w:r>
      <w:r w:rsidR="00E247E8" w:rsidRPr="00C57DEC">
        <w:rPr>
          <w:rFonts w:ascii="Arial" w:hAnsi="Arial" w:cs="Arial"/>
          <w:lang w:eastAsia="ja-JP"/>
        </w:rPr>
        <w:t xml:space="preserve">  We found no exceptions. </w:t>
      </w:r>
      <w:r w:rsidR="00963AAA" w:rsidRPr="00C57DEC">
        <w:rPr>
          <w:rFonts w:ascii="Arial" w:hAnsi="Arial" w:cs="Arial"/>
          <w:lang w:eastAsia="ja-JP"/>
        </w:rPr>
        <w:t xml:space="preserve"> </w:t>
      </w:r>
      <w:r w:rsidR="00963AAA" w:rsidRPr="00C57DEC">
        <w:rPr>
          <w:rFonts w:ascii="Arial" w:hAnsi="Arial" w:cs="Arial"/>
          <w:i/>
          <w:color w:val="FF0000"/>
          <w:lang w:eastAsia="ja-JP"/>
        </w:rPr>
        <w:t>[Delete step if not applicable</w:t>
      </w:r>
      <w:r w:rsidRPr="00C57DEC">
        <w:rPr>
          <w:rFonts w:ascii="Arial" w:hAnsi="Arial" w:cs="Arial"/>
          <w:i/>
          <w:color w:val="FF0000"/>
          <w:lang w:eastAsia="ja-JP"/>
        </w:rPr>
        <w:t xml:space="preserve">.  If the adjustment was not properly posted, you should reissue the </w:t>
      </w:r>
      <w:proofErr w:type="spellStart"/>
      <w:r w:rsidRPr="00C57DEC">
        <w:rPr>
          <w:rFonts w:ascii="Arial" w:hAnsi="Arial" w:cs="Arial"/>
          <w:i/>
          <w:color w:val="FF0000"/>
          <w:lang w:eastAsia="ja-JP"/>
        </w:rPr>
        <w:t>FFA</w:t>
      </w:r>
      <w:proofErr w:type="spellEnd"/>
      <w:r w:rsidRPr="00C57DEC">
        <w:rPr>
          <w:rFonts w:ascii="Arial" w:hAnsi="Arial" w:cs="Arial"/>
          <w:i/>
          <w:color w:val="FF0000"/>
          <w:lang w:eastAsia="ja-JP"/>
        </w:rPr>
        <w:t xml:space="preserve"> in this </w:t>
      </w:r>
      <w:proofErr w:type="spellStart"/>
      <w:r w:rsidRPr="00C57DEC">
        <w:rPr>
          <w:rFonts w:ascii="Arial" w:hAnsi="Arial" w:cs="Arial"/>
          <w:i/>
          <w:color w:val="FF0000"/>
          <w:lang w:eastAsia="ja-JP"/>
        </w:rPr>
        <w:t>AUP</w:t>
      </w:r>
      <w:proofErr w:type="spellEnd"/>
      <w:r w:rsidRPr="00C57DEC">
        <w:rPr>
          <w:rFonts w:ascii="Arial" w:hAnsi="Arial" w:cs="Arial"/>
          <w:i/>
          <w:color w:val="FF0000"/>
          <w:lang w:eastAsia="ja-JP"/>
        </w:rPr>
        <w:t>.]</w:t>
      </w:r>
    </w:p>
    <w:p w:rsidR="00DC2283" w:rsidRPr="00C57DEC" w:rsidRDefault="00DC2283" w:rsidP="000F0DDD">
      <w:pPr>
        <w:pStyle w:val="ListParagraph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p w:rsidR="008A65D3" w:rsidRPr="003A795B" w:rsidRDefault="001E041C" w:rsidP="000F0DDD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tested </w:t>
      </w:r>
      <w:r w:rsidR="00922862" w:rsidRPr="00C57DEC">
        <w:rPr>
          <w:rFonts w:ascii="Arial" w:hAnsi="Arial" w:cs="Arial"/>
          <w:lang w:eastAsia="ja-JP"/>
        </w:rPr>
        <w:t>inter</w:t>
      </w:r>
      <w:r w:rsidRPr="00C57DEC">
        <w:rPr>
          <w:rFonts w:ascii="Arial" w:hAnsi="Arial" w:cs="Arial"/>
          <w:lang w:eastAsia="ja-JP"/>
        </w:rPr>
        <w:t>bank account</w:t>
      </w:r>
      <w:r w:rsidR="00922862" w:rsidRPr="00C57DEC">
        <w:rPr>
          <w:rFonts w:ascii="Arial" w:hAnsi="Arial" w:cs="Arial"/>
          <w:lang w:eastAsia="ja-JP"/>
        </w:rPr>
        <w:t xml:space="preserve"> transfers</w:t>
      </w:r>
      <w:r w:rsidRPr="00C57DEC">
        <w:rPr>
          <w:rFonts w:ascii="Arial" w:hAnsi="Arial" w:cs="Arial"/>
          <w:lang w:eastAsia="ja-JP"/>
        </w:rPr>
        <w:t xml:space="preserve"> </w:t>
      </w:r>
      <w:r w:rsidR="00922862" w:rsidRPr="00C57DEC">
        <w:rPr>
          <w:rFonts w:ascii="Arial" w:hAnsi="Arial" w:cs="Arial"/>
          <w:lang w:eastAsia="ja-JP"/>
        </w:rPr>
        <w:t xml:space="preserve">occurring in </w:t>
      </w:r>
      <w:r w:rsidR="003C2547">
        <w:rPr>
          <w:rFonts w:ascii="Arial" w:hAnsi="Arial" w:cs="Arial"/>
          <w:lang w:eastAsia="ja-JP"/>
        </w:rPr>
        <w:t>June</w:t>
      </w:r>
      <w:r w:rsidR="00922862" w:rsidRPr="00C57DEC">
        <w:rPr>
          <w:rFonts w:ascii="Arial" w:hAnsi="Arial" w:cs="Arial"/>
          <w:lang w:eastAsia="ja-JP"/>
        </w:rPr>
        <w:t xml:space="preserve"> of </w:t>
      </w:r>
      <w:r w:rsidR="005A50B4" w:rsidRPr="00C57DEC">
        <w:rPr>
          <w:rFonts w:ascii="Arial" w:hAnsi="Arial" w:cs="Arial"/>
          <w:lang w:eastAsia="ja-JP"/>
        </w:rPr>
        <w:t>20XX</w:t>
      </w:r>
      <w:r w:rsidR="001C569C" w:rsidRPr="00C57DEC">
        <w:rPr>
          <w:rFonts w:ascii="Arial" w:hAnsi="Arial" w:cs="Arial"/>
          <w:lang w:eastAsia="ja-JP"/>
        </w:rPr>
        <w:t>+1</w:t>
      </w:r>
      <w:r w:rsidR="00327953" w:rsidRPr="00C57DEC">
        <w:rPr>
          <w:rFonts w:ascii="Arial" w:hAnsi="Arial" w:cs="Arial"/>
          <w:lang w:eastAsia="ja-JP"/>
        </w:rPr>
        <w:t xml:space="preserve"> and </w:t>
      </w:r>
      <w:r w:rsidR="005A50B4" w:rsidRPr="00C57DEC">
        <w:rPr>
          <w:rFonts w:ascii="Arial" w:hAnsi="Arial" w:cs="Arial"/>
          <w:lang w:eastAsia="ja-JP"/>
        </w:rPr>
        <w:t>20XX</w:t>
      </w:r>
      <w:r w:rsidR="001C569C" w:rsidRPr="00C57DEC">
        <w:rPr>
          <w:rFonts w:ascii="Arial" w:hAnsi="Arial" w:cs="Arial"/>
          <w:lang w:eastAsia="ja-JP"/>
        </w:rPr>
        <w:t xml:space="preserve"> </w:t>
      </w:r>
      <w:r w:rsidRPr="00C57DEC">
        <w:rPr>
          <w:rFonts w:ascii="Arial" w:hAnsi="Arial" w:cs="Arial"/>
          <w:lang w:eastAsia="ja-JP"/>
        </w:rPr>
        <w:t xml:space="preserve">to determine </w:t>
      </w:r>
      <w:r w:rsidR="001C569C" w:rsidRPr="00C57DEC">
        <w:rPr>
          <w:rFonts w:ascii="Arial" w:hAnsi="Arial" w:cs="Arial"/>
          <w:lang w:eastAsia="ja-JP"/>
        </w:rPr>
        <w:t>if</w:t>
      </w:r>
      <w:r w:rsidRPr="00C57DEC">
        <w:rPr>
          <w:rFonts w:ascii="Arial" w:hAnsi="Arial" w:cs="Arial"/>
          <w:lang w:eastAsia="ja-JP"/>
        </w:rPr>
        <w:t xml:space="preserve"> they were properly recorded </w:t>
      </w:r>
      <w:r w:rsidR="00A06637" w:rsidRPr="00C57DEC">
        <w:rPr>
          <w:rFonts w:ascii="Arial" w:hAnsi="Arial" w:cs="Arial"/>
          <w:lang w:eastAsia="ja-JP"/>
        </w:rPr>
        <w:t>i</w:t>
      </w:r>
      <w:r w:rsidRPr="00C57DEC">
        <w:rPr>
          <w:rFonts w:ascii="Arial" w:hAnsi="Arial" w:cs="Arial"/>
          <w:lang w:eastAsia="ja-JP"/>
        </w:rPr>
        <w:t xml:space="preserve">n the </w:t>
      </w:r>
      <w:r w:rsidR="00A06637" w:rsidRPr="00C57DEC">
        <w:rPr>
          <w:rFonts w:ascii="Arial" w:hAnsi="Arial" w:cs="Arial"/>
          <w:lang w:eastAsia="ja-JP"/>
        </w:rPr>
        <w:t>accounting records</w:t>
      </w:r>
      <w:r w:rsidR="0040183F" w:rsidRPr="00C57DEC">
        <w:rPr>
          <w:rFonts w:ascii="Arial" w:hAnsi="Arial" w:cs="Arial"/>
          <w:lang w:eastAsia="ja-JP"/>
        </w:rPr>
        <w:t xml:space="preserve"> and on each bank statement</w:t>
      </w:r>
      <w:r w:rsidR="003E0828" w:rsidRPr="00C57DEC">
        <w:rPr>
          <w:rFonts w:ascii="Arial" w:hAnsi="Arial" w:cs="Arial"/>
          <w:lang w:eastAsia="ja-JP"/>
        </w:rPr>
        <w:t xml:space="preserve"> </w:t>
      </w:r>
      <w:r w:rsidR="003E0828" w:rsidRPr="00C57DEC">
        <w:rPr>
          <w:rFonts w:ascii="Arial" w:hAnsi="Arial" w:cs="Arial"/>
          <w:color w:val="FF0000"/>
          <w:lang w:eastAsia="ja-JP"/>
        </w:rPr>
        <w:t>[</w:t>
      </w:r>
      <w:r w:rsidR="00AA6FA3" w:rsidRPr="00C57DEC">
        <w:rPr>
          <w:rFonts w:ascii="Arial" w:hAnsi="Arial" w:cs="Arial"/>
          <w:b/>
          <w:lang w:eastAsia="ja-JP"/>
        </w:rPr>
        <w:t xml:space="preserve">or </w:t>
      </w:r>
      <w:r w:rsidR="003E0828" w:rsidRPr="00C57DEC">
        <w:rPr>
          <w:rFonts w:ascii="Arial" w:hAnsi="Arial" w:cs="Arial"/>
          <w:b/>
          <w:lang w:eastAsia="ja-JP"/>
        </w:rPr>
        <w:t>reconciliatio</w:t>
      </w:r>
      <w:r w:rsidR="00A06637" w:rsidRPr="00C57DEC">
        <w:rPr>
          <w:rFonts w:ascii="Arial" w:hAnsi="Arial" w:cs="Arial"/>
          <w:b/>
          <w:lang w:eastAsia="ja-JP"/>
        </w:rPr>
        <w:t>n</w:t>
      </w:r>
      <w:r w:rsidR="003E0828" w:rsidRPr="00C57DEC">
        <w:rPr>
          <w:rFonts w:ascii="Arial" w:hAnsi="Arial" w:cs="Arial"/>
          <w:color w:val="FF0000"/>
          <w:lang w:eastAsia="ja-JP"/>
        </w:rPr>
        <w:t>]</w:t>
      </w:r>
      <w:r w:rsidR="0040183F" w:rsidRPr="00C57DEC">
        <w:rPr>
          <w:rStyle w:val="FootnoteReference"/>
          <w:rFonts w:ascii="Arial" w:hAnsi="Arial" w:cs="Arial"/>
          <w:lang w:eastAsia="ja-JP"/>
        </w:rPr>
        <w:footnoteReference w:id="6"/>
      </w:r>
      <w:r w:rsidRPr="00C57DEC">
        <w:rPr>
          <w:rFonts w:ascii="Arial" w:hAnsi="Arial" w:cs="Arial"/>
          <w:lang w:eastAsia="ja-JP"/>
        </w:rPr>
        <w:t>.  We found no exceptions.</w:t>
      </w:r>
      <w:r w:rsidR="00D16F2C" w:rsidRPr="00C57DEC">
        <w:rPr>
          <w:rFonts w:ascii="Arial" w:hAnsi="Arial" w:cs="Arial"/>
          <w:lang w:eastAsia="ja-JP"/>
        </w:rPr>
        <w:t xml:space="preserve">  </w:t>
      </w:r>
      <w:r w:rsidRPr="00C57DEC">
        <w:rPr>
          <w:rFonts w:ascii="Arial" w:hAnsi="Arial" w:cs="Arial"/>
          <w:i/>
          <w:color w:val="FF0000"/>
          <w:lang w:eastAsia="ja-JP"/>
        </w:rPr>
        <w:t>[</w:t>
      </w:r>
      <w:r w:rsidR="00D16F2C" w:rsidRPr="00C57DEC">
        <w:rPr>
          <w:rFonts w:ascii="Arial" w:hAnsi="Arial" w:cs="Arial"/>
          <w:i/>
          <w:color w:val="FF0000"/>
          <w:lang w:eastAsia="ja-JP"/>
        </w:rPr>
        <w:t xml:space="preserve">If </w:t>
      </w:r>
      <w:r w:rsidR="00F44CB1" w:rsidRPr="00C57DEC">
        <w:rPr>
          <w:rFonts w:ascii="Arial" w:hAnsi="Arial" w:cs="Arial"/>
          <w:i/>
          <w:color w:val="FF0000"/>
          <w:lang w:eastAsia="ja-JP"/>
        </w:rPr>
        <w:t xml:space="preserve">there is only one bank account, or if </w:t>
      </w:r>
      <w:r w:rsidR="00D16F2C" w:rsidRPr="00C57DEC">
        <w:rPr>
          <w:rFonts w:ascii="Arial" w:hAnsi="Arial" w:cs="Arial"/>
          <w:i/>
          <w:color w:val="FF0000"/>
          <w:lang w:eastAsia="ja-JP"/>
        </w:rPr>
        <w:t xml:space="preserve">no transfers were noted near year-end, delete this </w:t>
      </w:r>
      <w:r w:rsidR="00F44CB1" w:rsidRPr="00C57DEC">
        <w:rPr>
          <w:rFonts w:ascii="Arial" w:hAnsi="Arial" w:cs="Arial"/>
          <w:i/>
          <w:color w:val="FF0000"/>
          <w:lang w:eastAsia="ja-JP"/>
        </w:rPr>
        <w:t>step</w:t>
      </w:r>
      <w:r w:rsidR="00D16F2C" w:rsidRPr="00C57DEC">
        <w:rPr>
          <w:rFonts w:ascii="Arial" w:hAnsi="Arial" w:cs="Arial"/>
          <w:i/>
          <w:color w:val="FF0000"/>
          <w:lang w:eastAsia="ja-JP"/>
        </w:rPr>
        <w:t>.]</w:t>
      </w:r>
    </w:p>
    <w:p w:rsidR="003A795B" w:rsidRPr="003A795B" w:rsidRDefault="003A795B" w:rsidP="003A795B">
      <w:pPr>
        <w:pStyle w:val="ListParagraph"/>
        <w:rPr>
          <w:rFonts w:ascii="Arial" w:hAnsi="Arial" w:cs="Arial"/>
          <w:lang w:eastAsia="ja-JP"/>
        </w:rPr>
      </w:pPr>
    </w:p>
    <w:p w:rsidR="004D6229" w:rsidRPr="00C57DEC" w:rsidRDefault="00F10CCA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b/>
          <w:lang w:eastAsia="ja-JP"/>
        </w:rPr>
      </w:pPr>
      <w:r w:rsidRPr="00C57DEC">
        <w:rPr>
          <w:rFonts w:ascii="Arial" w:hAnsi="Arial" w:cs="Arial"/>
          <w:b/>
          <w:lang w:eastAsia="ja-JP"/>
        </w:rPr>
        <w:t>Inter</w:t>
      </w:r>
      <w:r w:rsidR="001C023D" w:rsidRPr="00C57DEC">
        <w:rPr>
          <w:rFonts w:ascii="Arial" w:hAnsi="Arial" w:cs="Arial"/>
          <w:b/>
          <w:lang w:eastAsia="ja-JP"/>
        </w:rPr>
        <w:t>government</w:t>
      </w:r>
      <w:r w:rsidRPr="00C57DEC">
        <w:rPr>
          <w:rFonts w:ascii="Arial" w:hAnsi="Arial" w:cs="Arial"/>
          <w:b/>
          <w:lang w:eastAsia="ja-JP"/>
        </w:rPr>
        <w:t xml:space="preserve">al </w:t>
      </w:r>
      <w:r w:rsidR="00AC2A37" w:rsidRPr="00C57DEC">
        <w:rPr>
          <w:rFonts w:ascii="Arial" w:hAnsi="Arial" w:cs="Arial"/>
          <w:b/>
          <w:lang w:eastAsia="ja-JP"/>
        </w:rPr>
        <w:t>and</w:t>
      </w:r>
      <w:r w:rsidRPr="00C57DEC">
        <w:rPr>
          <w:rFonts w:ascii="Arial" w:hAnsi="Arial" w:cs="Arial"/>
          <w:b/>
          <w:lang w:eastAsia="ja-JP"/>
        </w:rPr>
        <w:t xml:space="preserve"> </w:t>
      </w:r>
      <w:r w:rsidR="00AC2A37" w:rsidRPr="00C57DEC">
        <w:rPr>
          <w:rFonts w:ascii="Arial" w:hAnsi="Arial" w:cs="Arial"/>
          <w:b/>
          <w:lang w:eastAsia="ja-JP"/>
        </w:rPr>
        <w:t>O</w:t>
      </w:r>
      <w:r w:rsidRPr="00C57DEC">
        <w:rPr>
          <w:rFonts w:ascii="Arial" w:hAnsi="Arial" w:cs="Arial"/>
          <w:b/>
          <w:lang w:eastAsia="ja-JP"/>
        </w:rPr>
        <w:t>ther Confirmable Cash Receipts</w:t>
      </w:r>
    </w:p>
    <w:p w:rsidR="00A82DB3" w:rsidRPr="00C57DEC" w:rsidRDefault="00A82DB3" w:rsidP="00A82DB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i/>
          <w:color w:val="FF0000"/>
          <w:lang w:eastAsia="ja-JP"/>
        </w:rPr>
        <w:t>[Modify these steps as appropriate</w:t>
      </w:r>
      <w:r w:rsidR="00E44E63">
        <w:rPr>
          <w:rFonts w:ascii="Arial" w:hAnsi="Arial" w:cs="Arial"/>
          <w:i/>
          <w:color w:val="FF0000"/>
          <w:lang w:eastAsia="ja-JP"/>
        </w:rPr>
        <w:t>.]</w:t>
      </w:r>
    </w:p>
    <w:p w:rsidR="00C4526C" w:rsidRPr="00C57DEC" w:rsidRDefault="00C4526C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p w:rsidR="00B720F5" w:rsidRPr="00C57DEC" w:rsidRDefault="00DD299D" w:rsidP="000F0DDD">
      <w:pPr>
        <w:pStyle w:val="ListParagraph"/>
        <w:numPr>
          <w:ilvl w:val="0"/>
          <w:numId w:val="14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</w:t>
      </w:r>
      <w:r w:rsidR="00B720F5" w:rsidRPr="00C57DEC">
        <w:rPr>
          <w:rFonts w:ascii="Arial" w:hAnsi="Arial" w:cs="Arial"/>
          <w:lang w:eastAsia="ja-JP"/>
        </w:rPr>
        <w:t>selected five receipts from the State Distribution Transaction Lists (</w:t>
      </w:r>
      <w:proofErr w:type="spellStart"/>
      <w:r w:rsidR="00B720F5" w:rsidRPr="00C57DEC">
        <w:rPr>
          <w:rFonts w:ascii="Arial" w:hAnsi="Arial" w:cs="Arial"/>
          <w:lang w:eastAsia="ja-JP"/>
        </w:rPr>
        <w:t>DTL</w:t>
      </w:r>
      <w:proofErr w:type="spellEnd"/>
      <w:r w:rsidR="00B720F5" w:rsidRPr="00C57DEC">
        <w:rPr>
          <w:rFonts w:ascii="Arial" w:hAnsi="Arial" w:cs="Arial"/>
          <w:lang w:eastAsia="ja-JP"/>
        </w:rPr>
        <w:t xml:space="preserve">) from </w:t>
      </w:r>
      <w:r w:rsidR="005A50B4" w:rsidRPr="00C57DEC">
        <w:rPr>
          <w:rFonts w:ascii="Arial" w:hAnsi="Arial" w:cs="Arial"/>
          <w:lang w:eastAsia="ja-JP"/>
        </w:rPr>
        <w:t>20XX</w:t>
      </w:r>
      <w:r w:rsidR="00B720F5" w:rsidRPr="00C57DEC">
        <w:rPr>
          <w:rFonts w:ascii="Arial" w:hAnsi="Arial" w:cs="Arial"/>
          <w:lang w:eastAsia="ja-JP"/>
        </w:rPr>
        <w:t xml:space="preserve">+1 and </w:t>
      </w:r>
      <w:r w:rsidR="00FB3C9D" w:rsidRPr="00C57DEC">
        <w:rPr>
          <w:rFonts w:ascii="Arial" w:hAnsi="Arial" w:cs="Arial"/>
          <w:lang w:eastAsia="ja-JP"/>
        </w:rPr>
        <w:t xml:space="preserve">five from </w:t>
      </w:r>
      <w:r w:rsidR="005A50B4" w:rsidRPr="00C57DEC">
        <w:rPr>
          <w:rFonts w:ascii="Arial" w:hAnsi="Arial" w:cs="Arial"/>
          <w:lang w:eastAsia="ja-JP"/>
        </w:rPr>
        <w:t>20XX</w:t>
      </w:r>
      <w:r w:rsidR="00CD7372" w:rsidRPr="00C57DEC">
        <w:rPr>
          <w:rFonts w:ascii="Arial" w:hAnsi="Arial" w:cs="Arial"/>
          <w:lang w:eastAsia="ja-JP"/>
        </w:rPr>
        <w:t xml:space="preserve">.  We also selected five receipts from the County Auditor’s </w:t>
      </w:r>
      <w:proofErr w:type="spellStart"/>
      <w:r w:rsidR="00CD7372" w:rsidRPr="00C57DEC">
        <w:rPr>
          <w:rFonts w:ascii="Arial" w:hAnsi="Arial" w:cs="Arial"/>
          <w:lang w:eastAsia="ja-JP"/>
        </w:rPr>
        <w:t>DTLs</w:t>
      </w:r>
      <w:proofErr w:type="spellEnd"/>
      <w:r w:rsidR="00CD7372" w:rsidRPr="00C57DEC">
        <w:rPr>
          <w:rFonts w:ascii="Arial" w:hAnsi="Arial" w:cs="Arial"/>
          <w:lang w:eastAsia="ja-JP"/>
        </w:rPr>
        <w:t xml:space="preserve"> </w:t>
      </w:r>
      <w:r w:rsidR="00CD7372" w:rsidRPr="00C57DEC">
        <w:rPr>
          <w:rFonts w:ascii="Arial" w:hAnsi="Arial" w:cs="Arial"/>
          <w:i/>
          <w:color w:val="FF0000"/>
          <w:lang w:eastAsia="ja-JP"/>
        </w:rPr>
        <w:t>&lt;&lt;&lt;insert exact report name</w:t>
      </w:r>
      <w:r w:rsidR="00CD7372" w:rsidRPr="00C57DEC">
        <w:rPr>
          <w:rFonts w:ascii="Arial" w:hAnsi="Arial" w:cs="Arial"/>
          <w:lang w:eastAsia="ja-JP"/>
        </w:rPr>
        <w:t xml:space="preserve"> from </w:t>
      </w:r>
      <w:r w:rsidR="005A50B4" w:rsidRPr="00C57DEC">
        <w:rPr>
          <w:rFonts w:ascii="Arial" w:hAnsi="Arial" w:cs="Arial"/>
          <w:lang w:eastAsia="ja-JP"/>
        </w:rPr>
        <w:t>20XX</w:t>
      </w:r>
      <w:r w:rsidR="00CD7372" w:rsidRPr="00C57DEC">
        <w:rPr>
          <w:rFonts w:ascii="Arial" w:hAnsi="Arial" w:cs="Arial"/>
          <w:lang w:eastAsia="ja-JP"/>
        </w:rPr>
        <w:t xml:space="preserve">+1 and five from </w:t>
      </w:r>
      <w:r w:rsidR="005A50B4" w:rsidRPr="00C57DEC">
        <w:rPr>
          <w:rFonts w:ascii="Arial" w:hAnsi="Arial" w:cs="Arial"/>
          <w:lang w:eastAsia="ja-JP"/>
        </w:rPr>
        <w:t>20XX</w:t>
      </w:r>
      <w:r w:rsidR="00CD7372" w:rsidRPr="00C57DEC">
        <w:rPr>
          <w:rFonts w:ascii="Arial" w:hAnsi="Arial" w:cs="Arial"/>
          <w:lang w:eastAsia="ja-JP"/>
        </w:rPr>
        <w:t xml:space="preserve">.  </w:t>
      </w:r>
      <w:r w:rsidR="00CD7372" w:rsidRPr="00C57DEC">
        <w:rPr>
          <w:rFonts w:ascii="Arial" w:hAnsi="Arial" w:cs="Arial"/>
          <w:i/>
          <w:color w:val="FF0000"/>
          <w:lang w:eastAsia="ja-JP"/>
        </w:rPr>
        <w:t xml:space="preserve">[Modify this step as appropriate.  For example if no County </w:t>
      </w:r>
      <w:proofErr w:type="spellStart"/>
      <w:r w:rsidR="00CD7372" w:rsidRPr="00C57DEC">
        <w:rPr>
          <w:rFonts w:ascii="Arial" w:hAnsi="Arial" w:cs="Arial"/>
          <w:i/>
          <w:color w:val="FF0000"/>
          <w:lang w:eastAsia="ja-JP"/>
        </w:rPr>
        <w:t>DTL</w:t>
      </w:r>
      <w:proofErr w:type="spellEnd"/>
      <w:r w:rsidR="00CD7372" w:rsidRPr="00C57DEC">
        <w:rPr>
          <w:rFonts w:ascii="Arial" w:hAnsi="Arial" w:cs="Arial"/>
          <w:i/>
          <w:color w:val="FF0000"/>
          <w:lang w:eastAsia="ja-JP"/>
        </w:rPr>
        <w:t xml:space="preserve"> receipts, delete that sentence.]</w:t>
      </w:r>
    </w:p>
    <w:p w:rsidR="000B02C1" w:rsidRPr="00C57DEC" w:rsidRDefault="00B720F5" w:rsidP="000F0DDD">
      <w:pPr>
        <w:pStyle w:val="ListParagraph"/>
        <w:numPr>
          <w:ilvl w:val="1"/>
          <w:numId w:val="14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compared the amount </w:t>
      </w:r>
      <w:r w:rsidR="00E900DF" w:rsidRPr="00C57DEC">
        <w:rPr>
          <w:rFonts w:ascii="Arial" w:hAnsi="Arial" w:cs="Arial"/>
          <w:lang w:eastAsia="ja-JP"/>
        </w:rPr>
        <w:t>from</w:t>
      </w:r>
      <w:r w:rsidRPr="00C57DEC">
        <w:rPr>
          <w:rFonts w:ascii="Arial" w:hAnsi="Arial" w:cs="Arial"/>
          <w:lang w:eastAsia="ja-JP"/>
        </w:rPr>
        <w:t xml:space="preserve"> the </w:t>
      </w:r>
      <w:r w:rsidR="00A14FFE" w:rsidRPr="00C57DEC">
        <w:rPr>
          <w:rFonts w:ascii="Arial" w:hAnsi="Arial" w:cs="Arial"/>
          <w:lang w:eastAsia="ja-JP"/>
        </w:rPr>
        <w:t xml:space="preserve">above </w:t>
      </w:r>
      <w:r w:rsidR="0057433A" w:rsidRPr="00C57DEC">
        <w:rPr>
          <w:rFonts w:ascii="Arial" w:hAnsi="Arial" w:cs="Arial"/>
          <w:lang w:eastAsia="ja-JP"/>
        </w:rPr>
        <w:t>report</w:t>
      </w:r>
      <w:r w:rsidR="00A14FFE" w:rsidRPr="00C57DEC">
        <w:rPr>
          <w:rFonts w:ascii="Arial" w:hAnsi="Arial" w:cs="Arial"/>
          <w:color w:val="FF0000"/>
          <w:lang w:eastAsia="ja-JP"/>
        </w:rPr>
        <w:t>(s)</w:t>
      </w:r>
      <w:r w:rsidR="0094418D" w:rsidRPr="00C57DEC">
        <w:rPr>
          <w:rFonts w:ascii="Arial" w:hAnsi="Arial" w:cs="Arial"/>
          <w:lang w:eastAsia="ja-JP"/>
        </w:rPr>
        <w:t xml:space="preserve"> </w:t>
      </w:r>
      <w:r w:rsidR="00DD299D" w:rsidRPr="00C57DEC">
        <w:rPr>
          <w:rFonts w:ascii="Arial" w:hAnsi="Arial" w:cs="Arial"/>
          <w:lang w:eastAsia="ja-JP"/>
        </w:rPr>
        <w:t>to</w:t>
      </w:r>
      <w:r w:rsidR="00CF1E82" w:rsidRPr="00C57DEC">
        <w:rPr>
          <w:rFonts w:ascii="Arial" w:hAnsi="Arial" w:cs="Arial"/>
          <w:lang w:eastAsia="ja-JP"/>
        </w:rPr>
        <w:t xml:space="preserve"> the</w:t>
      </w:r>
      <w:r w:rsidRPr="00C57DEC">
        <w:rPr>
          <w:rFonts w:ascii="Arial" w:hAnsi="Arial" w:cs="Arial"/>
          <w:lang w:eastAsia="ja-JP"/>
        </w:rPr>
        <w:t xml:space="preserve"> amount recorded in the</w:t>
      </w:r>
      <w:r w:rsidR="00CF1E82" w:rsidRPr="00C57DEC">
        <w:rPr>
          <w:rFonts w:ascii="Arial" w:hAnsi="Arial" w:cs="Arial"/>
          <w:lang w:eastAsia="ja-JP"/>
        </w:rPr>
        <w:t xml:space="preserve"> </w:t>
      </w:r>
      <w:r w:rsidR="00CF1E82" w:rsidRPr="00C57DEC">
        <w:rPr>
          <w:rFonts w:ascii="Arial" w:hAnsi="Arial" w:cs="Arial"/>
          <w:highlight w:val="cyan"/>
          <w:lang w:eastAsia="ja-JP"/>
        </w:rPr>
        <w:t>R</w:t>
      </w:r>
      <w:r w:rsidR="001D6CFB" w:rsidRPr="00C57DEC">
        <w:rPr>
          <w:rFonts w:ascii="Arial" w:hAnsi="Arial" w:cs="Arial"/>
          <w:highlight w:val="cyan"/>
          <w:lang w:eastAsia="ja-JP"/>
        </w:rPr>
        <w:t xml:space="preserve">eceipt </w:t>
      </w:r>
      <w:r w:rsidR="00CF1E82" w:rsidRPr="00C57DEC">
        <w:rPr>
          <w:rFonts w:ascii="Arial" w:hAnsi="Arial" w:cs="Arial"/>
          <w:highlight w:val="cyan"/>
          <w:lang w:eastAsia="ja-JP"/>
        </w:rPr>
        <w:t>R</w:t>
      </w:r>
      <w:r w:rsidR="001D6CFB" w:rsidRPr="00C57DEC">
        <w:rPr>
          <w:rFonts w:ascii="Arial" w:hAnsi="Arial" w:cs="Arial"/>
          <w:highlight w:val="cyan"/>
          <w:lang w:eastAsia="ja-JP"/>
        </w:rPr>
        <w:t>egister</w:t>
      </w:r>
      <w:r w:rsidR="00CF1E82" w:rsidRPr="00C57DEC">
        <w:rPr>
          <w:rFonts w:ascii="Arial" w:hAnsi="Arial" w:cs="Arial"/>
          <w:lang w:eastAsia="ja-JP"/>
        </w:rPr>
        <w:t xml:space="preserve"> </w:t>
      </w:r>
      <w:r w:rsidR="00DF3012" w:rsidRPr="00C57DEC">
        <w:rPr>
          <w:rFonts w:ascii="Arial" w:hAnsi="Arial" w:cs="Arial"/>
          <w:highlight w:val="cyan"/>
          <w:lang w:eastAsia="ja-JP"/>
        </w:rPr>
        <w:t>R</w:t>
      </w:r>
      <w:r w:rsidR="00CF1E82" w:rsidRPr="00C57DEC">
        <w:rPr>
          <w:rFonts w:ascii="Arial" w:hAnsi="Arial" w:cs="Arial"/>
          <w:highlight w:val="cyan"/>
          <w:lang w:eastAsia="ja-JP"/>
        </w:rPr>
        <w:t>eport</w:t>
      </w:r>
      <w:r w:rsidR="001D6CFB" w:rsidRPr="00C57DEC">
        <w:rPr>
          <w:rFonts w:ascii="Arial" w:hAnsi="Arial" w:cs="Arial"/>
          <w:lang w:eastAsia="ja-JP"/>
        </w:rPr>
        <w:t>.</w:t>
      </w:r>
      <w:r w:rsidR="00E900DF" w:rsidRPr="00C57DEC">
        <w:rPr>
          <w:rFonts w:ascii="Arial" w:hAnsi="Arial" w:cs="Arial"/>
          <w:lang w:eastAsia="ja-JP"/>
        </w:rPr>
        <w:t xml:space="preserve">  The amounts agreed</w:t>
      </w:r>
      <w:r w:rsidR="00DD299D" w:rsidRPr="00C57DEC">
        <w:rPr>
          <w:rFonts w:ascii="Arial" w:hAnsi="Arial" w:cs="Arial"/>
          <w:lang w:eastAsia="ja-JP"/>
        </w:rPr>
        <w:t>.</w:t>
      </w:r>
    </w:p>
    <w:p w:rsidR="00ED188A" w:rsidRPr="00C57DEC" w:rsidRDefault="00DF0045" w:rsidP="000F0DDD">
      <w:pPr>
        <w:pStyle w:val="ListParagraph"/>
        <w:numPr>
          <w:ilvl w:val="1"/>
          <w:numId w:val="14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bookmarkStart w:id="1" w:name="OLE_LINK3"/>
      <w:bookmarkStart w:id="2" w:name="OLE_LINK4"/>
      <w:r w:rsidRPr="00C57DEC">
        <w:rPr>
          <w:rFonts w:ascii="Arial" w:hAnsi="Arial" w:cs="Arial"/>
          <w:lang w:eastAsia="ja-JP"/>
        </w:rPr>
        <w:t xml:space="preserve">We </w:t>
      </w:r>
      <w:r w:rsidR="00B720F5" w:rsidRPr="00C57DEC">
        <w:rPr>
          <w:rFonts w:ascii="Arial" w:hAnsi="Arial" w:cs="Arial"/>
          <w:lang w:eastAsia="ja-JP"/>
        </w:rPr>
        <w:t xml:space="preserve">determined whether </w:t>
      </w:r>
      <w:r w:rsidR="00CD6912" w:rsidRPr="00C57DEC">
        <w:rPr>
          <w:rFonts w:ascii="Arial" w:hAnsi="Arial" w:cs="Arial"/>
          <w:lang w:eastAsia="ja-JP"/>
        </w:rPr>
        <w:t xml:space="preserve">these </w:t>
      </w:r>
      <w:r w:rsidRPr="00C57DEC">
        <w:rPr>
          <w:rFonts w:ascii="Arial" w:hAnsi="Arial" w:cs="Arial"/>
          <w:lang w:eastAsia="ja-JP"/>
        </w:rPr>
        <w:t>receipts were a</w:t>
      </w:r>
      <w:r w:rsidR="00D609AB" w:rsidRPr="00C57DEC">
        <w:rPr>
          <w:rFonts w:ascii="Arial" w:hAnsi="Arial" w:cs="Arial"/>
          <w:lang w:eastAsia="ja-JP"/>
        </w:rPr>
        <w:t>llocated to the proper fund(s).  We found no exceptions.</w:t>
      </w:r>
    </w:p>
    <w:p w:rsidR="00E900DF" w:rsidRPr="00C57DEC" w:rsidRDefault="00ED188A" w:rsidP="000F0DDD">
      <w:pPr>
        <w:pStyle w:val="ListParagraph"/>
        <w:numPr>
          <w:ilvl w:val="1"/>
          <w:numId w:val="14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</w:t>
      </w:r>
      <w:r w:rsidR="00B720F5" w:rsidRPr="00C57DEC">
        <w:rPr>
          <w:rFonts w:ascii="Arial" w:hAnsi="Arial" w:cs="Arial"/>
          <w:lang w:eastAsia="ja-JP"/>
        </w:rPr>
        <w:t>determined whether the</w:t>
      </w:r>
      <w:r w:rsidRPr="00C57DEC">
        <w:rPr>
          <w:rFonts w:ascii="Arial" w:hAnsi="Arial" w:cs="Arial"/>
          <w:lang w:eastAsia="ja-JP"/>
        </w:rPr>
        <w:t xml:space="preserve"> receipts </w:t>
      </w:r>
      <w:r w:rsidR="00DF0045" w:rsidRPr="00C57DEC">
        <w:rPr>
          <w:rFonts w:ascii="Arial" w:hAnsi="Arial" w:cs="Arial"/>
          <w:lang w:eastAsia="ja-JP"/>
        </w:rPr>
        <w:t>were recorded in the proper</w:t>
      </w:r>
      <w:r w:rsidR="00C4526C" w:rsidRPr="00C57DEC">
        <w:rPr>
          <w:rFonts w:ascii="Arial" w:hAnsi="Arial" w:cs="Arial"/>
          <w:lang w:eastAsia="ja-JP"/>
        </w:rPr>
        <w:t xml:space="preserve"> year</w:t>
      </w:r>
      <w:r w:rsidR="00DF0045" w:rsidRPr="00C57DEC">
        <w:rPr>
          <w:rFonts w:ascii="Arial" w:hAnsi="Arial" w:cs="Arial"/>
          <w:lang w:eastAsia="ja-JP"/>
        </w:rPr>
        <w:t xml:space="preserve">.  </w:t>
      </w:r>
      <w:r w:rsidR="00CD6912" w:rsidRPr="00C57DEC">
        <w:rPr>
          <w:rFonts w:ascii="Arial" w:hAnsi="Arial" w:cs="Arial"/>
          <w:lang w:eastAsia="ja-JP"/>
        </w:rPr>
        <w:t xml:space="preserve">We </w:t>
      </w:r>
      <w:r w:rsidR="004208AB" w:rsidRPr="00C57DEC">
        <w:rPr>
          <w:rFonts w:ascii="Arial" w:hAnsi="Arial" w:cs="Arial"/>
          <w:lang w:eastAsia="ja-JP"/>
        </w:rPr>
        <w:t>found</w:t>
      </w:r>
      <w:r w:rsidR="00CD6912" w:rsidRPr="00C57DEC">
        <w:rPr>
          <w:rFonts w:ascii="Arial" w:hAnsi="Arial" w:cs="Arial"/>
          <w:lang w:eastAsia="ja-JP"/>
        </w:rPr>
        <w:t xml:space="preserve"> no exceptions.</w:t>
      </w:r>
      <w:r w:rsidR="00E900DF" w:rsidRPr="00C57DEC">
        <w:rPr>
          <w:rFonts w:ascii="Arial" w:hAnsi="Arial" w:cs="Arial"/>
          <w:lang w:eastAsia="ja-JP"/>
        </w:rPr>
        <w:t xml:space="preserve"> </w:t>
      </w:r>
    </w:p>
    <w:p w:rsidR="00AC2A37" w:rsidRPr="00C57DEC" w:rsidRDefault="00AC2A37" w:rsidP="000F0DDD">
      <w:pPr>
        <w:pStyle w:val="ListParagraph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440"/>
        <w:jc w:val="both"/>
        <w:outlineLvl w:val="0"/>
        <w:rPr>
          <w:rFonts w:ascii="Arial" w:hAnsi="Arial" w:cs="Arial"/>
          <w:lang w:eastAsia="ja-JP"/>
        </w:rPr>
      </w:pPr>
    </w:p>
    <w:p w:rsidR="00AC2A37" w:rsidRPr="00C57DEC" w:rsidRDefault="00AC2A37" w:rsidP="000F0DDD">
      <w:pPr>
        <w:pStyle w:val="ListParagraph"/>
        <w:numPr>
          <w:ilvl w:val="0"/>
          <w:numId w:val="14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i/>
          <w:color w:val="FF0000"/>
          <w:lang w:eastAsia="ja-JP"/>
        </w:rPr>
        <w:t>If there are other confirmable receipts</w:t>
      </w:r>
      <w:r w:rsidR="00ED4668" w:rsidRPr="00C57DEC">
        <w:rPr>
          <w:rFonts w:ascii="Arial" w:hAnsi="Arial" w:cs="Arial"/>
          <w:i/>
          <w:color w:val="FF0000"/>
          <w:lang w:eastAsia="ja-JP"/>
        </w:rPr>
        <w:t xml:space="preserve"> </w:t>
      </w:r>
      <w:r w:rsidR="00C17D46" w:rsidRPr="00C57DEC">
        <w:rPr>
          <w:rFonts w:ascii="Arial" w:hAnsi="Arial" w:cs="Arial"/>
          <w:i/>
          <w:color w:val="FF0000"/>
          <w:lang w:eastAsia="ja-JP"/>
        </w:rPr>
        <w:t>exceeding</w:t>
      </w:r>
      <w:r w:rsidR="00ED4668" w:rsidRPr="00C57DEC">
        <w:rPr>
          <w:rFonts w:ascii="Arial" w:hAnsi="Arial" w:cs="Arial"/>
          <w:i/>
          <w:color w:val="FF0000"/>
          <w:lang w:eastAsia="ja-JP"/>
        </w:rPr>
        <w:t xml:space="preserve"> 10% of all funds</w:t>
      </w:r>
      <w:r w:rsidR="00C17D46" w:rsidRPr="00C57DEC">
        <w:rPr>
          <w:rFonts w:ascii="Arial" w:hAnsi="Arial" w:cs="Arial"/>
          <w:i/>
          <w:color w:val="FF0000"/>
          <w:lang w:eastAsia="ja-JP"/>
        </w:rPr>
        <w:t>’</w:t>
      </w:r>
      <w:r w:rsidR="00ED4668" w:rsidRPr="00C57DEC">
        <w:rPr>
          <w:rFonts w:ascii="Arial" w:hAnsi="Arial" w:cs="Arial"/>
          <w:i/>
          <w:color w:val="FF0000"/>
          <w:lang w:eastAsia="ja-JP"/>
        </w:rPr>
        <w:t xml:space="preserve"> receipts</w:t>
      </w:r>
      <w:r w:rsidRPr="00C57DEC">
        <w:rPr>
          <w:rFonts w:ascii="Arial" w:hAnsi="Arial" w:cs="Arial"/>
          <w:i/>
          <w:color w:val="FF0000"/>
          <w:lang w:eastAsia="ja-JP"/>
        </w:rPr>
        <w:t xml:space="preserve">, either confirm them or agree them to documentation supporting the amount received. </w:t>
      </w:r>
      <w:r w:rsidR="00C47DA7" w:rsidRPr="00C57DEC">
        <w:rPr>
          <w:rFonts w:ascii="Arial" w:hAnsi="Arial" w:cs="Arial"/>
          <w:i/>
          <w:color w:val="FF0000"/>
          <w:lang w:eastAsia="ja-JP"/>
        </w:rPr>
        <w:t>[Note:  This step is intended to test a funding source not already tested.  For example, county receipts are already tested in steps 1, 2, &amp; 3, and state receipts are already tested in step 3.]</w:t>
      </w:r>
      <w:r w:rsidRPr="00C57DEC">
        <w:rPr>
          <w:rFonts w:ascii="Arial" w:hAnsi="Arial" w:cs="Arial"/>
          <w:i/>
          <w:color w:val="FF0000"/>
          <w:lang w:eastAsia="ja-JP"/>
        </w:rPr>
        <w:t xml:space="preserve"> Example:</w:t>
      </w:r>
      <w:r w:rsidRPr="00C57DEC">
        <w:rPr>
          <w:rFonts w:ascii="Arial" w:hAnsi="Arial" w:cs="Arial"/>
          <w:lang w:eastAsia="ja-JP"/>
        </w:rPr>
        <w:t xml:space="preserve"> We confirmed</w:t>
      </w:r>
      <w:r w:rsidR="005161B8" w:rsidRPr="00C57DEC">
        <w:rPr>
          <w:rFonts w:ascii="Arial" w:hAnsi="Arial" w:cs="Arial"/>
          <w:lang w:eastAsia="ja-JP"/>
        </w:rPr>
        <w:t xml:space="preserve"> </w:t>
      </w:r>
      <w:r w:rsidRPr="00C57DEC">
        <w:rPr>
          <w:rFonts w:ascii="Arial" w:hAnsi="Arial" w:cs="Arial"/>
          <w:lang w:eastAsia="ja-JP"/>
        </w:rPr>
        <w:t>the amounts paid from the XXX</w:t>
      </w:r>
      <w:r w:rsidR="003A2FA3" w:rsidRPr="00C57DEC">
        <w:rPr>
          <w:rStyle w:val="FootnoteReference"/>
          <w:rFonts w:ascii="Arial" w:hAnsi="Arial" w:cs="Arial"/>
          <w:lang w:eastAsia="ja-JP"/>
        </w:rPr>
        <w:footnoteReference w:id="7"/>
      </w:r>
      <w:r w:rsidRPr="00C57DEC">
        <w:rPr>
          <w:rFonts w:ascii="Arial" w:hAnsi="Arial" w:cs="Arial"/>
          <w:lang w:eastAsia="ja-JP"/>
        </w:rPr>
        <w:t xml:space="preserve"> </w:t>
      </w:r>
      <w:r w:rsidR="002F40B0">
        <w:rPr>
          <w:rFonts w:ascii="Arial" w:hAnsi="Arial" w:cs="Arial"/>
          <w:lang w:eastAsia="ja-JP"/>
        </w:rPr>
        <w:t>Municipality</w:t>
      </w:r>
      <w:r w:rsidRPr="00C57DEC">
        <w:rPr>
          <w:rFonts w:ascii="Arial" w:hAnsi="Arial" w:cs="Arial"/>
          <w:lang w:eastAsia="ja-JP"/>
        </w:rPr>
        <w:t xml:space="preserve"> to the </w:t>
      </w:r>
      <w:r w:rsidR="002F40B0">
        <w:rPr>
          <w:rFonts w:ascii="Arial" w:hAnsi="Arial" w:cs="Arial"/>
          <w:lang w:eastAsia="ja-JP"/>
        </w:rPr>
        <w:t>Center</w:t>
      </w:r>
      <w:r w:rsidRPr="00C57DEC">
        <w:rPr>
          <w:rFonts w:ascii="Arial" w:hAnsi="Arial" w:cs="Arial"/>
          <w:lang w:eastAsia="ja-JP"/>
        </w:rPr>
        <w:t xml:space="preserve"> during </w:t>
      </w:r>
      <w:r w:rsidR="005A50B4" w:rsidRPr="00C57DEC">
        <w:rPr>
          <w:rFonts w:ascii="Arial" w:hAnsi="Arial" w:cs="Arial"/>
          <w:lang w:eastAsia="ja-JP"/>
        </w:rPr>
        <w:t>20XX</w:t>
      </w:r>
      <w:r w:rsidRPr="00C57DEC">
        <w:rPr>
          <w:rFonts w:ascii="Arial" w:hAnsi="Arial" w:cs="Arial"/>
          <w:lang w:eastAsia="ja-JP"/>
        </w:rPr>
        <w:t xml:space="preserve"> with the </w:t>
      </w:r>
      <w:r w:rsidR="00B45174">
        <w:rPr>
          <w:rFonts w:ascii="Arial" w:hAnsi="Arial" w:cs="Arial"/>
          <w:lang w:eastAsia="ja-JP"/>
        </w:rPr>
        <w:t>XXX Municipality</w:t>
      </w:r>
      <w:r w:rsidRPr="00C57DEC">
        <w:rPr>
          <w:rFonts w:ascii="Arial" w:hAnsi="Arial" w:cs="Arial"/>
          <w:lang w:eastAsia="ja-JP"/>
        </w:rPr>
        <w:t>.  We found no exceptions.</w:t>
      </w:r>
    </w:p>
    <w:p w:rsidR="00ED4668" w:rsidRPr="00C57DEC" w:rsidRDefault="00ED4668" w:rsidP="000F0DDD">
      <w:pPr>
        <w:pStyle w:val="ListParagraph"/>
        <w:numPr>
          <w:ilvl w:val="1"/>
          <w:numId w:val="14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We determined whether these receipts were allocated to the proper fund(s).  We found no exceptions.</w:t>
      </w:r>
    </w:p>
    <w:p w:rsidR="00ED4668" w:rsidRPr="00C57DEC" w:rsidRDefault="00ED4668" w:rsidP="000F0DDD">
      <w:pPr>
        <w:pStyle w:val="ListParagraph"/>
        <w:numPr>
          <w:ilvl w:val="1"/>
          <w:numId w:val="14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determined whether the receipts were recorded in the proper year.  We found no exceptions. </w:t>
      </w:r>
    </w:p>
    <w:p w:rsidR="00ED4668" w:rsidRDefault="00ED4668" w:rsidP="002B252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p w:rsidR="00B45174" w:rsidRPr="00C57DEC" w:rsidRDefault="00B45174" w:rsidP="00B4517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b/>
          <w:i/>
          <w:color w:val="7030A0"/>
          <w:sz w:val="22"/>
          <w:szCs w:val="22"/>
          <w:lang w:eastAsia="ja-JP"/>
        </w:rPr>
      </w:pPr>
      <w:r w:rsidRPr="00C57DEC">
        <w:rPr>
          <w:rFonts w:ascii="Arial" w:hAnsi="Arial" w:cs="Arial"/>
          <w:b/>
          <w:i/>
          <w:color w:val="7030A0"/>
          <w:sz w:val="22"/>
          <w:szCs w:val="22"/>
          <w:lang w:eastAsia="ja-JP"/>
        </w:rPr>
        <w:t>Omit this step unless over-the-counter receipts exceed 10% of all funds’ receipts.</w:t>
      </w:r>
    </w:p>
    <w:p w:rsidR="00B45174" w:rsidRDefault="00B45174" w:rsidP="00B4517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b/>
          <w:lang w:eastAsia="ja-JP"/>
        </w:rPr>
      </w:pPr>
      <w:r w:rsidRPr="00C57DEC">
        <w:rPr>
          <w:rFonts w:ascii="Arial" w:hAnsi="Arial" w:cs="Arial"/>
          <w:b/>
          <w:lang w:eastAsia="ja-JP"/>
        </w:rPr>
        <w:t>Over-The-Counter Cash Receipts</w:t>
      </w:r>
    </w:p>
    <w:p w:rsidR="00B45174" w:rsidRPr="00C57DEC" w:rsidRDefault="00B45174" w:rsidP="00B4517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b/>
          <w:lang w:eastAsia="ja-JP"/>
        </w:rPr>
      </w:pPr>
    </w:p>
    <w:p w:rsidR="00B45174" w:rsidRPr="00C57DEC" w:rsidRDefault="00B45174" w:rsidP="00B45174">
      <w:pPr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We haphazardly selected 10 over-the-counter cash receipts from the year ended</w:t>
      </w:r>
      <w:r w:rsidR="00FA1602">
        <w:rPr>
          <w:rFonts w:ascii="Arial" w:hAnsi="Arial" w:cs="Arial"/>
          <w:lang w:eastAsia="ja-JP"/>
        </w:rPr>
        <w:t xml:space="preserve"> </w:t>
      </w:r>
      <w:r w:rsidR="003C2547">
        <w:rPr>
          <w:rFonts w:ascii="Arial" w:hAnsi="Arial" w:cs="Arial"/>
          <w:lang w:eastAsia="ja-JP"/>
        </w:rPr>
        <w:t>June 30</w:t>
      </w:r>
      <w:r w:rsidRPr="00C57DEC">
        <w:rPr>
          <w:rFonts w:ascii="Arial" w:hAnsi="Arial" w:cs="Arial"/>
          <w:lang w:eastAsia="ja-JP"/>
        </w:rPr>
        <w:t>, 20XX+1 and 10 over-the-counter cash receipts from the year ended 20XX recorded in the duplicate cash receipts book and determined whether the:</w:t>
      </w:r>
    </w:p>
    <w:p w:rsidR="00B45174" w:rsidRPr="00C57DEC" w:rsidRDefault="00B45174" w:rsidP="00B45174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Receipt amount agreed to the amount recorded in the </w:t>
      </w:r>
      <w:r w:rsidRPr="00C57DEC">
        <w:rPr>
          <w:rFonts w:ascii="Arial" w:hAnsi="Arial" w:cs="Arial"/>
          <w:highlight w:val="cyan"/>
          <w:lang w:eastAsia="ja-JP"/>
        </w:rPr>
        <w:t>Receipt Register Report</w:t>
      </w:r>
      <w:r w:rsidRPr="00C57DEC">
        <w:rPr>
          <w:rFonts w:ascii="Arial" w:hAnsi="Arial" w:cs="Arial"/>
          <w:lang w:eastAsia="ja-JP"/>
        </w:rPr>
        <w:t xml:space="preserve">. The amounts agreed. </w:t>
      </w:r>
    </w:p>
    <w:p w:rsidR="00B45174" w:rsidRPr="00C57DEC" w:rsidRDefault="00B45174" w:rsidP="00B45174">
      <w:pPr>
        <w:pStyle w:val="ListParagraph"/>
        <w:numPr>
          <w:ilvl w:val="1"/>
          <w:numId w:val="17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Amount charged complied with rates in force during the period.  We found no exceptions.  </w:t>
      </w:r>
      <w:r w:rsidRPr="00C57DEC">
        <w:rPr>
          <w:rFonts w:ascii="Arial" w:hAnsi="Arial" w:cs="Arial"/>
          <w:i/>
          <w:color w:val="FF0000"/>
          <w:lang w:eastAsia="ja-JP"/>
        </w:rPr>
        <w:t>[If applicable.]</w:t>
      </w:r>
    </w:p>
    <w:p w:rsidR="00B45174" w:rsidRPr="00C57DEC" w:rsidRDefault="00B45174" w:rsidP="00B45174">
      <w:pPr>
        <w:pStyle w:val="ListParagraph"/>
        <w:numPr>
          <w:ilvl w:val="1"/>
          <w:numId w:val="17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Receipt was posted to the proper fund(s), and was recorded in the proper year.  We found no exceptions.  [We found one receipt of $100 for </w:t>
      </w:r>
      <w:proofErr w:type="gramStart"/>
      <w:r w:rsidRPr="00C57DEC">
        <w:rPr>
          <w:rFonts w:ascii="Arial" w:hAnsi="Arial" w:cs="Arial"/>
          <w:lang w:eastAsia="ja-JP"/>
        </w:rPr>
        <w:t>a</w:t>
      </w:r>
      <w:proofErr w:type="gramEnd"/>
      <w:r w:rsidRPr="00C57DEC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xxx</w:t>
      </w:r>
      <w:r w:rsidRPr="00C57DEC">
        <w:rPr>
          <w:rFonts w:ascii="Arial" w:hAnsi="Arial" w:cs="Arial"/>
          <w:lang w:eastAsia="ja-JP"/>
        </w:rPr>
        <w:t xml:space="preserve"> recorded in the Y fund that should have been recorded in the Z fund.  We brought this to management’s attention.  They corrected the fund Y and Z fund balances for this item.  However, because we did not test all receipts, our report provides no assurance regarding whether or not other similar errors occurred.]</w:t>
      </w:r>
    </w:p>
    <w:p w:rsidR="00B45174" w:rsidRDefault="00B45174" w:rsidP="002B252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p w:rsidR="002B252F" w:rsidRPr="00C57DEC" w:rsidRDefault="002B252F" w:rsidP="002B252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b/>
          <w:i/>
          <w:color w:val="7030A0"/>
          <w:sz w:val="22"/>
          <w:szCs w:val="22"/>
          <w:lang w:eastAsia="ja-JP"/>
        </w:rPr>
      </w:pPr>
      <w:r w:rsidRPr="00C57DEC">
        <w:rPr>
          <w:rFonts w:ascii="Arial" w:hAnsi="Arial" w:cs="Arial"/>
          <w:b/>
          <w:i/>
          <w:color w:val="7030A0"/>
          <w:sz w:val="22"/>
          <w:szCs w:val="22"/>
          <w:lang w:eastAsia="ja-JP"/>
        </w:rPr>
        <w:t xml:space="preserve">Omit this step unless </w:t>
      </w:r>
      <w:r>
        <w:rPr>
          <w:rFonts w:ascii="Arial" w:hAnsi="Arial" w:cs="Arial"/>
          <w:b/>
          <w:i/>
          <w:color w:val="7030A0"/>
          <w:sz w:val="22"/>
          <w:szCs w:val="22"/>
          <w:lang w:eastAsia="ja-JP"/>
        </w:rPr>
        <w:t xml:space="preserve">Commissary and Inmate Trust Funds </w:t>
      </w:r>
      <w:r w:rsidRPr="00C57DEC">
        <w:rPr>
          <w:rFonts w:ascii="Arial" w:hAnsi="Arial" w:cs="Arial"/>
          <w:b/>
          <w:i/>
          <w:color w:val="7030A0"/>
          <w:sz w:val="22"/>
          <w:szCs w:val="22"/>
          <w:lang w:eastAsia="ja-JP"/>
        </w:rPr>
        <w:t>ex</w:t>
      </w:r>
      <w:r w:rsidR="00074E75">
        <w:rPr>
          <w:rFonts w:ascii="Arial" w:hAnsi="Arial" w:cs="Arial"/>
          <w:b/>
          <w:i/>
          <w:color w:val="7030A0"/>
          <w:sz w:val="22"/>
          <w:szCs w:val="22"/>
          <w:lang w:eastAsia="ja-JP"/>
        </w:rPr>
        <w:t>ceed 10% of all funds’ receipts or expenditures.</w:t>
      </w:r>
    </w:p>
    <w:p w:rsidR="002B252F" w:rsidRPr="00C57DEC" w:rsidRDefault="002B252F" w:rsidP="002B252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Commissary and Inmate Trust Funds</w:t>
      </w:r>
      <w:r w:rsidR="00BD771F">
        <w:rPr>
          <w:rStyle w:val="FootnoteReference"/>
          <w:rFonts w:ascii="Arial" w:hAnsi="Arial" w:cs="Arial"/>
          <w:b/>
          <w:lang w:eastAsia="ja-JP"/>
        </w:rPr>
        <w:footnoteReference w:id="8"/>
      </w:r>
      <w:r w:rsidRPr="00C57DEC">
        <w:rPr>
          <w:rFonts w:ascii="Arial" w:hAnsi="Arial" w:cs="Arial"/>
          <w:b/>
          <w:lang w:eastAsia="ja-JP"/>
        </w:rPr>
        <w:t xml:space="preserve">  </w:t>
      </w:r>
    </w:p>
    <w:p w:rsidR="002B252F" w:rsidRPr="00C57DEC" w:rsidRDefault="002B252F" w:rsidP="002B252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b/>
          <w:lang w:eastAsia="ja-JP"/>
        </w:rPr>
      </w:pPr>
    </w:p>
    <w:p w:rsidR="00074E75" w:rsidRPr="005B4E02" w:rsidRDefault="00074E75" w:rsidP="00B4517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150F">
        <w:rPr>
          <w:rFonts w:ascii="Arial" w:hAnsi="Arial" w:cs="Arial"/>
        </w:rPr>
        <w:t xml:space="preserve">We inquired of management and scanned the </w:t>
      </w:r>
      <w:r w:rsidRPr="0068150F">
        <w:rPr>
          <w:rFonts w:ascii="Arial" w:hAnsi="Arial" w:cs="Arial"/>
          <w:highlight w:val="cyan"/>
        </w:rPr>
        <w:t>Fund Status Report</w:t>
      </w:r>
      <w:r w:rsidRPr="0068150F">
        <w:rPr>
          <w:rFonts w:ascii="Arial" w:hAnsi="Arial" w:cs="Arial"/>
        </w:rPr>
        <w:t xml:space="preserve"> and </w:t>
      </w:r>
      <w:r w:rsidR="00B45174">
        <w:rPr>
          <w:rFonts w:ascii="Arial" w:hAnsi="Arial" w:cs="Arial"/>
        </w:rPr>
        <w:t xml:space="preserve">to </w:t>
      </w:r>
      <w:r w:rsidRPr="0068150F">
        <w:rPr>
          <w:rFonts w:ascii="Arial" w:hAnsi="Arial" w:cs="Arial"/>
        </w:rPr>
        <w:t>determine</w:t>
      </w:r>
      <w:r w:rsidR="00B45174">
        <w:rPr>
          <w:rFonts w:ascii="Arial" w:hAnsi="Arial" w:cs="Arial"/>
        </w:rPr>
        <w:t xml:space="preserve"> if</w:t>
      </w:r>
      <w:r w:rsidRPr="0068150F">
        <w:rPr>
          <w:rFonts w:ascii="Arial" w:hAnsi="Arial" w:cs="Arial"/>
        </w:rPr>
        <w:t xml:space="preserve"> Commissary was established by the Center and</w:t>
      </w:r>
      <w:r w:rsidR="00B45174">
        <w:rPr>
          <w:rFonts w:ascii="Arial" w:hAnsi="Arial" w:cs="Arial"/>
        </w:rPr>
        <w:t xml:space="preserve"> that</w:t>
      </w:r>
      <w:r w:rsidRPr="0068150F">
        <w:rPr>
          <w:rFonts w:ascii="Arial" w:hAnsi="Arial" w:cs="Arial"/>
        </w:rPr>
        <w:t xml:space="preserve"> it was maintain within a separate fund. </w:t>
      </w:r>
      <w:r w:rsidR="00BC426E">
        <w:rPr>
          <w:rFonts w:ascii="Arial" w:hAnsi="Arial" w:cs="Arial"/>
        </w:rPr>
        <w:t xml:space="preserve">We found </w:t>
      </w:r>
      <w:r w:rsidR="00B45174">
        <w:rPr>
          <w:rFonts w:ascii="Arial" w:hAnsi="Arial" w:cs="Arial"/>
        </w:rPr>
        <w:t>that a separate Commissary fund was maintained.</w:t>
      </w:r>
      <w:r w:rsidR="00BC426E">
        <w:rPr>
          <w:rFonts w:ascii="Arial" w:hAnsi="Arial" w:cs="Arial"/>
        </w:rPr>
        <w:t xml:space="preserve">  </w:t>
      </w:r>
      <w:r w:rsidRPr="00224F6F">
        <w:rPr>
          <w:rFonts w:ascii="Arial" w:hAnsi="Arial" w:cs="Arial"/>
          <w:b/>
        </w:rPr>
        <w:t>[ORC 307.93 F (2)]</w:t>
      </w:r>
    </w:p>
    <w:p w:rsidR="00043E3D" w:rsidRDefault="00043E3D" w:rsidP="00043E3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E3D" w:rsidRDefault="00043E3D" w:rsidP="00B4517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4E75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scanned</w:t>
      </w:r>
      <w:r w:rsidRPr="00074E75">
        <w:rPr>
          <w:rFonts w:ascii="Arial" w:hAnsi="Arial" w:cs="Arial"/>
        </w:rPr>
        <w:t xml:space="preserve"> the accounting ledgers for the Commissary fund </w:t>
      </w:r>
      <w:r>
        <w:rPr>
          <w:rFonts w:ascii="Arial" w:hAnsi="Arial" w:cs="Arial"/>
        </w:rPr>
        <w:t>to determine</w:t>
      </w:r>
      <w:r w:rsidRPr="00074E75">
        <w:rPr>
          <w:rFonts w:ascii="Arial" w:hAnsi="Arial" w:cs="Arial"/>
        </w:rPr>
        <w:t xml:space="preserve"> </w:t>
      </w:r>
      <w:r w:rsidR="00B45174">
        <w:rPr>
          <w:rFonts w:ascii="Arial" w:hAnsi="Arial" w:cs="Arial"/>
        </w:rPr>
        <w:t>if</w:t>
      </w:r>
      <w:r w:rsidRPr="00074E75">
        <w:rPr>
          <w:rFonts w:ascii="Arial" w:hAnsi="Arial" w:cs="Arial"/>
        </w:rPr>
        <w:t xml:space="preserve"> individual </w:t>
      </w:r>
      <w:r>
        <w:rPr>
          <w:rFonts w:ascii="Arial" w:hAnsi="Arial" w:cs="Arial"/>
        </w:rPr>
        <w:t xml:space="preserve">inmate </w:t>
      </w:r>
      <w:r w:rsidRPr="00074E75">
        <w:rPr>
          <w:rFonts w:ascii="Arial" w:hAnsi="Arial" w:cs="Arial"/>
        </w:rPr>
        <w:t>account</w:t>
      </w:r>
      <w:r>
        <w:rPr>
          <w:rFonts w:ascii="Arial" w:hAnsi="Arial" w:cs="Arial"/>
        </w:rPr>
        <w:t>s</w:t>
      </w:r>
      <w:r w:rsidRPr="00074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established.  </w:t>
      </w:r>
      <w:r w:rsidR="00BC426E">
        <w:rPr>
          <w:rFonts w:ascii="Arial" w:hAnsi="Arial" w:cs="Arial"/>
        </w:rPr>
        <w:t xml:space="preserve">We </w:t>
      </w:r>
      <w:r w:rsidR="00B45174">
        <w:rPr>
          <w:rFonts w:ascii="Arial" w:hAnsi="Arial" w:cs="Arial"/>
        </w:rPr>
        <w:t>noted separate inmate accounts were maintained.</w:t>
      </w:r>
    </w:p>
    <w:p w:rsidR="00074E75" w:rsidRDefault="00074E75" w:rsidP="00074E7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</w:p>
    <w:p w:rsidR="002B252F" w:rsidRPr="00801F00" w:rsidRDefault="002B252F" w:rsidP="00B4517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801F00">
        <w:rPr>
          <w:rFonts w:ascii="Arial" w:hAnsi="Arial" w:cs="Arial"/>
          <w:lang w:eastAsia="ja-JP"/>
        </w:rPr>
        <w:t>We haphazardly selected 10 Commissary and Inmate Trust Fund over-the-counter cash receipts from the year ended</w:t>
      </w:r>
      <w:r w:rsidR="00FA1602">
        <w:rPr>
          <w:rFonts w:ascii="Arial" w:hAnsi="Arial" w:cs="Arial"/>
          <w:lang w:eastAsia="ja-JP"/>
        </w:rPr>
        <w:t xml:space="preserve"> </w:t>
      </w:r>
      <w:r w:rsidR="003C2547">
        <w:rPr>
          <w:rFonts w:ascii="Arial" w:hAnsi="Arial" w:cs="Arial"/>
          <w:lang w:eastAsia="ja-JP"/>
        </w:rPr>
        <w:t>June 30</w:t>
      </w:r>
      <w:r w:rsidRPr="00801F00">
        <w:rPr>
          <w:rFonts w:ascii="Arial" w:hAnsi="Arial" w:cs="Arial"/>
          <w:lang w:eastAsia="ja-JP"/>
        </w:rPr>
        <w:t>, 20XX+1 and 10 Commissary and Inmate Trust Fund over-the-counter cash receipts from the year ended 20XX recorded in the duplicate cash receipts book and determined whether the:</w:t>
      </w:r>
    </w:p>
    <w:p w:rsidR="002B252F" w:rsidRPr="00C57DEC" w:rsidRDefault="002B252F" w:rsidP="00B45174">
      <w:pPr>
        <w:pStyle w:val="ListParagraph"/>
        <w:numPr>
          <w:ilvl w:val="1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Receipt amount agreed to the amount recorded in the </w:t>
      </w:r>
      <w:r w:rsidRPr="00C57DEC">
        <w:rPr>
          <w:rFonts w:ascii="Arial" w:hAnsi="Arial" w:cs="Arial"/>
          <w:highlight w:val="cyan"/>
          <w:lang w:eastAsia="ja-JP"/>
        </w:rPr>
        <w:t>Receipt Register Report</w:t>
      </w:r>
      <w:r w:rsidRPr="00C57DEC">
        <w:rPr>
          <w:rFonts w:ascii="Arial" w:hAnsi="Arial" w:cs="Arial"/>
          <w:lang w:eastAsia="ja-JP"/>
        </w:rPr>
        <w:t xml:space="preserve">. The amounts agreed. </w:t>
      </w:r>
    </w:p>
    <w:p w:rsidR="002B252F" w:rsidRPr="00C57DEC" w:rsidRDefault="002B252F" w:rsidP="00B45174">
      <w:pPr>
        <w:pStyle w:val="ListParagraph"/>
        <w:numPr>
          <w:ilvl w:val="1"/>
          <w:numId w:val="48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Receipt was posted</w:t>
      </w:r>
      <w:r w:rsidR="00043E3D">
        <w:rPr>
          <w:rFonts w:ascii="Arial" w:hAnsi="Arial" w:cs="Arial"/>
          <w:lang w:eastAsia="ja-JP"/>
        </w:rPr>
        <w:t xml:space="preserve"> to the proper fund(s), </w:t>
      </w:r>
      <w:r w:rsidRPr="00C57DEC">
        <w:rPr>
          <w:rFonts w:ascii="Arial" w:hAnsi="Arial" w:cs="Arial"/>
          <w:lang w:eastAsia="ja-JP"/>
        </w:rPr>
        <w:t>was recorded in the proper year</w:t>
      </w:r>
      <w:r w:rsidR="00043E3D">
        <w:rPr>
          <w:rFonts w:ascii="Arial" w:hAnsi="Arial" w:cs="Arial"/>
          <w:lang w:eastAsia="ja-JP"/>
        </w:rPr>
        <w:t>, and was posted to the proper inmate account</w:t>
      </w:r>
      <w:r w:rsidRPr="00C57DEC">
        <w:rPr>
          <w:rFonts w:ascii="Arial" w:hAnsi="Arial" w:cs="Arial"/>
          <w:lang w:eastAsia="ja-JP"/>
        </w:rPr>
        <w:t xml:space="preserve">.  We found no exceptions.  </w:t>
      </w:r>
    </w:p>
    <w:p w:rsidR="00074E75" w:rsidRPr="0068150F" w:rsidRDefault="00074E75" w:rsidP="0068150F">
      <w:pPr>
        <w:pStyle w:val="ListParagraph"/>
        <w:autoSpaceDE w:val="0"/>
        <w:autoSpaceDN w:val="0"/>
        <w:adjustRightInd w:val="0"/>
        <w:ind w:left="780"/>
        <w:jc w:val="both"/>
        <w:rPr>
          <w:rFonts w:ascii="Arial" w:hAnsi="Arial" w:cs="Arial"/>
        </w:rPr>
      </w:pPr>
    </w:p>
    <w:p w:rsidR="00BC426E" w:rsidRPr="00801F00" w:rsidRDefault="00BC426E" w:rsidP="00B4517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801F00">
        <w:rPr>
          <w:rFonts w:ascii="Arial" w:hAnsi="Arial" w:cs="Arial"/>
          <w:lang w:eastAsia="ja-JP"/>
        </w:rPr>
        <w:t xml:space="preserve">We haphazardly selected 10 Commissary and Inmate Trust Fund </w:t>
      </w:r>
      <w:r>
        <w:rPr>
          <w:rFonts w:ascii="Arial" w:hAnsi="Arial" w:cs="Arial"/>
          <w:lang w:eastAsia="ja-JP"/>
        </w:rPr>
        <w:t>disbursements</w:t>
      </w:r>
      <w:r w:rsidRPr="00801F00">
        <w:rPr>
          <w:rFonts w:ascii="Arial" w:hAnsi="Arial" w:cs="Arial"/>
          <w:lang w:eastAsia="ja-JP"/>
        </w:rPr>
        <w:t xml:space="preserve"> from the year ended </w:t>
      </w:r>
      <w:r w:rsidR="003C2547">
        <w:rPr>
          <w:rFonts w:ascii="Arial" w:hAnsi="Arial" w:cs="Arial"/>
          <w:lang w:eastAsia="ja-JP"/>
        </w:rPr>
        <w:t>June 30</w:t>
      </w:r>
      <w:r w:rsidRPr="00801F00">
        <w:rPr>
          <w:rFonts w:ascii="Arial" w:hAnsi="Arial" w:cs="Arial"/>
          <w:lang w:eastAsia="ja-JP"/>
        </w:rPr>
        <w:t xml:space="preserve">, 20XX+1 and 10 Commissary and Inmate Trust Fund </w:t>
      </w:r>
      <w:r>
        <w:rPr>
          <w:rFonts w:ascii="Arial" w:hAnsi="Arial" w:cs="Arial"/>
          <w:lang w:eastAsia="ja-JP"/>
        </w:rPr>
        <w:t>disbursements</w:t>
      </w:r>
      <w:r w:rsidRPr="00801F00">
        <w:rPr>
          <w:rFonts w:ascii="Arial" w:hAnsi="Arial" w:cs="Arial"/>
          <w:lang w:eastAsia="ja-JP"/>
        </w:rPr>
        <w:t xml:space="preserve"> from the year ended 20XX recorded in the </w:t>
      </w:r>
      <w:r w:rsidR="00B43962">
        <w:rPr>
          <w:rFonts w:ascii="Arial" w:hAnsi="Arial" w:cs="Arial"/>
          <w:highlight w:val="cyan"/>
          <w:lang w:eastAsia="ja-JP"/>
        </w:rPr>
        <w:t>Expenditure</w:t>
      </w:r>
      <w:r w:rsidR="00B43962" w:rsidRPr="00C57DEC">
        <w:rPr>
          <w:rFonts w:ascii="Arial" w:hAnsi="Arial" w:cs="Arial"/>
          <w:highlight w:val="cyan"/>
          <w:lang w:eastAsia="ja-JP"/>
        </w:rPr>
        <w:t xml:space="preserve"> Report</w:t>
      </w:r>
      <w:r w:rsidRPr="00801F00">
        <w:rPr>
          <w:rFonts w:ascii="Arial" w:hAnsi="Arial" w:cs="Arial"/>
          <w:lang w:eastAsia="ja-JP"/>
        </w:rPr>
        <w:t xml:space="preserve"> and determined whether the:</w:t>
      </w:r>
    </w:p>
    <w:p w:rsidR="00BC426E" w:rsidRPr="00C57DEC" w:rsidRDefault="00BC426E" w:rsidP="00B45174">
      <w:pPr>
        <w:pStyle w:val="ListParagraph"/>
        <w:numPr>
          <w:ilvl w:val="1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Disbursement</w:t>
      </w:r>
      <w:r w:rsidRPr="00C57DEC">
        <w:rPr>
          <w:rFonts w:ascii="Arial" w:hAnsi="Arial" w:cs="Arial"/>
          <w:lang w:eastAsia="ja-JP"/>
        </w:rPr>
        <w:t xml:space="preserve"> amount agreed to the amount recorded </w:t>
      </w:r>
      <w:r w:rsidR="00B43962">
        <w:rPr>
          <w:rFonts w:ascii="Arial" w:hAnsi="Arial" w:cs="Arial"/>
          <w:lang w:eastAsia="ja-JP"/>
        </w:rPr>
        <w:t xml:space="preserve">on the order form completed by the inmate.  </w:t>
      </w:r>
      <w:r w:rsidRPr="00C57DEC">
        <w:rPr>
          <w:rFonts w:ascii="Arial" w:hAnsi="Arial" w:cs="Arial"/>
          <w:lang w:eastAsia="ja-JP"/>
        </w:rPr>
        <w:t xml:space="preserve">The amounts agreed. </w:t>
      </w:r>
    </w:p>
    <w:p w:rsidR="00BC426E" w:rsidRPr="00C57DEC" w:rsidRDefault="00BC426E" w:rsidP="00B45174">
      <w:pPr>
        <w:pStyle w:val="ListParagraph"/>
        <w:numPr>
          <w:ilvl w:val="1"/>
          <w:numId w:val="48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Disbursement</w:t>
      </w:r>
      <w:r w:rsidRPr="00C57DEC">
        <w:rPr>
          <w:rFonts w:ascii="Arial" w:hAnsi="Arial" w:cs="Arial"/>
          <w:lang w:eastAsia="ja-JP"/>
        </w:rPr>
        <w:t xml:space="preserve"> was posted</w:t>
      </w:r>
      <w:r>
        <w:rPr>
          <w:rFonts w:ascii="Arial" w:hAnsi="Arial" w:cs="Arial"/>
          <w:lang w:eastAsia="ja-JP"/>
        </w:rPr>
        <w:t xml:space="preserve"> to the proper fund(s), </w:t>
      </w:r>
      <w:r w:rsidRPr="00C57DEC">
        <w:rPr>
          <w:rFonts w:ascii="Arial" w:hAnsi="Arial" w:cs="Arial"/>
          <w:lang w:eastAsia="ja-JP"/>
        </w:rPr>
        <w:t>was recorded in the proper year</w:t>
      </w:r>
      <w:r>
        <w:rPr>
          <w:rFonts w:ascii="Arial" w:hAnsi="Arial" w:cs="Arial"/>
          <w:lang w:eastAsia="ja-JP"/>
        </w:rPr>
        <w:t>, and was posted to the proper inmate account</w:t>
      </w:r>
      <w:r w:rsidRPr="00C57DEC">
        <w:rPr>
          <w:rFonts w:ascii="Arial" w:hAnsi="Arial" w:cs="Arial"/>
          <w:lang w:eastAsia="ja-JP"/>
        </w:rPr>
        <w:t xml:space="preserve">.  We found no exceptions.  </w:t>
      </w:r>
    </w:p>
    <w:p w:rsidR="00074E75" w:rsidRPr="00074E75" w:rsidRDefault="00074E75" w:rsidP="00074E7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4E75" w:rsidRPr="00BC426E" w:rsidRDefault="00074E75" w:rsidP="00B4517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426E">
        <w:rPr>
          <w:rFonts w:ascii="Arial" w:hAnsi="Arial" w:cs="Arial"/>
        </w:rPr>
        <w:t xml:space="preserve">We </w:t>
      </w:r>
      <w:r w:rsidR="00BC426E">
        <w:rPr>
          <w:rFonts w:ascii="Arial" w:hAnsi="Arial" w:cs="Arial"/>
        </w:rPr>
        <w:t>scanned</w:t>
      </w:r>
      <w:r w:rsidRPr="00BC426E">
        <w:rPr>
          <w:rFonts w:ascii="Arial" w:hAnsi="Arial" w:cs="Arial"/>
        </w:rPr>
        <w:t xml:space="preserve"> </w:t>
      </w:r>
      <w:r w:rsidR="00D177FC">
        <w:rPr>
          <w:rFonts w:ascii="Arial" w:hAnsi="Arial" w:cs="Arial"/>
        </w:rPr>
        <w:t xml:space="preserve">the October 20XX+1 and October 20XX </w:t>
      </w:r>
      <w:r w:rsidRPr="00BC426E">
        <w:rPr>
          <w:rFonts w:ascii="Arial" w:hAnsi="Arial" w:cs="Arial"/>
        </w:rPr>
        <w:t>monthly statements that were prepared indicating</w:t>
      </w:r>
      <w:r w:rsidR="00BC7FC1">
        <w:rPr>
          <w:rFonts w:ascii="Arial" w:hAnsi="Arial" w:cs="Arial"/>
        </w:rPr>
        <w:t xml:space="preserve"> the individual inmate</w:t>
      </w:r>
      <w:r w:rsidRPr="00BC426E">
        <w:rPr>
          <w:rFonts w:ascii="Arial" w:hAnsi="Arial" w:cs="Arial"/>
        </w:rPr>
        <w:t xml:space="preserve"> commissary balance and any deposit</w:t>
      </w:r>
      <w:r w:rsidR="00BC426E">
        <w:rPr>
          <w:rFonts w:ascii="Arial" w:hAnsi="Arial" w:cs="Arial"/>
        </w:rPr>
        <w:t>s</w:t>
      </w:r>
      <w:r w:rsidRPr="00BC426E">
        <w:rPr>
          <w:rFonts w:ascii="Arial" w:hAnsi="Arial" w:cs="Arial"/>
        </w:rPr>
        <w:t xml:space="preserve"> or purchases that were made during that month. </w:t>
      </w:r>
      <w:r w:rsidR="00BC426E">
        <w:rPr>
          <w:rFonts w:ascii="Arial" w:hAnsi="Arial" w:cs="Arial"/>
        </w:rPr>
        <w:t>We noted these monthly statements were prepared.</w:t>
      </w:r>
    </w:p>
    <w:p w:rsidR="00801F00" w:rsidRPr="002B252F" w:rsidRDefault="00801F00" w:rsidP="002B252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bookmarkEnd w:id="1"/>
    <w:bookmarkEnd w:id="2"/>
    <w:p w:rsidR="00D533AC" w:rsidRPr="00C57DEC" w:rsidRDefault="00D533AC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i/>
          <w:color w:val="FF0000"/>
          <w:lang w:eastAsia="ja-JP"/>
        </w:rPr>
      </w:pPr>
      <w:r w:rsidRPr="00C57DEC">
        <w:rPr>
          <w:rFonts w:ascii="Arial" w:hAnsi="Arial" w:cs="Arial"/>
          <w:b/>
          <w:lang w:eastAsia="ja-JP"/>
        </w:rPr>
        <w:t>Debt</w:t>
      </w:r>
      <w:r w:rsidR="00EC7AB4" w:rsidRPr="00C57DEC">
        <w:rPr>
          <w:rFonts w:ascii="Arial" w:hAnsi="Arial" w:cs="Arial"/>
          <w:b/>
          <w:lang w:eastAsia="ja-JP"/>
        </w:rPr>
        <w:t xml:space="preserve"> </w:t>
      </w:r>
      <w:r w:rsidR="00435EDF" w:rsidRPr="00C57DEC">
        <w:rPr>
          <w:rFonts w:ascii="Arial" w:hAnsi="Arial" w:cs="Arial"/>
          <w:i/>
          <w:color w:val="FF0000"/>
          <w:lang w:eastAsia="ja-JP"/>
        </w:rPr>
        <w:t>[</w:t>
      </w:r>
      <w:r w:rsidR="0068150F">
        <w:rPr>
          <w:rFonts w:ascii="Arial" w:hAnsi="Arial" w:cs="Arial"/>
          <w:i/>
          <w:color w:val="FF0000"/>
          <w:lang w:eastAsia="ja-JP"/>
        </w:rPr>
        <w:t xml:space="preserve">This </w:t>
      </w:r>
      <w:proofErr w:type="spellStart"/>
      <w:r w:rsidR="0068150F">
        <w:rPr>
          <w:rFonts w:ascii="Arial" w:hAnsi="Arial" w:cs="Arial"/>
          <w:i/>
          <w:color w:val="FF0000"/>
          <w:lang w:eastAsia="ja-JP"/>
        </w:rPr>
        <w:t>AUP</w:t>
      </w:r>
      <w:proofErr w:type="spellEnd"/>
      <w:r w:rsidR="0068150F">
        <w:rPr>
          <w:rFonts w:ascii="Arial" w:hAnsi="Arial" w:cs="Arial"/>
          <w:i/>
          <w:color w:val="FF0000"/>
          <w:lang w:eastAsia="ja-JP"/>
        </w:rPr>
        <w:t xml:space="preserve"> was written for Multicou</w:t>
      </w:r>
      <w:r w:rsidR="00D177FC">
        <w:rPr>
          <w:rFonts w:ascii="Arial" w:hAnsi="Arial" w:cs="Arial"/>
          <w:i/>
          <w:color w:val="FF0000"/>
          <w:lang w:eastAsia="ja-JP"/>
        </w:rPr>
        <w:t>nty Correctional Centers that did</w:t>
      </w:r>
      <w:r w:rsidR="0068150F">
        <w:rPr>
          <w:rFonts w:ascii="Arial" w:hAnsi="Arial" w:cs="Arial"/>
          <w:i/>
          <w:color w:val="FF0000"/>
          <w:lang w:eastAsia="ja-JP"/>
        </w:rPr>
        <w:t xml:space="preserve"> not have debt.  If your entity has debt, contact </w:t>
      </w:r>
      <w:proofErr w:type="spellStart"/>
      <w:r w:rsidR="0068150F">
        <w:rPr>
          <w:rFonts w:ascii="Arial" w:hAnsi="Arial" w:cs="Arial"/>
          <w:i/>
          <w:color w:val="FF0000"/>
          <w:lang w:eastAsia="ja-JP"/>
        </w:rPr>
        <w:t>CFAE</w:t>
      </w:r>
      <w:proofErr w:type="spellEnd"/>
      <w:r w:rsidR="0068150F">
        <w:rPr>
          <w:rFonts w:ascii="Arial" w:hAnsi="Arial" w:cs="Arial"/>
          <w:i/>
          <w:color w:val="FF0000"/>
          <w:lang w:eastAsia="ja-JP"/>
        </w:rPr>
        <w:t xml:space="preserve"> for the appropriate steps to add.</w:t>
      </w:r>
      <w:r w:rsidR="00EC7AB4" w:rsidRPr="00C57DEC">
        <w:rPr>
          <w:rFonts w:ascii="Arial" w:hAnsi="Arial" w:cs="Arial"/>
          <w:i/>
          <w:color w:val="FF0000"/>
          <w:lang w:eastAsia="ja-JP"/>
        </w:rPr>
        <w:t>]</w:t>
      </w:r>
    </w:p>
    <w:p w:rsidR="005B4BBA" w:rsidRPr="00C57DEC" w:rsidRDefault="005B4BBA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i/>
          <w:color w:val="FF0000"/>
          <w:lang w:eastAsia="ja-JP"/>
        </w:rPr>
      </w:pPr>
    </w:p>
    <w:p w:rsidR="001C03CA" w:rsidRPr="0068150F" w:rsidRDefault="002F2DFC" w:rsidP="0068150F">
      <w:pPr>
        <w:pStyle w:val="ListParagraph"/>
        <w:numPr>
          <w:ilvl w:val="0"/>
          <w:numId w:val="16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68150F">
        <w:rPr>
          <w:rFonts w:ascii="Arial" w:hAnsi="Arial" w:cs="Arial"/>
          <w:lang w:eastAsia="ja-JP"/>
        </w:rPr>
        <w:t>T</w:t>
      </w:r>
      <w:r w:rsidR="001C03CA" w:rsidRPr="0068150F">
        <w:rPr>
          <w:rFonts w:ascii="Arial" w:hAnsi="Arial" w:cs="Arial"/>
          <w:lang w:eastAsia="ja-JP"/>
        </w:rPr>
        <w:t xml:space="preserve">he prior audit </w:t>
      </w:r>
      <w:r w:rsidR="001C03CA" w:rsidRPr="0068150F">
        <w:rPr>
          <w:rFonts w:ascii="Arial" w:hAnsi="Arial" w:cs="Arial"/>
          <w:color w:val="FF0000"/>
          <w:lang w:eastAsia="ja-JP"/>
        </w:rPr>
        <w:t>[or agreed-upon procedures]</w:t>
      </w:r>
      <w:r w:rsidR="001C03CA" w:rsidRPr="0068150F">
        <w:rPr>
          <w:rFonts w:ascii="Arial" w:hAnsi="Arial" w:cs="Arial"/>
          <w:lang w:eastAsia="ja-JP"/>
        </w:rPr>
        <w:t xml:space="preserve"> </w:t>
      </w:r>
      <w:r w:rsidR="00E45E84" w:rsidRPr="0068150F">
        <w:rPr>
          <w:rFonts w:ascii="Arial" w:hAnsi="Arial" w:cs="Arial"/>
          <w:lang w:eastAsia="ja-JP"/>
        </w:rPr>
        <w:t>documentation</w:t>
      </w:r>
      <w:r w:rsidRPr="0068150F">
        <w:rPr>
          <w:rFonts w:ascii="Arial" w:hAnsi="Arial" w:cs="Arial"/>
          <w:lang w:eastAsia="ja-JP"/>
        </w:rPr>
        <w:t xml:space="preserve"> disclosed no</w:t>
      </w:r>
      <w:r w:rsidR="001C03CA" w:rsidRPr="0068150F">
        <w:rPr>
          <w:rFonts w:ascii="Arial" w:hAnsi="Arial" w:cs="Arial"/>
          <w:lang w:eastAsia="ja-JP"/>
        </w:rPr>
        <w:t xml:space="preserve"> </w:t>
      </w:r>
      <w:r w:rsidR="00826EB0" w:rsidRPr="0068150F">
        <w:rPr>
          <w:rFonts w:ascii="Arial" w:hAnsi="Arial" w:cs="Arial"/>
          <w:lang w:eastAsia="ja-JP"/>
        </w:rPr>
        <w:t xml:space="preserve">debt </w:t>
      </w:r>
      <w:r w:rsidR="001C03CA" w:rsidRPr="0068150F">
        <w:rPr>
          <w:rFonts w:ascii="Arial" w:hAnsi="Arial" w:cs="Arial"/>
          <w:lang w:eastAsia="ja-JP"/>
        </w:rPr>
        <w:t xml:space="preserve">outstanding as of </w:t>
      </w:r>
      <w:r w:rsidR="00826EB0" w:rsidRPr="0068150F">
        <w:rPr>
          <w:rFonts w:ascii="Arial" w:hAnsi="Arial" w:cs="Arial"/>
          <w:lang w:eastAsia="ja-JP"/>
        </w:rPr>
        <w:t>December 31, 20XX-1</w:t>
      </w:r>
      <w:r w:rsidR="00BB3E7F" w:rsidRPr="0068150F">
        <w:rPr>
          <w:rFonts w:ascii="Arial" w:hAnsi="Arial" w:cs="Arial"/>
          <w:lang w:eastAsia="ja-JP"/>
        </w:rPr>
        <w:t>.</w:t>
      </w:r>
    </w:p>
    <w:p w:rsidR="00CA79BD" w:rsidRPr="00C57DEC" w:rsidRDefault="00CA79BD" w:rsidP="00CA79BD">
      <w:pPr>
        <w:pStyle w:val="ListParagraph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p w:rsidR="00AF6E33" w:rsidRPr="00C57DEC" w:rsidRDefault="005B4BBA" w:rsidP="00A27ADD">
      <w:pPr>
        <w:pStyle w:val="ListParagraph"/>
        <w:numPr>
          <w:ilvl w:val="0"/>
          <w:numId w:val="16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inquired of management, and scanned the </w:t>
      </w:r>
      <w:r w:rsidR="00CF1E82" w:rsidRPr="00C57DEC">
        <w:rPr>
          <w:rFonts w:ascii="Arial" w:hAnsi="Arial" w:cs="Arial"/>
          <w:highlight w:val="cyan"/>
          <w:lang w:eastAsia="ja-JP"/>
        </w:rPr>
        <w:t>R</w:t>
      </w:r>
      <w:r w:rsidRPr="00C57DEC">
        <w:rPr>
          <w:rFonts w:ascii="Arial" w:hAnsi="Arial" w:cs="Arial"/>
          <w:highlight w:val="cyan"/>
          <w:lang w:eastAsia="ja-JP"/>
        </w:rPr>
        <w:t xml:space="preserve">eceipt </w:t>
      </w:r>
      <w:r w:rsidR="00CF1E82" w:rsidRPr="00C57DEC">
        <w:rPr>
          <w:rFonts w:ascii="Arial" w:hAnsi="Arial" w:cs="Arial"/>
          <w:highlight w:val="cyan"/>
          <w:lang w:eastAsia="ja-JP"/>
        </w:rPr>
        <w:t xml:space="preserve">Register </w:t>
      </w:r>
      <w:r w:rsidR="00DF3012" w:rsidRPr="00C57DEC">
        <w:rPr>
          <w:rFonts w:ascii="Arial" w:hAnsi="Arial" w:cs="Arial"/>
          <w:highlight w:val="cyan"/>
          <w:lang w:eastAsia="ja-JP"/>
        </w:rPr>
        <w:t>R</w:t>
      </w:r>
      <w:r w:rsidRPr="00C57DEC">
        <w:rPr>
          <w:rFonts w:ascii="Arial" w:hAnsi="Arial" w:cs="Arial"/>
          <w:highlight w:val="cyan"/>
          <w:lang w:eastAsia="ja-JP"/>
        </w:rPr>
        <w:t>eport</w:t>
      </w:r>
      <w:r w:rsidR="00CF1E82" w:rsidRPr="00C57DEC">
        <w:rPr>
          <w:rFonts w:ascii="Arial" w:hAnsi="Arial" w:cs="Arial"/>
          <w:lang w:eastAsia="ja-JP"/>
        </w:rPr>
        <w:t xml:space="preserve"> </w:t>
      </w:r>
      <w:r w:rsidR="00C17D46" w:rsidRPr="00C57DEC">
        <w:rPr>
          <w:rFonts w:ascii="Arial" w:hAnsi="Arial" w:cs="Arial"/>
          <w:lang w:eastAsia="ja-JP"/>
        </w:rPr>
        <w:t xml:space="preserve">and </w:t>
      </w:r>
      <w:r w:rsidR="00C17D46" w:rsidRPr="00C57DEC">
        <w:rPr>
          <w:rFonts w:ascii="Arial" w:hAnsi="Arial" w:cs="Arial"/>
          <w:highlight w:val="cyan"/>
          <w:lang w:eastAsia="ja-JP"/>
        </w:rPr>
        <w:t>Payment Register Detail Report</w:t>
      </w:r>
      <w:r w:rsidR="00C17D46" w:rsidRPr="00C57DEC">
        <w:rPr>
          <w:rFonts w:ascii="Arial" w:hAnsi="Arial" w:cs="Arial"/>
          <w:lang w:eastAsia="ja-JP"/>
        </w:rPr>
        <w:t xml:space="preserve"> </w:t>
      </w:r>
      <w:r w:rsidRPr="00C57DEC">
        <w:rPr>
          <w:rFonts w:ascii="Arial" w:hAnsi="Arial" w:cs="Arial"/>
          <w:lang w:eastAsia="ja-JP"/>
        </w:rPr>
        <w:t xml:space="preserve">for evidence </w:t>
      </w:r>
      <w:r w:rsidR="00C17D46" w:rsidRPr="00C57DEC">
        <w:rPr>
          <w:rFonts w:ascii="Arial" w:hAnsi="Arial" w:cs="Arial"/>
          <w:lang w:eastAsia="ja-JP"/>
        </w:rPr>
        <w:t>of</w:t>
      </w:r>
      <w:r w:rsidRPr="00C57DEC">
        <w:rPr>
          <w:rFonts w:ascii="Arial" w:hAnsi="Arial" w:cs="Arial"/>
          <w:lang w:eastAsia="ja-JP"/>
        </w:rPr>
        <w:t xml:space="preserve"> debt </w:t>
      </w:r>
      <w:r w:rsidR="00F84979" w:rsidRPr="00C57DEC">
        <w:rPr>
          <w:rFonts w:ascii="Arial" w:hAnsi="Arial" w:cs="Arial"/>
          <w:lang w:eastAsia="ja-JP"/>
        </w:rPr>
        <w:t xml:space="preserve">issued during </w:t>
      </w:r>
      <w:r w:rsidR="005A50B4" w:rsidRPr="00C57DEC">
        <w:rPr>
          <w:rFonts w:ascii="Arial" w:hAnsi="Arial" w:cs="Arial"/>
          <w:lang w:eastAsia="ja-JP"/>
        </w:rPr>
        <w:t>20XX</w:t>
      </w:r>
      <w:r w:rsidR="004A523A" w:rsidRPr="00C57DEC">
        <w:rPr>
          <w:rFonts w:ascii="Arial" w:hAnsi="Arial" w:cs="Arial"/>
          <w:lang w:eastAsia="ja-JP"/>
        </w:rPr>
        <w:t xml:space="preserve">+1 or </w:t>
      </w:r>
      <w:r w:rsidR="005A50B4" w:rsidRPr="00C57DEC">
        <w:rPr>
          <w:rFonts w:ascii="Arial" w:hAnsi="Arial" w:cs="Arial"/>
          <w:lang w:eastAsia="ja-JP"/>
        </w:rPr>
        <w:t>20XX</w:t>
      </w:r>
      <w:r w:rsidR="00F84979" w:rsidRPr="00C57DEC">
        <w:rPr>
          <w:rFonts w:ascii="Arial" w:hAnsi="Arial" w:cs="Arial"/>
          <w:lang w:eastAsia="ja-JP"/>
        </w:rPr>
        <w:t xml:space="preserve"> or </w:t>
      </w:r>
      <w:r w:rsidR="00AB63BE" w:rsidRPr="00C57DEC">
        <w:rPr>
          <w:rFonts w:ascii="Arial" w:hAnsi="Arial" w:cs="Arial"/>
          <w:lang w:eastAsia="ja-JP"/>
        </w:rPr>
        <w:t>debt payment activity during</w:t>
      </w:r>
      <w:r w:rsidR="00F84979" w:rsidRPr="00C57DEC">
        <w:rPr>
          <w:rFonts w:ascii="Arial" w:hAnsi="Arial" w:cs="Arial"/>
          <w:lang w:eastAsia="ja-JP"/>
        </w:rPr>
        <w:t xml:space="preserve"> </w:t>
      </w:r>
      <w:r w:rsidR="005A50B4" w:rsidRPr="00C57DEC">
        <w:rPr>
          <w:rFonts w:ascii="Arial" w:hAnsi="Arial" w:cs="Arial"/>
          <w:lang w:eastAsia="ja-JP"/>
        </w:rPr>
        <w:t>20XX</w:t>
      </w:r>
      <w:r w:rsidR="00F84979" w:rsidRPr="00C57DEC">
        <w:rPr>
          <w:rFonts w:ascii="Arial" w:hAnsi="Arial" w:cs="Arial"/>
          <w:lang w:eastAsia="ja-JP"/>
        </w:rPr>
        <w:t xml:space="preserve">+1 or </w:t>
      </w:r>
      <w:r w:rsidR="005A50B4" w:rsidRPr="00C57DEC">
        <w:rPr>
          <w:rFonts w:ascii="Arial" w:hAnsi="Arial" w:cs="Arial"/>
          <w:lang w:eastAsia="ja-JP"/>
        </w:rPr>
        <w:t>20XX</w:t>
      </w:r>
      <w:r w:rsidRPr="00C57DEC">
        <w:rPr>
          <w:rFonts w:ascii="Arial" w:hAnsi="Arial" w:cs="Arial"/>
          <w:lang w:eastAsia="ja-JP"/>
        </w:rPr>
        <w:t>.</w:t>
      </w:r>
      <w:r w:rsidRPr="0068150F">
        <w:rPr>
          <w:rFonts w:ascii="Arial" w:hAnsi="Arial" w:cs="Arial"/>
          <w:lang w:eastAsia="ja-JP"/>
        </w:rPr>
        <w:t xml:space="preserve">  </w:t>
      </w:r>
      <w:r w:rsidR="00A92E47" w:rsidRPr="0068150F">
        <w:rPr>
          <w:rFonts w:ascii="Arial" w:hAnsi="Arial" w:cs="Arial"/>
          <w:lang w:eastAsia="ja-JP"/>
        </w:rPr>
        <w:t>We noted n</w:t>
      </w:r>
      <w:r w:rsidRPr="0068150F">
        <w:rPr>
          <w:rFonts w:ascii="Arial" w:hAnsi="Arial" w:cs="Arial"/>
          <w:lang w:eastAsia="ja-JP"/>
        </w:rPr>
        <w:t>o new debt issuances</w:t>
      </w:r>
      <w:r w:rsidR="00FB2E42" w:rsidRPr="0068150F">
        <w:rPr>
          <w:rFonts w:ascii="Arial" w:hAnsi="Arial" w:cs="Arial"/>
          <w:lang w:eastAsia="ja-JP"/>
        </w:rPr>
        <w:t xml:space="preserve">, </w:t>
      </w:r>
      <w:r w:rsidR="000F0DDD" w:rsidRPr="0068150F">
        <w:rPr>
          <w:rFonts w:ascii="Arial" w:hAnsi="Arial" w:cs="Arial"/>
          <w:lang w:eastAsia="ja-JP"/>
        </w:rPr>
        <w:t>nor any debt</w:t>
      </w:r>
      <w:r w:rsidR="00C17D46" w:rsidRPr="0068150F">
        <w:rPr>
          <w:rFonts w:ascii="Arial" w:hAnsi="Arial" w:cs="Arial"/>
          <w:lang w:eastAsia="ja-JP"/>
        </w:rPr>
        <w:t xml:space="preserve"> payment activity during </w:t>
      </w:r>
      <w:r w:rsidR="005A50B4" w:rsidRPr="0068150F">
        <w:rPr>
          <w:rFonts w:ascii="Arial" w:hAnsi="Arial" w:cs="Arial"/>
          <w:lang w:eastAsia="ja-JP"/>
        </w:rPr>
        <w:t>20XX</w:t>
      </w:r>
      <w:r w:rsidR="00C17D46" w:rsidRPr="0068150F">
        <w:rPr>
          <w:rFonts w:ascii="Arial" w:hAnsi="Arial" w:cs="Arial"/>
          <w:lang w:eastAsia="ja-JP"/>
        </w:rPr>
        <w:t xml:space="preserve">+1 or </w:t>
      </w:r>
      <w:r w:rsidR="005A50B4" w:rsidRPr="0068150F">
        <w:rPr>
          <w:rFonts w:ascii="Arial" w:hAnsi="Arial" w:cs="Arial"/>
          <w:lang w:eastAsia="ja-JP"/>
        </w:rPr>
        <w:t>20XX</w:t>
      </w:r>
      <w:r w:rsidRPr="0068150F">
        <w:rPr>
          <w:rFonts w:ascii="Arial" w:hAnsi="Arial" w:cs="Arial"/>
          <w:lang w:eastAsia="ja-JP"/>
        </w:rPr>
        <w:t>.</w:t>
      </w:r>
    </w:p>
    <w:p w:rsidR="005B4BBA" w:rsidRPr="00C57DEC" w:rsidRDefault="005B4BBA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i/>
          <w:color w:val="FF0000"/>
          <w:lang w:eastAsia="ja-JP"/>
        </w:rPr>
      </w:pPr>
    </w:p>
    <w:p w:rsidR="00DA5F93" w:rsidRPr="00C57DEC" w:rsidRDefault="00DA5F93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b/>
          <w:lang w:eastAsia="ja-JP"/>
        </w:rPr>
      </w:pPr>
      <w:bookmarkStart w:id="3" w:name="OLE_LINK1"/>
      <w:bookmarkStart w:id="4" w:name="OLE_LINK2"/>
      <w:r w:rsidRPr="00C57DEC">
        <w:rPr>
          <w:rFonts w:ascii="Arial" w:hAnsi="Arial" w:cs="Arial"/>
          <w:b/>
          <w:lang w:eastAsia="ja-JP"/>
        </w:rPr>
        <w:t xml:space="preserve">Payroll </w:t>
      </w:r>
      <w:r w:rsidR="000D5310" w:rsidRPr="00C57DEC">
        <w:rPr>
          <w:rFonts w:ascii="Arial" w:hAnsi="Arial" w:cs="Arial"/>
          <w:b/>
          <w:lang w:eastAsia="ja-JP"/>
        </w:rPr>
        <w:t>Cash Disbursements</w:t>
      </w:r>
      <w:bookmarkEnd w:id="3"/>
      <w:bookmarkEnd w:id="4"/>
      <w:r w:rsidR="000D5310" w:rsidRPr="00C57DEC">
        <w:rPr>
          <w:rFonts w:ascii="Arial" w:hAnsi="Arial" w:cs="Arial"/>
          <w:b/>
          <w:lang w:eastAsia="ja-JP"/>
        </w:rPr>
        <w:tab/>
      </w:r>
    </w:p>
    <w:p w:rsidR="0055506A" w:rsidRPr="00C57DEC" w:rsidRDefault="0055506A" w:rsidP="0055506A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We haphazardly selected one payroll check for five employees</w:t>
      </w:r>
      <w:r w:rsidRPr="00C57DEC">
        <w:rPr>
          <w:rStyle w:val="FootnoteReference"/>
          <w:rFonts w:ascii="Arial" w:hAnsi="Arial" w:cs="Arial"/>
          <w:lang w:eastAsia="ja-JP"/>
        </w:rPr>
        <w:footnoteReference w:id="9"/>
      </w:r>
      <w:r w:rsidRPr="00C57DEC">
        <w:rPr>
          <w:rFonts w:ascii="Arial" w:hAnsi="Arial" w:cs="Arial"/>
          <w:lang w:eastAsia="ja-JP"/>
        </w:rPr>
        <w:t xml:space="preserve"> from 20XX+1 and one payroll check for five employees from 20XX from the </w:t>
      </w:r>
      <w:r w:rsidR="00D54960" w:rsidRPr="00C57DEC">
        <w:rPr>
          <w:rFonts w:ascii="Arial" w:hAnsi="Arial" w:cs="Arial"/>
          <w:highlight w:val="cyan"/>
        </w:rPr>
        <w:t>Employee Detail Adjustment Report</w:t>
      </w:r>
      <w:r w:rsidR="00D54960" w:rsidRPr="00C57DEC">
        <w:rPr>
          <w:rFonts w:ascii="Arial" w:hAnsi="Arial" w:cs="Arial"/>
          <w:color w:val="1F497D"/>
        </w:rPr>
        <w:t xml:space="preserve"> </w:t>
      </w:r>
      <w:r w:rsidRPr="00C57DEC">
        <w:rPr>
          <w:rFonts w:ascii="Arial" w:hAnsi="Arial" w:cs="Arial"/>
          <w:lang w:eastAsia="ja-JP"/>
        </w:rPr>
        <w:t>and:</w:t>
      </w:r>
    </w:p>
    <w:p w:rsidR="0055506A" w:rsidRPr="00C57DEC" w:rsidRDefault="0055506A" w:rsidP="0055506A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compared the hours and pay rate, or salary </w:t>
      </w:r>
      <w:r w:rsidR="00D54960" w:rsidRPr="00C57DEC">
        <w:rPr>
          <w:rFonts w:ascii="Arial" w:hAnsi="Arial" w:cs="Arial"/>
          <w:lang w:eastAsia="ja-JP"/>
        </w:rPr>
        <w:t xml:space="preserve">recorded in the </w:t>
      </w:r>
      <w:r w:rsidR="00D54960" w:rsidRPr="00C57DEC">
        <w:rPr>
          <w:rFonts w:ascii="Arial" w:hAnsi="Arial" w:cs="Arial"/>
          <w:highlight w:val="cyan"/>
        </w:rPr>
        <w:t>Employee Detail Adjustment Report</w:t>
      </w:r>
      <w:r w:rsidR="00D54960" w:rsidRPr="00C57DEC">
        <w:rPr>
          <w:rFonts w:ascii="Arial" w:hAnsi="Arial" w:cs="Arial"/>
          <w:color w:val="1F497D"/>
        </w:rPr>
        <w:t xml:space="preserve"> </w:t>
      </w:r>
      <w:r w:rsidRPr="00C57DEC">
        <w:rPr>
          <w:rFonts w:ascii="Arial" w:hAnsi="Arial" w:cs="Arial"/>
          <w:lang w:eastAsia="ja-JP"/>
        </w:rPr>
        <w:t>to supporting documentation (timecard, legislatively or statutorily-approved rate or salary).  We found no exceptions.</w:t>
      </w:r>
      <w:r w:rsidR="001503FF" w:rsidRPr="00C57DEC">
        <w:rPr>
          <w:rFonts w:ascii="Arial" w:hAnsi="Arial" w:cs="Arial"/>
          <w:b/>
          <w:color w:val="7030A0"/>
          <w:lang w:eastAsia="ja-JP"/>
        </w:rPr>
        <w:t xml:space="preserve">  </w:t>
      </w:r>
      <w:r w:rsidR="001503FF" w:rsidRPr="00C57DEC">
        <w:rPr>
          <w:rFonts w:ascii="Arial" w:hAnsi="Arial" w:cs="Arial"/>
          <w:lang w:eastAsia="ja-JP"/>
        </w:rPr>
        <w:t xml:space="preserve">[We found one instance where an employee was paid for three hours less than the hours recorded on her timecard.  </w:t>
      </w:r>
      <w:r w:rsidR="00002826" w:rsidRPr="00C57DEC">
        <w:rPr>
          <w:rFonts w:ascii="Arial" w:hAnsi="Arial" w:cs="Arial"/>
          <w:lang w:eastAsia="ja-JP"/>
        </w:rPr>
        <w:t>We brought this to management’s</w:t>
      </w:r>
      <w:r w:rsidR="00536D88" w:rsidRPr="00C57DEC">
        <w:rPr>
          <w:rFonts w:ascii="Arial" w:hAnsi="Arial" w:cs="Arial"/>
          <w:lang w:eastAsia="ja-JP"/>
        </w:rPr>
        <w:t xml:space="preserve"> attention, and they added this amount</w:t>
      </w:r>
      <w:r w:rsidR="00002826" w:rsidRPr="00C57DEC">
        <w:rPr>
          <w:rFonts w:ascii="Arial" w:hAnsi="Arial" w:cs="Arial"/>
          <w:lang w:eastAsia="ja-JP"/>
        </w:rPr>
        <w:t xml:space="preserve"> to a subsequent payment to this employee.  </w:t>
      </w:r>
      <w:r w:rsidR="001503FF" w:rsidRPr="00C57DEC">
        <w:rPr>
          <w:rFonts w:ascii="Arial" w:hAnsi="Arial" w:cs="Arial"/>
          <w:lang w:eastAsia="ja-JP"/>
        </w:rPr>
        <w:t xml:space="preserve">Because we did not test all timecards, </w:t>
      </w:r>
      <w:r w:rsidR="006E471C" w:rsidRPr="00C57DEC">
        <w:rPr>
          <w:rFonts w:ascii="Arial" w:hAnsi="Arial" w:cs="Arial"/>
          <w:lang w:eastAsia="ja-JP"/>
        </w:rPr>
        <w:t>our</w:t>
      </w:r>
      <w:r w:rsidR="001503FF" w:rsidRPr="00C57DEC">
        <w:rPr>
          <w:rFonts w:ascii="Arial" w:hAnsi="Arial" w:cs="Arial"/>
          <w:lang w:eastAsia="ja-JP"/>
        </w:rPr>
        <w:t xml:space="preserve"> report provides no assurance </w:t>
      </w:r>
      <w:r w:rsidR="00657005" w:rsidRPr="00C57DEC">
        <w:rPr>
          <w:rFonts w:ascii="Arial" w:hAnsi="Arial" w:cs="Arial"/>
          <w:lang w:eastAsia="ja-JP"/>
        </w:rPr>
        <w:t xml:space="preserve">whether or not </w:t>
      </w:r>
      <w:r w:rsidR="00C34476" w:rsidRPr="00C57DEC">
        <w:rPr>
          <w:rFonts w:ascii="Arial" w:hAnsi="Arial" w:cs="Arial"/>
          <w:lang w:eastAsia="ja-JP"/>
        </w:rPr>
        <w:t xml:space="preserve">other </w:t>
      </w:r>
      <w:r w:rsidR="00657005" w:rsidRPr="00C57DEC">
        <w:rPr>
          <w:rFonts w:ascii="Arial" w:hAnsi="Arial" w:cs="Arial"/>
          <w:lang w:eastAsia="ja-JP"/>
        </w:rPr>
        <w:t>similar errors occurred.]</w:t>
      </w:r>
      <w:r w:rsidR="00657005" w:rsidRPr="00C57DEC">
        <w:rPr>
          <w:rFonts w:ascii="Arial" w:hAnsi="Arial" w:cs="Arial"/>
          <w:b/>
          <w:lang w:eastAsia="ja-JP"/>
        </w:rPr>
        <w:t xml:space="preserve"> </w:t>
      </w:r>
    </w:p>
    <w:p w:rsidR="0055506A" w:rsidRPr="00C57DEC" w:rsidRDefault="0055506A" w:rsidP="0055506A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i/>
          <w:color w:val="FF0000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recomputed gross and net pay and agreed it to the amount recorded in the payroll register.  We found no exceptions. </w:t>
      </w:r>
      <w:r w:rsidRPr="00C57DEC">
        <w:rPr>
          <w:rFonts w:ascii="Arial" w:hAnsi="Arial" w:cs="Arial"/>
          <w:i/>
          <w:color w:val="FF0000"/>
          <w:lang w:eastAsia="ja-JP"/>
        </w:rPr>
        <w:t xml:space="preserve">(This step only applies to manual payroll systems.  This step is </w:t>
      </w:r>
      <w:proofErr w:type="gramStart"/>
      <w:r w:rsidRPr="00C57DEC">
        <w:rPr>
          <w:rFonts w:ascii="Arial" w:hAnsi="Arial" w:cs="Arial"/>
          <w:i/>
          <w:color w:val="FF0000"/>
          <w:lang w:eastAsia="ja-JP"/>
        </w:rPr>
        <w:t>n/a</w:t>
      </w:r>
      <w:proofErr w:type="gramEnd"/>
      <w:r w:rsidRPr="00C57DEC">
        <w:rPr>
          <w:rFonts w:ascii="Arial" w:hAnsi="Arial" w:cs="Arial"/>
          <w:i/>
          <w:color w:val="FF0000"/>
          <w:lang w:eastAsia="ja-JP"/>
        </w:rPr>
        <w:t xml:space="preserve"> if the system is automated, such as </w:t>
      </w:r>
      <w:proofErr w:type="spellStart"/>
      <w:r w:rsidRPr="00C57DEC">
        <w:rPr>
          <w:rFonts w:ascii="Arial" w:hAnsi="Arial" w:cs="Arial"/>
          <w:i/>
          <w:color w:val="FF0000"/>
          <w:lang w:eastAsia="ja-JP"/>
        </w:rPr>
        <w:t>UAN</w:t>
      </w:r>
      <w:proofErr w:type="spellEnd"/>
      <w:r w:rsidRPr="00C57DEC">
        <w:rPr>
          <w:rFonts w:ascii="Arial" w:hAnsi="Arial" w:cs="Arial"/>
          <w:i/>
          <w:color w:val="FF0000"/>
          <w:lang w:eastAsia="ja-JP"/>
        </w:rPr>
        <w:t>.)</w:t>
      </w:r>
    </w:p>
    <w:p w:rsidR="0055506A" w:rsidRPr="00C57DEC" w:rsidRDefault="0055506A" w:rsidP="0055506A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determined whether the fund and account code(s) to which the check was posted were reasonable based on the employees’ duties as documented in the </w:t>
      </w:r>
      <w:r w:rsidRPr="00C57DEC">
        <w:rPr>
          <w:rFonts w:ascii="Arial" w:hAnsi="Arial" w:cs="Arial"/>
          <w:b/>
          <w:lang w:eastAsia="ja-JP"/>
        </w:rPr>
        <w:t xml:space="preserve">[employees’ personnel files] [minute record] </w:t>
      </w:r>
      <w:r w:rsidRPr="00C57DEC">
        <w:rPr>
          <w:rFonts w:ascii="Arial" w:hAnsi="Arial" w:cs="Arial"/>
          <w:i/>
          <w:color w:val="FF0000"/>
          <w:lang w:eastAsia="ja-JP"/>
        </w:rPr>
        <w:t>&lt;&lt;&lt;list actual source</w:t>
      </w:r>
      <w:r w:rsidRPr="00C57DEC">
        <w:rPr>
          <w:rFonts w:ascii="Arial" w:hAnsi="Arial" w:cs="Arial"/>
          <w:lang w:eastAsia="ja-JP"/>
        </w:rPr>
        <w:t xml:space="preserve"> [</w:t>
      </w:r>
      <w:r w:rsidRPr="00C57DEC">
        <w:rPr>
          <w:rFonts w:ascii="Arial" w:hAnsi="Arial" w:cs="Arial"/>
          <w:b/>
          <w:lang w:eastAsia="ja-JP"/>
        </w:rPr>
        <w:t>or as</w:t>
      </w:r>
      <w:r w:rsidRPr="00C57DEC">
        <w:rPr>
          <w:rFonts w:ascii="Arial" w:hAnsi="Arial" w:cs="Arial"/>
          <w:lang w:eastAsia="ja-JP"/>
        </w:rPr>
        <w:t xml:space="preserve"> </w:t>
      </w:r>
      <w:r w:rsidRPr="00C57DEC">
        <w:rPr>
          <w:rFonts w:ascii="Arial" w:hAnsi="Arial" w:cs="Arial"/>
          <w:b/>
          <w:lang w:eastAsia="ja-JP"/>
        </w:rPr>
        <w:t xml:space="preserve">required by statute] </w:t>
      </w:r>
      <w:r w:rsidRPr="00C57DEC">
        <w:rPr>
          <w:rFonts w:ascii="Arial" w:hAnsi="Arial" w:cs="Arial"/>
          <w:i/>
          <w:color w:val="FF0000"/>
          <w:lang w:eastAsia="ja-JP"/>
        </w:rPr>
        <w:t>&lt;&lt;if set by statute.</w:t>
      </w:r>
      <w:r w:rsidRPr="00C57DEC">
        <w:rPr>
          <w:rFonts w:ascii="Arial" w:hAnsi="Arial" w:cs="Arial"/>
          <w:lang w:eastAsia="ja-JP"/>
        </w:rPr>
        <w:t xml:space="preserve">  We also determined whether the payment was posted to the proper year.  We found no exceptions.</w:t>
      </w:r>
    </w:p>
    <w:p w:rsidR="007F4812" w:rsidRPr="00C57DEC" w:rsidRDefault="007F4812" w:rsidP="000F0DDD">
      <w:pPr>
        <w:pStyle w:val="ListParagraph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440"/>
        <w:jc w:val="both"/>
        <w:outlineLvl w:val="0"/>
        <w:rPr>
          <w:rFonts w:ascii="Arial" w:hAnsi="Arial" w:cs="Arial"/>
          <w:lang w:eastAsia="ja-JP"/>
        </w:rPr>
      </w:pPr>
    </w:p>
    <w:p w:rsidR="00C71126" w:rsidRPr="00C57DEC" w:rsidRDefault="0055506A" w:rsidP="000F0DD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For any new employees selected in step 1 we</w:t>
      </w:r>
      <w:r w:rsidR="00471305" w:rsidRPr="00C57DEC">
        <w:rPr>
          <w:rFonts w:ascii="Arial" w:hAnsi="Arial" w:cs="Arial"/>
          <w:lang w:eastAsia="ja-JP"/>
        </w:rPr>
        <w:t xml:space="preserve"> determined whether</w:t>
      </w:r>
      <w:r w:rsidR="005C548B" w:rsidRPr="00C57DEC">
        <w:rPr>
          <w:rFonts w:ascii="Arial" w:hAnsi="Arial" w:cs="Arial"/>
          <w:lang w:eastAsia="ja-JP"/>
        </w:rPr>
        <w:t xml:space="preserve"> t</w:t>
      </w:r>
      <w:r w:rsidR="00471305" w:rsidRPr="00C57DEC">
        <w:rPr>
          <w:rFonts w:ascii="Arial" w:hAnsi="Arial" w:cs="Arial"/>
          <w:lang w:eastAsia="ja-JP"/>
        </w:rPr>
        <w:t xml:space="preserve">he following information in the </w:t>
      </w:r>
      <w:r w:rsidR="00F24AFC" w:rsidRPr="00C57DEC">
        <w:rPr>
          <w:rFonts w:ascii="Arial" w:hAnsi="Arial" w:cs="Arial"/>
          <w:b/>
          <w:lang w:eastAsia="ja-JP"/>
        </w:rPr>
        <w:t>[</w:t>
      </w:r>
      <w:r w:rsidR="00471305" w:rsidRPr="00C57DEC">
        <w:rPr>
          <w:rFonts w:ascii="Arial" w:hAnsi="Arial" w:cs="Arial"/>
          <w:b/>
          <w:lang w:eastAsia="ja-JP"/>
        </w:rPr>
        <w:t>employees</w:t>
      </w:r>
      <w:r w:rsidR="00525373" w:rsidRPr="00C57DEC">
        <w:rPr>
          <w:rFonts w:ascii="Arial" w:hAnsi="Arial" w:cs="Arial"/>
          <w:b/>
          <w:lang w:eastAsia="ja-JP"/>
        </w:rPr>
        <w:t>’</w:t>
      </w:r>
      <w:r w:rsidR="00471305" w:rsidRPr="00C57DEC">
        <w:rPr>
          <w:rFonts w:ascii="Arial" w:hAnsi="Arial" w:cs="Arial"/>
          <w:b/>
          <w:lang w:eastAsia="ja-JP"/>
        </w:rPr>
        <w:t xml:space="preserve"> personnel</w:t>
      </w:r>
      <w:r w:rsidR="00F24AFC" w:rsidRPr="00C57DEC">
        <w:rPr>
          <w:rFonts w:ascii="Arial" w:hAnsi="Arial" w:cs="Arial"/>
          <w:b/>
          <w:lang w:eastAsia="ja-JP"/>
        </w:rPr>
        <w:t xml:space="preserve"> files] [minute record]</w:t>
      </w:r>
      <w:r w:rsidR="00F24AFC" w:rsidRPr="00C57DEC">
        <w:rPr>
          <w:rFonts w:ascii="Arial" w:hAnsi="Arial" w:cs="Arial"/>
          <w:lang w:eastAsia="ja-JP"/>
        </w:rPr>
        <w:t xml:space="preserve"> </w:t>
      </w:r>
      <w:r w:rsidR="00F24AFC" w:rsidRPr="00C57DEC">
        <w:rPr>
          <w:rFonts w:ascii="Arial" w:hAnsi="Arial" w:cs="Arial"/>
          <w:i/>
          <w:color w:val="FF0000"/>
          <w:lang w:eastAsia="ja-JP"/>
        </w:rPr>
        <w:t>&lt;&lt;&lt;list actual source</w:t>
      </w:r>
      <w:r w:rsidR="00471305" w:rsidRPr="00C57DEC">
        <w:rPr>
          <w:rFonts w:ascii="Arial" w:hAnsi="Arial" w:cs="Arial"/>
          <w:lang w:eastAsia="ja-JP"/>
        </w:rPr>
        <w:t xml:space="preserve"> </w:t>
      </w:r>
      <w:r w:rsidR="00C71126" w:rsidRPr="00C57DEC">
        <w:rPr>
          <w:rFonts w:ascii="Arial" w:hAnsi="Arial" w:cs="Arial"/>
          <w:lang w:eastAsia="ja-JP"/>
        </w:rPr>
        <w:t>was consistent with the information used to compute gross and net pay</w:t>
      </w:r>
      <w:r w:rsidR="002A7DA5" w:rsidRPr="00C57DEC">
        <w:rPr>
          <w:rFonts w:ascii="Arial" w:hAnsi="Arial" w:cs="Arial"/>
          <w:lang w:eastAsia="ja-JP"/>
        </w:rPr>
        <w:t xml:space="preserve"> related to this check:</w:t>
      </w:r>
      <w:r w:rsidR="00C71126" w:rsidRPr="00C57DEC">
        <w:rPr>
          <w:rFonts w:ascii="Arial" w:hAnsi="Arial" w:cs="Arial"/>
          <w:lang w:eastAsia="ja-JP"/>
        </w:rPr>
        <w:t xml:space="preserve"> </w:t>
      </w:r>
      <w:r w:rsidR="00C27CC3" w:rsidRPr="00C57DEC">
        <w:rPr>
          <w:rFonts w:ascii="Arial" w:hAnsi="Arial" w:cs="Arial"/>
          <w:i/>
          <w:color w:val="FF0000"/>
          <w:lang w:eastAsia="ja-JP"/>
        </w:rPr>
        <w:t>[Delete this step if no new employees were selected in step 1.]</w:t>
      </w:r>
    </w:p>
    <w:p w:rsidR="00471305" w:rsidRPr="00C57DEC" w:rsidRDefault="00471305" w:rsidP="000F0DD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firstLine="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Name</w:t>
      </w:r>
    </w:p>
    <w:p w:rsidR="001F5E15" w:rsidRPr="00C57DEC" w:rsidRDefault="00471305" w:rsidP="000F0DD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firstLine="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Authorized salary </w:t>
      </w:r>
      <w:r w:rsidR="001F5E15" w:rsidRPr="00C57DEC">
        <w:rPr>
          <w:rFonts w:ascii="Arial" w:hAnsi="Arial" w:cs="Arial"/>
          <w:lang w:eastAsia="ja-JP"/>
        </w:rPr>
        <w:t xml:space="preserve">or </w:t>
      </w:r>
      <w:r w:rsidR="005A39AA" w:rsidRPr="00C57DEC">
        <w:rPr>
          <w:rFonts w:ascii="Arial" w:hAnsi="Arial" w:cs="Arial"/>
          <w:lang w:eastAsia="ja-JP"/>
        </w:rPr>
        <w:t xml:space="preserve">pay </w:t>
      </w:r>
      <w:r w:rsidRPr="00C57DEC">
        <w:rPr>
          <w:rFonts w:ascii="Arial" w:hAnsi="Arial" w:cs="Arial"/>
          <w:lang w:eastAsia="ja-JP"/>
        </w:rPr>
        <w:t>rate</w:t>
      </w:r>
      <w:r w:rsidR="007F4812" w:rsidRPr="00C57DEC">
        <w:rPr>
          <w:rFonts w:ascii="Arial" w:hAnsi="Arial" w:cs="Arial"/>
          <w:lang w:eastAsia="ja-JP"/>
        </w:rPr>
        <w:t xml:space="preserve">  </w:t>
      </w:r>
    </w:p>
    <w:p w:rsidR="00576F1C" w:rsidRPr="00C57DEC" w:rsidRDefault="00471305" w:rsidP="000F0DD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firstLine="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Department(s) </w:t>
      </w:r>
      <w:r w:rsidR="007F4812" w:rsidRPr="00C57DEC">
        <w:rPr>
          <w:rFonts w:ascii="Arial" w:hAnsi="Arial" w:cs="Arial"/>
          <w:lang w:eastAsia="ja-JP"/>
        </w:rPr>
        <w:t>and</w:t>
      </w:r>
      <w:r w:rsidRPr="00C57DEC">
        <w:rPr>
          <w:rFonts w:ascii="Arial" w:hAnsi="Arial" w:cs="Arial"/>
          <w:lang w:eastAsia="ja-JP"/>
        </w:rPr>
        <w:t xml:space="preserve"> fund(s) to which </w:t>
      </w:r>
      <w:r w:rsidR="00FA0692" w:rsidRPr="00C57DEC">
        <w:rPr>
          <w:rFonts w:ascii="Arial" w:hAnsi="Arial" w:cs="Arial"/>
          <w:lang w:eastAsia="ja-JP"/>
        </w:rPr>
        <w:t xml:space="preserve">the check </w:t>
      </w:r>
      <w:r w:rsidR="00D12529" w:rsidRPr="00C57DEC">
        <w:rPr>
          <w:rFonts w:ascii="Arial" w:hAnsi="Arial" w:cs="Arial"/>
          <w:lang w:eastAsia="ja-JP"/>
        </w:rPr>
        <w:t>should be</w:t>
      </w:r>
      <w:r w:rsidRPr="00C57DEC">
        <w:rPr>
          <w:rFonts w:ascii="Arial" w:hAnsi="Arial" w:cs="Arial"/>
          <w:lang w:eastAsia="ja-JP"/>
        </w:rPr>
        <w:t xml:space="preserve"> charged</w:t>
      </w:r>
      <w:r w:rsidR="00E47939" w:rsidRPr="00C57DEC">
        <w:rPr>
          <w:rFonts w:ascii="Arial" w:hAnsi="Arial" w:cs="Arial"/>
          <w:lang w:eastAsia="ja-JP"/>
        </w:rPr>
        <w:t xml:space="preserve"> </w:t>
      </w:r>
    </w:p>
    <w:p w:rsidR="00471305" w:rsidRPr="00C57DEC" w:rsidRDefault="00471305" w:rsidP="000F0DD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lastRenderedPageBreak/>
        <w:t>Retirement system participation</w:t>
      </w:r>
      <w:r w:rsidR="00525373" w:rsidRPr="00C57DEC">
        <w:rPr>
          <w:rFonts w:ascii="Arial" w:hAnsi="Arial" w:cs="Arial"/>
          <w:lang w:eastAsia="ja-JP"/>
        </w:rPr>
        <w:t xml:space="preserve"> </w:t>
      </w:r>
      <w:r w:rsidR="007F4812" w:rsidRPr="00C57DEC">
        <w:rPr>
          <w:rFonts w:ascii="Arial" w:hAnsi="Arial" w:cs="Arial"/>
          <w:lang w:eastAsia="ja-JP"/>
        </w:rPr>
        <w:t>and</w:t>
      </w:r>
      <w:r w:rsidR="00525373" w:rsidRPr="00C57DEC">
        <w:rPr>
          <w:rFonts w:ascii="Arial" w:hAnsi="Arial" w:cs="Arial"/>
          <w:lang w:eastAsia="ja-JP"/>
        </w:rPr>
        <w:t xml:space="preserve"> payroll with</w:t>
      </w:r>
      <w:r w:rsidR="00F41D80" w:rsidRPr="00C57DEC">
        <w:rPr>
          <w:rFonts w:ascii="Arial" w:hAnsi="Arial" w:cs="Arial"/>
          <w:lang w:eastAsia="ja-JP"/>
        </w:rPr>
        <w:t>h</w:t>
      </w:r>
      <w:r w:rsidR="00525373" w:rsidRPr="00C57DEC">
        <w:rPr>
          <w:rFonts w:ascii="Arial" w:hAnsi="Arial" w:cs="Arial"/>
          <w:lang w:eastAsia="ja-JP"/>
        </w:rPr>
        <w:t>olding</w:t>
      </w:r>
    </w:p>
    <w:p w:rsidR="00471305" w:rsidRPr="00C57DEC" w:rsidRDefault="00471305" w:rsidP="000F0DD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Federal, State &amp; Local income tax withholding authorization</w:t>
      </w:r>
      <w:r w:rsidR="00525373" w:rsidRPr="00C57DEC">
        <w:rPr>
          <w:rFonts w:ascii="Arial" w:hAnsi="Arial" w:cs="Arial"/>
          <w:lang w:eastAsia="ja-JP"/>
        </w:rPr>
        <w:t xml:space="preserve"> and </w:t>
      </w:r>
      <w:r w:rsidR="007F4812" w:rsidRPr="00C57DEC">
        <w:rPr>
          <w:rFonts w:ascii="Arial" w:hAnsi="Arial" w:cs="Arial"/>
          <w:lang w:eastAsia="ja-JP"/>
        </w:rPr>
        <w:t>withholding</w:t>
      </w:r>
      <w:r w:rsidR="00F41D80" w:rsidRPr="00C57DEC">
        <w:rPr>
          <w:rFonts w:ascii="Arial" w:hAnsi="Arial" w:cs="Arial"/>
          <w:lang w:eastAsia="ja-JP"/>
        </w:rPr>
        <w:t xml:space="preserve"> </w:t>
      </w:r>
      <w:r w:rsidR="005A39AA" w:rsidRPr="00C57DEC">
        <w:rPr>
          <w:rFonts w:ascii="Arial" w:hAnsi="Arial" w:cs="Arial"/>
          <w:i/>
          <w:color w:val="FF0000"/>
          <w:lang w:eastAsia="ja-JP"/>
        </w:rPr>
        <w:t>[Make sure taxes were withheld if a form was in their file.  You do not have to recalculate the amount of federal, state, or local tax to withhold.]</w:t>
      </w:r>
    </w:p>
    <w:p w:rsidR="00471305" w:rsidRPr="00C57DEC" w:rsidRDefault="00471305" w:rsidP="000F0DD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Any other deduction </w:t>
      </w:r>
      <w:r w:rsidR="001A17BF" w:rsidRPr="00C57DEC">
        <w:rPr>
          <w:rFonts w:ascii="Arial" w:hAnsi="Arial" w:cs="Arial"/>
          <w:lang w:eastAsia="ja-JP"/>
        </w:rPr>
        <w:t xml:space="preserve">authorizations (deferred </w:t>
      </w:r>
      <w:r w:rsidRPr="00C57DEC">
        <w:rPr>
          <w:rFonts w:ascii="Arial" w:hAnsi="Arial" w:cs="Arial"/>
          <w:lang w:eastAsia="ja-JP"/>
        </w:rPr>
        <w:t>compensation, etc.)</w:t>
      </w:r>
    </w:p>
    <w:p w:rsidR="00FA0692" w:rsidRPr="00C57DEC" w:rsidRDefault="00FA0692" w:rsidP="000F0DD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ja-JP"/>
        </w:rPr>
      </w:pPr>
    </w:p>
    <w:p w:rsidR="00FA0692" w:rsidRPr="00CB7C3F" w:rsidRDefault="00FA0692" w:rsidP="00DC777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u w:val="double"/>
          <w:lang w:eastAsia="ja-JP"/>
        </w:rPr>
      </w:pPr>
      <w:r w:rsidRPr="00C57DEC">
        <w:rPr>
          <w:rFonts w:ascii="Arial" w:hAnsi="Arial" w:cs="Arial"/>
          <w:lang w:eastAsia="ja-JP"/>
        </w:rPr>
        <w:t>We found no exceptions related to steps a. – f. above.</w:t>
      </w:r>
      <w:r w:rsidR="00DC777A" w:rsidRPr="00C57DEC">
        <w:rPr>
          <w:rFonts w:ascii="Arial" w:hAnsi="Arial" w:cs="Arial"/>
          <w:lang w:eastAsia="ja-JP"/>
        </w:rPr>
        <w:t xml:space="preserve"> </w:t>
      </w:r>
      <w:r w:rsidR="00DC777A" w:rsidRPr="00C57DEC">
        <w:rPr>
          <w:rFonts w:ascii="Arial" w:hAnsi="Arial" w:cs="Arial"/>
          <w:i/>
          <w:color w:val="FF0000"/>
          <w:lang w:eastAsia="ja-JP"/>
        </w:rPr>
        <w:t xml:space="preserve">[, except the retirement system enrollment </w:t>
      </w:r>
      <w:r w:rsidR="0015494D" w:rsidRPr="00C57DEC">
        <w:rPr>
          <w:rFonts w:ascii="Arial" w:hAnsi="Arial" w:cs="Arial"/>
          <w:i/>
          <w:color w:val="FF0000"/>
          <w:lang w:eastAsia="ja-JP"/>
        </w:rPr>
        <w:t xml:space="preserve">form was </w:t>
      </w:r>
      <w:r w:rsidR="00DC777A" w:rsidRPr="00C57DEC">
        <w:rPr>
          <w:rFonts w:ascii="Arial" w:hAnsi="Arial" w:cs="Arial"/>
          <w:i/>
          <w:color w:val="FF0000"/>
          <w:lang w:eastAsia="ja-JP"/>
        </w:rPr>
        <w:t>not maintained</w:t>
      </w:r>
      <w:r w:rsidR="0015494D" w:rsidRPr="00C57DEC">
        <w:rPr>
          <w:rFonts w:ascii="Arial" w:hAnsi="Arial" w:cs="Arial"/>
          <w:i/>
          <w:color w:val="FF0000"/>
          <w:lang w:eastAsia="ja-JP"/>
        </w:rPr>
        <w:t xml:space="preserve"> for one employee</w:t>
      </w:r>
      <w:r w:rsidR="00DC777A" w:rsidRPr="00C57DEC">
        <w:rPr>
          <w:rFonts w:ascii="Arial" w:hAnsi="Arial" w:cs="Arial"/>
          <w:i/>
          <w:color w:val="FF0000"/>
          <w:lang w:eastAsia="ja-JP"/>
        </w:rPr>
        <w:t xml:space="preserve">.  </w:t>
      </w:r>
      <w:r w:rsidR="0015494D" w:rsidRPr="00C57DEC">
        <w:rPr>
          <w:rFonts w:ascii="Arial" w:hAnsi="Arial" w:cs="Arial"/>
          <w:i/>
          <w:color w:val="FF0000"/>
          <w:lang w:eastAsia="ja-JP"/>
        </w:rPr>
        <w:t xml:space="preserve">However, the payroll register </w:t>
      </w:r>
      <w:r w:rsidR="00907A32" w:rsidRPr="00C57DEC">
        <w:rPr>
          <w:rFonts w:ascii="Arial" w:hAnsi="Arial" w:cs="Arial"/>
          <w:i/>
          <w:color w:val="FF0000"/>
          <w:lang w:eastAsia="ja-JP"/>
        </w:rPr>
        <w:t xml:space="preserve">did disclose </w:t>
      </w:r>
      <w:r w:rsidR="0015494D" w:rsidRPr="00C57DEC">
        <w:rPr>
          <w:rFonts w:ascii="Arial" w:hAnsi="Arial" w:cs="Arial"/>
          <w:i/>
          <w:color w:val="FF0000"/>
          <w:lang w:eastAsia="ja-JP"/>
        </w:rPr>
        <w:t xml:space="preserve">retirement withholdings for this employee. </w:t>
      </w:r>
      <w:r w:rsidR="00DC777A" w:rsidRPr="00C57DEC">
        <w:rPr>
          <w:rFonts w:ascii="Arial" w:hAnsi="Arial" w:cs="Arial"/>
          <w:i/>
          <w:color w:val="FF0000"/>
          <w:lang w:eastAsia="ja-JP"/>
        </w:rPr>
        <w:t xml:space="preserve">We recommend the </w:t>
      </w:r>
      <w:r w:rsidR="00605876">
        <w:rPr>
          <w:rFonts w:ascii="Arial" w:hAnsi="Arial" w:cs="Arial"/>
          <w:i/>
          <w:color w:val="FF0000"/>
          <w:lang w:eastAsia="ja-JP"/>
        </w:rPr>
        <w:t>Center</w:t>
      </w:r>
      <w:r w:rsidR="00DC777A" w:rsidRPr="00C57DEC">
        <w:rPr>
          <w:rFonts w:ascii="Arial" w:hAnsi="Arial" w:cs="Arial"/>
          <w:i/>
          <w:color w:val="FF0000"/>
          <w:lang w:eastAsia="ja-JP"/>
        </w:rPr>
        <w:t xml:space="preserve"> maintain all documentation to support wages paid and deductions withheld.]</w:t>
      </w:r>
      <w:r w:rsidR="003F76FB">
        <w:rPr>
          <w:rFonts w:ascii="Arial" w:hAnsi="Arial" w:cs="Arial"/>
          <w:i/>
          <w:color w:val="FF0000"/>
          <w:lang w:eastAsia="ja-JP"/>
        </w:rPr>
        <w:t xml:space="preserve">  </w:t>
      </w:r>
      <w:r w:rsidR="003F76FB" w:rsidRPr="00CB7C3F">
        <w:rPr>
          <w:rFonts w:ascii="Arial" w:hAnsi="Arial" w:cs="Arial"/>
          <w:color w:val="FF0000"/>
          <w:highlight w:val="yellow"/>
          <w:u w:val="double"/>
          <w:lang w:eastAsia="ja-JP"/>
        </w:rPr>
        <w:t>[2016 OCS 2-4]</w:t>
      </w:r>
    </w:p>
    <w:p w:rsidR="005C548B" w:rsidRPr="00C57DEC" w:rsidRDefault="005C548B" w:rsidP="000F0DDD">
      <w:pPr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</w:p>
    <w:p w:rsidR="000E6072" w:rsidRPr="00C57DEC" w:rsidRDefault="00C90BC0" w:rsidP="000F0DD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scanned the </w:t>
      </w:r>
      <w:r w:rsidR="00525373" w:rsidRPr="00C57DEC">
        <w:rPr>
          <w:rFonts w:ascii="Arial" w:hAnsi="Arial" w:cs="Arial"/>
          <w:lang w:eastAsia="ja-JP"/>
        </w:rPr>
        <w:t xml:space="preserve">last </w:t>
      </w:r>
      <w:r w:rsidRPr="00C57DEC">
        <w:rPr>
          <w:rFonts w:ascii="Arial" w:hAnsi="Arial" w:cs="Arial"/>
          <w:lang w:eastAsia="ja-JP"/>
        </w:rPr>
        <w:t xml:space="preserve">remittance of </w:t>
      </w:r>
      <w:r w:rsidR="004E2EC6" w:rsidRPr="00C57DEC">
        <w:rPr>
          <w:rFonts w:ascii="Arial" w:hAnsi="Arial" w:cs="Arial"/>
          <w:lang w:eastAsia="ja-JP"/>
        </w:rPr>
        <w:t xml:space="preserve">tax and retirement </w:t>
      </w:r>
      <w:r w:rsidRPr="00C57DEC">
        <w:rPr>
          <w:rFonts w:ascii="Arial" w:hAnsi="Arial" w:cs="Arial"/>
          <w:lang w:eastAsia="ja-JP"/>
        </w:rPr>
        <w:t xml:space="preserve">withholdings </w:t>
      </w:r>
      <w:r w:rsidR="00525373" w:rsidRPr="00C57DEC">
        <w:rPr>
          <w:rFonts w:ascii="Arial" w:hAnsi="Arial" w:cs="Arial"/>
          <w:lang w:eastAsia="ja-JP"/>
        </w:rPr>
        <w:t xml:space="preserve">for the year ended </w:t>
      </w:r>
      <w:r w:rsidR="003C2547">
        <w:rPr>
          <w:rFonts w:ascii="Arial" w:hAnsi="Arial" w:cs="Arial"/>
          <w:lang w:eastAsia="ja-JP"/>
        </w:rPr>
        <w:t>June</w:t>
      </w:r>
      <w:r w:rsidR="00FA1602">
        <w:rPr>
          <w:rFonts w:ascii="Arial" w:hAnsi="Arial" w:cs="Arial"/>
          <w:lang w:eastAsia="ja-JP"/>
        </w:rPr>
        <w:t xml:space="preserve"> </w:t>
      </w:r>
      <w:r w:rsidR="00525373" w:rsidRPr="00C57DEC">
        <w:rPr>
          <w:rFonts w:ascii="Arial" w:hAnsi="Arial" w:cs="Arial"/>
          <w:lang w:eastAsia="ja-JP"/>
        </w:rPr>
        <w:t>3</w:t>
      </w:r>
      <w:r w:rsidR="003C2547">
        <w:rPr>
          <w:rFonts w:ascii="Arial" w:hAnsi="Arial" w:cs="Arial"/>
          <w:lang w:eastAsia="ja-JP"/>
        </w:rPr>
        <w:t>0</w:t>
      </w:r>
      <w:r w:rsidR="00525373" w:rsidRPr="00C57DEC">
        <w:rPr>
          <w:rFonts w:ascii="Arial" w:hAnsi="Arial" w:cs="Arial"/>
          <w:lang w:eastAsia="ja-JP"/>
        </w:rPr>
        <w:t xml:space="preserve">, </w:t>
      </w:r>
      <w:r w:rsidR="005A50B4" w:rsidRPr="00C57DEC">
        <w:rPr>
          <w:rFonts w:ascii="Arial" w:hAnsi="Arial" w:cs="Arial"/>
          <w:lang w:eastAsia="ja-JP"/>
        </w:rPr>
        <w:t>20XX</w:t>
      </w:r>
      <w:r w:rsidR="00136DF8" w:rsidRPr="00C57DEC">
        <w:rPr>
          <w:rFonts w:ascii="Arial" w:hAnsi="Arial" w:cs="Arial"/>
          <w:lang w:eastAsia="ja-JP"/>
        </w:rPr>
        <w:t xml:space="preserve">+1 </w:t>
      </w:r>
      <w:r w:rsidRPr="00C57DEC">
        <w:rPr>
          <w:rFonts w:ascii="Arial" w:hAnsi="Arial" w:cs="Arial"/>
          <w:lang w:eastAsia="ja-JP"/>
        </w:rPr>
        <w:t xml:space="preserve">to </w:t>
      </w:r>
      <w:r w:rsidR="00136DF8" w:rsidRPr="00C57DEC">
        <w:rPr>
          <w:rFonts w:ascii="Arial" w:hAnsi="Arial" w:cs="Arial"/>
          <w:lang w:eastAsia="ja-JP"/>
        </w:rPr>
        <w:t xml:space="preserve">determine whether </w:t>
      </w:r>
      <w:r w:rsidRPr="00C57DEC">
        <w:rPr>
          <w:rFonts w:ascii="Arial" w:hAnsi="Arial" w:cs="Arial"/>
          <w:lang w:eastAsia="ja-JP"/>
        </w:rPr>
        <w:t xml:space="preserve">remittances were </w:t>
      </w:r>
      <w:r w:rsidR="00D12529" w:rsidRPr="00C57DEC">
        <w:rPr>
          <w:rFonts w:ascii="Arial" w:hAnsi="Arial" w:cs="Arial"/>
          <w:lang w:eastAsia="ja-JP"/>
        </w:rPr>
        <w:t>timely paid</w:t>
      </w:r>
      <w:r w:rsidRPr="00C57DEC">
        <w:rPr>
          <w:rFonts w:ascii="Arial" w:hAnsi="Arial" w:cs="Arial"/>
          <w:lang w:eastAsia="ja-JP"/>
        </w:rPr>
        <w:t xml:space="preserve">, and </w:t>
      </w:r>
      <w:r w:rsidR="00A7174E" w:rsidRPr="00C57DEC">
        <w:rPr>
          <w:rFonts w:ascii="Arial" w:hAnsi="Arial" w:cs="Arial"/>
          <w:lang w:eastAsia="ja-JP"/>
        </w:rPr>
        <w:t xml:space="preserve">if </w:t>
      </w:r>
      <w:r w:rsidRPr="00C57DEC">
        <w:rPr>
          <w:rFonts w:ascii="Arial" w:hAnsi="Arial" w:cs="Arial"/>
          <w:lang w:eastAsia="ja-JP"/>
        </w:rPr>
        <w:t>the amounts</w:t>
      </w:r>
      <w:r w:rsidR="00136DF8" w:rsidRPr="00C57DEC">
        <w:rPr>
          <w:rFonts w:ascii="Arial" w:hAnsi="Arial" w:cs="Arial"/>
          <w:lang w:eastAsia="ja-JP"/>
        </w:rPr>
        <w:t xml:space="preserve"> paid agreed to the </w:t>
      </w:r>
      <w:r w:rsidR="00D12529" w:rsidRPr="00C57DEC">
        <w:rPr>
          <w:rFonts w:ascii="Arial" w:hAnsi="Arial" w:cs="Arial"/>
          <w:lang w:eastAsia="ja-JP"/>
        </w:rPr>
        <w:t>amounts withheld</w:t>
      </w:r>
      <w:r w:rsidR="0062595E" w:rsidRPr="00C57DEC">
        <w:rPr>
          <w:rFonts w:ascii="Arial" w:hAnsi="Arial" w:cs="Arial"/>
          <w:lang w:eastAsia="ja-JP"/>
        </w:rPr>
        <w:t>,</w:t>
      </w:r>
      <w:r w:rsidR="00A7174E" w:rsidRPr="00C57DEC">
        <w:rPr>
          <w:rFonts w:ascii="Arial" w:hAnsi="Arial" w:cs="Arial"/>
          <w:lang w:eastAsia="ja-JP"/>
        </w:rPr>
        <w:t xml:space="preserve"> plus </w:t>
      </w:r>
      <w:r w:rsidR="00A27ADD" w:rsidRPr="00C57DEC">
        <w:rPr>
          <w:rFonts w:ascii="Arial" w:hAnsi="Arial" w:cs="Arial"/>
          <w:lang w:eastAsia="ja-JP"/>
        </w:rPr>
        <w:t xml:space="preserve">the </w:t>
      </w:r>
      <w:r w:rsidR="00A7174E" w:rsidRPr="00C57DEC">
        <w:rPr>
          <w:rFonts w:ascii="Arial" w:hAnsi="Arial" w:cs="Arial"/>
          <w:lang w:eastAsia="ja-JP"/>
        </w:rPr>
        <w:t>employer</w:t>
      </w:r>
      <w:r w:rsidR="00A27ADD" w:rsidRPr="00C57DEC">
        <w:rPr>
          <w:rFonts w:ascii="Arial" w:hAnsi="Arial" w:cs="Arial"/>
          <w:lang w:eastAsia="ja-JP"/>
        </w:rPr>
        <w:t>’s</w:t>
      </w:r>
      <w:r w:rsidR="00085457" w:rsidRPr="00C57DEC">
        <w:rPr>
          <w:rFonts w:ascii="Arial" w:hAnsi="Arial" w:cs="Arial"/>
          <w:lang w:eastAsia="ja-JP"/>
        </w:rPr>
        <w:t xml:space="preserve"> share</w:t>
      </w:r>
      <w:r w:rsidR="00A7174E" w:rsidRPr="00C57DEC">
        <w:rPr>
          <w:rFonts w:ascii="Arial" w:hAnsi="Arial" w:cs="Arial"/>
          <w:lang w:eastAsia="ja-JP"/>
        </w:rPr>
        <w:t xml:space="preserve"> where applicable</w:t>
      </w:r>
      <w:r w:rsidR="00085457" w:rsidRPr="00C57DEC">
        <w:rPr>
          <w:rFonts w:ascii="Arial" w:hAnsi="Arial" w:cs="Arial"/>
          <w:lang w:eastAsia="ja-JP"/>
        </w:rPr>
        <w:t>,</w:t>
      </w:r>
      <w:r w:rsidR="00D12529" w:rsidRPr="00C57DEC">
        <w:rPr>
          <w:rFonts w:ascii="Arial" w:hAnsi="Arial" w:cs="Arial"/>
          <w:lang w:eastAsia="ja-JP"/>
        </w:rPr>
        <w:t xml:space="preserve"> during the </w:t>
      </w:r>
      <w:r w:rsidR="00136DF8" w:rsidRPr="00C57DEC">
        <w:rPr>
          <w:rFonts w:ascii="Arial" w:hAnsi="Arial" w:cs="Arial"/>
          <w:lang w:eastAsia="ja-JP"/>
        </w:rPr>
        <w:t>final</w:t>
      </w:r>
      <w:r w:rsidR="00157A39" w:rsidRPr="00C57DEC">
        <w:rPr>
          <w:rStyle w:val="FootnoteReference"/>
          <w:rFonts w:ascii="Arial" w:hAnsi="Arial" w:cs="Arial"/>
          <w:lang w:eastAsia="ja-JP"/>
        </w:rPr>
        <w:footnoteReference w:id="10"/>
      </w:r>
      <w:r w:rsidR="00136DF8" w:rsidRPr="00C57DEC">
        <w:rPr>
          <w:rFonts w:ascii="Arial" w:hAnsi="Arial" w:cs="Arial"/>
          <w:lang w:eastAsia="ja-JP"/>
        </w:rPr>
        <w:t xml:space="preserve"> withholding period </w:t>
      </w:r>
      <w:r w:rsidR="005538CC" w:rsidRPr="00C57DEC">
        <w:rPr>
          <w:rFonts w:ascii="Arial" w:hAnsi="Arial" w:cs="Arial"/>
          <w:lang w:eastAsia="ja-JP"/>
        </w:rPr>
        <w:t>of</w:t>
      </w:r>
      <w:r w:rsidR="00136DF8" w:rsidRPr="00C57DEC">
        <w:rPr>
          <w:rFonts w:ascii="Arial" w:hAnsi="Arial" w:cs="Arial"/>
          <w:lang w:eastAsia="ja-JP"/>
        </w:rPr>
        <w:t xml:space="preserve"> </w:t>
      </w:r>
      <w:r w:rsidR="005A50B4" w:rsidRPr="00C57DEC">
        <w:rPr>
          <w:rFonts w:ascii="Arial" w:hAnsi="Arial" w:cs="Arial"/>
          <w:lang w:eastAsia="ja-JP"/>
        </w:rPr>
        <w:t>20XX</w:t>
      </w:r>
      <w:r w:rsidR="00136DF8" w:rsidRPr="00C57DEC">
        <w:rPr>
          <w:rFonts w:ascii="Arial" w:hAnsi="Arial" w:cs="Arial"/>
          <w:lang w:eastAsia="ja-JP"/>
        </w:rPr>
        <w:t>+1</w:t>
      </w:r>
      <w:r w:rsidRPr="00C57DEC">
        <w:rPr>
          <w:rFonts w:ascii="Arial" w:hAnsi="Arial" w:cs="Arial"/>
          <w:lang w:eastAsia="ja-JP"/>
        </w:rPr>
        <w:t>.  We</w:t>
      </w:r>
      <w:r w:rsidR="005D426E" w:rsidRPr="00C57DEC">
        <w:rPr>
          <w:rFonts w:ascii="Arial" w:hAnsi="Arial" w:cs="Arial"/>
          <w:lang w:eastAsia="ja-JP"/>
        </w:rPr>
        <w:t xml:space="preserve"> n</w:t>
      </w:r>
      <w:r w:rsidR="00525373" w:rsidRPr="00C57DEC">
        <w:rPr>
          <w:rFonts w:ascii="Arial" w:hAnsi="Arial" w:cs="Arial"/>
          <w:lang w:eastAsia="ja-JP"/>
        </w:rPr>
        <w:t>oted the following:</w:t>
      </w:r>
      <w:r w:rsidR="002F3294" w:rsidRPr="00C57DEC">
        <w:rPr>
          <w:rFonts w:ascii="Arial" w:hAnsi="Arial" w:cs="Arial"/>
          <w:lang w:eastAsia="ja-JP"/>
        </w:rPr>
        <w:t xml:space="preserve"> </w:t>
      </w:r>
      <w:r w:rsidR="00DD3F6C" w:rsidRPr="00C57DEC">
        <w:rPr>
          <w:rFonts w:ascii="Arial" w:hAnsi="Arial" w:cs="Arial"/>
          <w:lang w:eastAsia="ja-JP"/>
        </w:rPr>
        <w:t xml:space="preserve">  </w:t>
      </w:r>
    </w:p>
    <w:p w:rsidR="00D12529" w:rsidRPr="00C57DEC" w:rsidRDefault="00D12529" w:rsidP="000F0DDD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ja-JP"/>
        </w:rPr>
      </w:pPr>
    </w:p>
    <w:tbl>
      <w:tblPr>
        <w:tblStyle w:val="TableGrid"/>
        <w:tblW w:w="0" w:type="auto"/>
        <w:tblInd w:w="1004" w:type="dxa"/>
        <w:tblLook w:val="04A0" w:firstRow="1" w:lastRow="0" w:firstColumn="1" w:lastColumn="0" w:noHBand="0" w:noVBand="1"/>
      </w:tblPr>
      <w:tblGrid>
        <w:gridCol w:w="1954"/>
        <w:gridCol w:w="1466"/>
        <w:gridCol w:w="1440"/>
        <w:gridCol w:w="1440"/>
        <w:gridCol w:w="2070"/>
      </w:tblGrid>
      <w:tr w:rsidR="00907A32" w:rsidRPr="00C57DEC" w:rsidTr="00907A32">
        <w:tc>
          <w:tcPr>
            <w:tcW w:w="1954" w:type="dxa"/>
          </w:tcPr>
          <w:p w:rsidR="00907A32" w:rsidRPr="00C57DEC" w:rsidRDefault="00907A32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B338FA" w:rsidRPr="00C57DEC" w:rsidRDefault="00907A32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  <w:r w:rsidRPr="00C57DEC">
              <w:rPr>
                <w:rFonts w:ascii="Arial" w:hAnsi="Arial" w:cs="Arial"/>
                <w:b/>
                <w:lang w:eastAsia="ja-JP"/>
              </w:rPr>
              <w:t>Withholding</w:t>
            </w:r>
          </w:p>
          <w:p w:rsidR="00CA4B93" w:rsidRPr="00C57DEC" w:rsidRDefault="00CA4B93" w:rsidP="00AC4D0A">
            <w:pPr>
              <w:pStyle w:val="ListParagraph"/>
              <w:autoSpaceDE w:val="0"/>
              <w:autoSpaceDN w:val="0"/>
              <w:adjustRightInd w:val="0"/>
              <w:ind w:left="0" w:hanging="14"/>
              <w:jc w:val="center"/>
              <w:rPr>
                <w:rFonts w:ascii="Arial" w:hAnsi="Arial" w:cs="Arial"/>
                <w:lang w:eastAsia="ja-JP"/>
              </w:rPr>
            </w:pPr>
            <w:r w:rsidRPr="00C57DEC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(plus employer share, where applicable)</w:t>
            </w:r>
          </w:p>
          <w:p w:rsidR="00907A32" w:rsidRPr="00C57DEC" w:rsidRDefault="00907A32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1466" w:type="dxa"/>
          </w:tcPr>
          <w:p w:rsidR="00907A32" w:rsidRPr="00C57DEC" w:rsidRDefault="00907A32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A7174E" w:rsidRPr="00C57DEC" w:rsidRDefault="00A7174E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A7174E" w:rsidRPr="00C57DEC" w:rsidRDefault="00A7174E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907A32" w:rsidRPr="00C57DEC" w:rsidRDefault="00907A32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  <w:r w:rsidRPr="00C57DEC">
              <w:rPr>
                <w:rFonts w:ascii="Arial" w:hAnsi="Arial" w:cs="Arial"/>
                <w:b/>
                <w:lang w:eastAsia="ja-JP"/>
              </w:rPr>
              <w:t>Date Due</w:t>
            </w:r>
          </w:p>
        </w:tc>
        <w:tc>
          <w:tcPr>
            <w:tcW w:w="1440" w:type="dxa"/>
          </w:tcPr>
          <w:p w:rsidR="00907A32" w:rsidRPr="00C57DEC" w:rsidRDefault="00907A32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A7174E" w:rsidRPr="00C57DEC" w:rsidRDefault="00A7174E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A7174E" w:rsidRPr="00C57DEC" w:rsidRDefault="00A7174E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907A32" w:rsidRPr="00C57DEC" w:rsidRDefault="00907A32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  <w:r w:rsidRPr="00C57DEC">
              <w:rPr>
                <w:rFonts w:ascii="Arial" w:hAnsi="Arial" w:cs="Arial"/>
                <w:b/>
                <w:lang w:eastAsia="ja-JP"/>
              </w:rPr>
              <w:t>Date Paid</w:t>
            </w:r>
          </w:p>
        </w:tc>
        <w:tc>
          <w:tcPr>
            <w:tcW w:w="1440" w:type="dxa"/>
          </w:tcPr>
          <w:p w:rsidR="00A7174E" w:rsidRPr="00C57DEC" w:rsidRDefault="00A7174E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A7174E" w:rsidRPr="00C57DEC" w:rsidRDefault="00A7174E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1A18CF" w:rsidRPr="00C57DEC" w:rsidRDefault="001A18CF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907A32" w:rsidRPr="00C57DEC" w:rsidRDefault="00907A32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  <w:r w:rsidRPr="00C57DEC">
              <w:rPr>
                <w:rFonts w:ascii="Arial" w:hAnsi="Arial" w:cs="Arial"/>
                <w:b/>
                <w:lang w:eastAsia="ja-JP"/>
              </w:rPr>
              <w:t xml:space="preserve">Amount </w:t>
            </w:r>
            <w:r w:rsidR="00146339" w:rsidRPr="00C57DEC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Due</w:t>
            </w:r>
            <w:r w:rsidR="00512788" w:rsidRPr="00C57DEC">
              <w:rPr>
                <w:rStyle w:val="FootnoteReference"/>
                <w:rFonts w:ascii="Arial" w:hAnsi="Arial" w:cs="Arial"/>
                <w:b/>
                <w:lang w:eastAsia="ja-JP"/>
              </w:rPr>
              <w:footnoteReference w:id="11"/>
            </w:r>
          </w:p>
        </w:tc>
        <w:tc>
          <w:tcPr>
            <w:tcW w:w="2070" w:type="dxa"/>
          </w:tcPr>
          <w:p w:rsidR="00907A32" w:rsidRPr="00C57DEC" w:rsidRDefault="00907A32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A7174E" w:rsidRPr="00C57DEC" w:rsidRDefault="00A7174E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A7174E" w:rsidRPr="00C57DEC" w:rsidRDefault="00A7174E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907A32" w:rsidRPr="00C57DEC" w:rsidRDefault="00907A32" w:rsidP="00AC4D0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ja-JP"/>
              </w:rPr>
            </w:pPr>
            <w:r w:rsidRPr="00C57DEC">
              <w:rPr>
                <w:rFonts w:ascii="Arial" w:hAnsi="Arial" w:cs="Arial"/>
                <w:b/>
                <w:lang w:eastAsia="ja-JP"/>
              </w:rPr>
              <w:t>Amount Paid</w:t>
            </w:r>
          </w:p>
        </w:tc>
      </w:tr>
      <w:tr w:rsidR="00907A32" w:rsidRPr="00C57DEC" w:rsidTr="00907A32">
        <w:tc>
          <w:tcPr>
            <w:tcW w:w="1954" w:type="dxa"/>
          </w:tcPr>
          <w:p w:rsidR="00907A32" w:rsidRDefault="00BE7262" w:rsidP="00BE7262">
            <w:pPr>
              <w:rPr>
                <w:rFonts w:ascii="Arial" w:hAnsi="Arial" w:cs="Arial"/>
                <w:lang w:eastAsia="ja-JP"/>
              </w:rPr>
            </w:pPr>
            <w:r w:rsidRPr="00C57DEC">
              <w:rPr>
                <w:rFonts w:ascii="Arial" w:hAnsi="Arial" w:cs="Arial"/>
                <w:lang w:eastAsia="ja-JP"/>
              </w:rPr>
              <w:t>Federal income taxes &amp; Medicare</w:t>
            </w:r>
          </w:p>
          <w:p w:rsidR="008F717C" w:rsidRPr="008F717C" w:rsidRDefault="008F717C" w:rsidP="00BE7262">
            <w:pPr>
              <w:rPr>
                <w:u w:val="double"/>
              </w:rPr>
            </w:pPr>
            <w:r w:rsidRPr="00026F3A">
              <w:rPr>
                <w:rFonts w:ascii="Arial" w:hAnsi="Arial" w:cs="Arial"/>
                <w:sz w:val="18"/>
                <w:szCs w:val="18"/>
                <w:u w:val="double"/>
                <w:lang w:eastAsia="ja-JP"/>
              </w:rPr>
              <w:t>(</w:t>
            </w:r>
            <w:r w:rsidRPr="0068150F">
              <w:rPr>
                <w:rFonts w:ascii="Arial" w:hAnsi="Arial" w:cs="Arial"/>
                <w:sz w:val="18"/>
                <w:szCs w:val="18"/>
                <w:lang w:eastAsia="ja-JP"/>
              </w:rPr>
              <w:t>and social security, for employees not enrolled in pension system)</w:t>
            </w:r>
          </w:p>
        </w:tc>
        <w:tc>
          <w:tcPr>
            <w:tcW w:w="1466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eastAsia="ja-JP"/>
              </w:rPr>
            </w:pPr>
            <w:r w:rsidRPr="00C57DEC">
              <w:rPr>
                <w:rFonts w:ascii="Arial" w:hAnsi="Arial" w:cs="Arial"/>
                <w:lang w:eastAsia="ja-JP"/>
              </w:rPr>
              <w:t xml:space="preserve">January 31, </w:t>
            </w:r>
            <w:r w:rsidR="005A50B4" w:rsidRPr="00C57DEC">
              <w:rPr>
                <w:rFonts w:ascii="Arial" w:hAnsi="Arial" w:cs="Arial"/>
                <w:lang w:eastAsia="ja-JP"/>
              </w:rPr>
              <w:t>20XX</w:t>
            </w:r>
            <w:r w:rsidRPr="00C57DEC">
              <w:rPr>
                <w:rFonts w:ascii="Arial" w:hAnsi="Arial" w:cs="Arial"/>
                <w:lang w:eastAsia="ja-JP"/>
              </w:rPr>
              <w:t>+2</w:t>
            </w:r>
          </w:p>
        </w:tc>
        <w:tc>
          <w:tcPr>
            <w:tcW w:w="144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4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07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907A32" w:rsidRPr="00C57DEC" w:rsidTr="00907A32">
        <w:tc>
          <w:tcPr>
            <w:tcW w:w="1954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eastAsia="ja-JP"/>
              </w:rPr>
            </w:pPr>
            <w:r w:rsidRPr="00C57DEC">
              <w:rPr>
                <w:rFonts w:ascii="Arial" w:hAnsi="Arial" w:cs="Arial"/>
                <w:lang w:eastAsia="ja-JP"/>
              </w:rPr>
              <w:t>State income taxes</w:t>
            </w:r>
            <w:r w:rsidR="00EB68B6">
              <w:rPr>
                <w:rStyle w:val="FootnoteReference"/>
                <w:rFonts w:ascii="Arial" w:hAnsi="Arial" w:cs="Arial"/>
                <w:lang w:eastAsia="ja-JP"/>
              </w:rPr>
              <w:footnoteReference w:id="12"/>
            </w:r>
          </w:p>
        </w:tc>
        <w:tc>
          <w:tcPr>
            <w:tcW w:w="1466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eastAsia="ja-JP"/>
              </w:rPr>
            </w:pPr>
            <w:r w:rsidRPr="00C57DEC">
              <w:rPr>
                <w:rFonts w:ascii="Arial" w:hAnsi="Arial" w:cs="Arial"/>
                <w:lang w:eastAsia="ja-JP"/>
              </w:rPr>
              <w:t xml:space="preserve">January 15, </w:t>
            </w:r>
            <w:r w:rsidR="005A50B4" w:rsidRPr="00C57DEC">
              <w:rPr>
                <w:rFonts w:ascii="Arial" w:hAnsi="Arial" w:cs="Arial"/>
                <w:lang w:eastAsia="ja-JP"/>
              </w:rPr>
              <w:t>20XX</w:t>
            </w:r>
            <w:r w:rsidRPr="00C57DEC">
              <w:rPr>
                <w:rFonts w:ascii="Arial" w:hAnsi="Arial" w:cs="Arial"/>
                <w:lang w:eastAsia="ja-JP"/>
              </w:rPr>
              <w:t>+2</w:t>
            </w:r>
          </w:p>
        </w:tc>
        <w:tc>
          <w:tcPr>
            <w:tcW w:w="144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4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07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907A32" w:rsidRPr="00C57DEC" w:rsidTr="00907A32">
        <w:tc>
          <w:tcPr>
            <w:tcW w:w="1954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eastAsia="ja-JP"/>
              </w:rPr>
            </w:pPr>
            <w:r w:rsidRPr="00C57DEC">
              <w:rPr>
                <w:rFonts w:ascii="Arial" w:hAnsi="Arial" w:cs="Arial"/>
                <w:lang w:eastAsia="ja-JP"/>
              </w:rPr>
              <w:t>Local income tax</w:t>
            </w:r>
            <w:r w:rsidRPr="00C57DEC">
              <w:rPr>
                <w:rStyle w:val="FootnoteReference"/>
                <w:rFonts w:ascii="Arial" w:hAnsi="Arial" w:cs="Arial"/>
                <w:lang w:eastAsia="ja-JP"/>
              </w:rPr>
              <w:footnoteReference w:id="13"/>
            </w:r>
            <w:r w:rsidRPr="00C57DEC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466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lang w:eastAsia="ja-JP"/>
              </w:rPr>
            </w:pPr>
            <w:r w:rsidRPr="00C57DEC">
              <w:rPr>
                <w:rFonts w:ascii="Arial" w:hAnsi="Arial" w:cs="Arial"/>
                <w:color w:val="FF0000"/>
                <w:lang w:eastAsia="ja-JP"/>
              </w:rPr>
              <w:t xml:space="preserve">[insert date] </w:t>
            </w:r>
          </w:p>
        </w:tc>
        <w:tc>
          <w:tcPr>
            <w:tcW w:w="144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4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07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907A32" w:rsidRPr="00C57DEC" w:rsidTr="00907A32">
        <w:tc>
          <w:tcPr>
            <w:tcW w:w="1954" w:type="dxa"/>
          </w:tcPr>
          <w:p w:rsidR="00907A32" w:rsidRPr="00C57DEC" w:rsidRDefault="00907A32" w:rsidP="00B338F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eastAsia="ja-JP"/>
              </w:rPr>
            </w:pPr>
            <w:proofErr w:type="spellStart"/>
            <w:r w:rsidRPr="00C57DEC">
              <w:rPr>
                <w:rFonts w:ascii="Arial" w:hAnsi="Arial" w:cs="Arial"/>
                <w:lang w:eastAsia="ja-JP"/>
              </w:rPr>
              <w:t>OPERS</w:t>
            </w:r>
            <w:proofErr w:type="spellEnd"/>
            <w:r w:rsidRPr="00C57DEC">
              <w:rPr>
                <w:rFonts w:ascii="Arial" w:hAnsi="Arial" w:cs="Arial"/>
                <w:lang w:eastAsia="ja-JP"/>
              </w:rPr>
              <w:t xml:space="preserve"> reti</w:t>
            </w:r>
            <w:r w:rsidR="00B338FA" w:rsidRPr="00C57DEC">
              <w:rPr>
                <w:rFonts w:ascii="Arial" w:hAnsi="Arial" w:cs="Arial"/>
                <w:lang w:eastAsia="ja-JP"/>
              </w:rPr>
              <w:t xml:space="preserve">rement </w:t>
            </w:r>
          </w:p>
        </w:tc>
        <w:tc>
          <w:tcPr>
            <w:tcW w:w="1466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eastAsia="ja-JP"/>
              </w:rPr>
            </w:pPr>
            <w:r w:rsidRPr="00C57DEC">
              <w:rPr>
                <w:rFonts w:ascii="Arial" w:hAnsi="Arial" w:cs="Arial"/>
                <w:lang w:eastAsia="ja-JP"/>
              </w:rPr>
              <w:t xml:space="preserve">January 30, </w:t>
            </w:r>
            <w:r w:rsidR="005A50B4" w:rsidRPr="00C57DEC">
              <w:rPr>
                <w:rFonts w:ascii="Arial" w:hAnsi="Arial" w:cs="Arial"/>
                <w:lang w:eastAsia="ja-JP"/>
              </w:rPr>
              <w:t>20XX</w:t>
            </w:r>
            <w:r w:rsidRPr="00C57DEC">
              <w:rPr>
                <w:rFonts w:ascii="Arial" w:hAnsi="Arial" w:cs="Arial"/>
                <w:lang w:eastAsia="ja-JP"/>
              </w:rPr>
              <w:t>+2</w:t>
            </w:r>
          </w:p>
        </w:tc>
        <w:tc>
          <w:tcPr>
            <w:tcW w:w="144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4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070" w:type="dxa"/>
          </w:tcPr>
          <w:p w:rsidR="00907A32" w:rsidRPr="00C57DEC" w:rsidRDefault="00907A32" w:rsidP="007615F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:rsidR="00AA6FA3" w:rsidRPr="00C57DEC" w:rsidRDefault="00AA6FA3" w:rsidP="000F0DDD">
      <w:pPr>
        <w:pStyle w:val="ListParagraph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FF0000"/>
          <w:lang w:eastAsia="ja-JP"/>
        </w:rPr>
      </w:pPr>
    </w:p>
    <w:p w:rsidR="002F3294" w:rsidRDefault="002F3294" w:rsidP="000F0DDD">
      <w:pPr>
        <w:pStyle w:val="ListParagraph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i/>
          <w:color w:val="FF0000"/>
          <w:lang w:eastAsia="ja-JP"/>
        </w:rPr>
        <w:t>Revise the table above as needed</w:t>
      </w:r>
      <w:r w:rsidR="004D64EE">
        <w:rPr>
          <w:rFonts w:ascii="Arial" w:hAnsi="Arial" w:cs="Arial"/>
          <w:i/>
          <w:color w:val="FF0000"/>
          <w:lang w:eastAsia="ja-JP"/>
        </w:rPr>
        <w:t>.</w:t>
      </w:r>
      <w:r w:rsidR="00966041" w:rsidRPr="00C57DEC">
        <w:rPr>
          <w:rFonts w:ascii="Arial" w:hAnsi="Arial" w:cs="Arial"/>
          <w:lang w:eastAsia="ja-JP"/>
        </w:rPr>
        <w:t xml:space="preserve"> </w:t>
      </w:r>
    </w:p>
    <w:p w:rsidR="00D177FC" w:rsidRPr="00C57DEC" w:rsidRDefault="00D177FC" w:rsidP="000F0DDD">
      <w:pPr>
        <w:pStyle w:val="ListParagraph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ja-JP"/>
        </w:rPr>
      </w:pPr>
    </w:p>
    <w:p w:rsidR="00176F8D" w:rsidRPr="00C57DEC" w:rsidRDefault="004167C5" w:rsidP="000F0DD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lang w:eastAsia="ja-JP"/>
        </w:rPr>
      </w:pPr>
      <w:r w:rsidRPr="00C57DEC">
        <w:rPr>
          <w:rFonts w:ascii="Arial" w:hAnsi="Arial" w:cs="Arial"/>
          <w:b/>
          <w:color w:val="FF0000"/>
          <w:lang w:eastAsia="ja-JP"/>
        </w:rPr>
        <w:t>Example exception:</w:t>
      </w:r>
      <w:r w:rsidRPr="00C57DEC">
        <w:rPr>
          <w:rFonts w:ascii="Arial" w:hAnsi="Arial" w:cs="Arial"/>
          <w:color w:val="FF0000"/>
          <w:lang w:eastAsia="ja-JP"/>
        </w:rPr>
        <w:t xml:space="preserve"> </w:t>
      </w:r>
      <w:r w:rsidRPr="00C57DEC">
        <w:rPr>
          <w:rFonts w:ascii="Arial" w:hAnsi="Arial" w:cs="Arial"/>
          <w:lang w:eastAsia="ja-JP"/>
        </w:rPr>
        <w:t xml:space="preserve">As noted above, </w:t>
      </w:r>
      <w:r w:rsidR="00BB0397" w:rsidRPr="00C57DEC">
        <w:rPr>
          <w:rFonts w:ascii="Arial" w:hAnsi="Arial" w:cs="Arial"/>
          <w:lang w:eastAsia="ja-JP"/>
        </w:rPr>
        <w:t xml:space="preserve">as of the date of this report, </w:t>
      </w:r>
      <w:r w:rsidRPr="00C57DEC">
        <w:rPr>
          <w:rFonts w:ascii="Arial" w:hAnsi="Arial" w:cs="Arial"/>
          <w:lang w:eastAsia="ja-JP"/>
        </w:rPr>
        <w:t xml:space="preserve">the </w:t>
      </w:r>
      <w:r w:rsidR="004D64EE">
        <w:rPr>
          <w:rFonts w:ascii="Arial" w:hAnsi="Arial" w:cs="Arial"/>
          <w:lang w:eastAsia="ja-JP"/>
        </w:rPr>
        <w:t>Center</w:t>
      </w:r>
      <w:r w:rsidRPr="00C57DEC">
        <w:rPr>
          <w:rFonts w:ascii="Arial" w:hAnsi="Arial" w:cs="Arial"/>
          <w:lang w:eastAsia="ja-JP"/>
        </w:rPr>
        <w:t xml:space="preserve"> </w:t>
      </w:r>
      <w:r w:rsidR="00A80C30" w:rsidRPr="00C57DEC">
        <w:rPr>
          <w:rFonts w:ascii="Arial" w:hAnsi="Arial" w:cs="Arial"/>
          <w:lang w:eastAsia="ja-JP"/>
        </w:rPr>
        <w:t>has</w:t>
      </w:r>
      <w:r w:rsidRPr="00C57DEC">
        <w:rPr>
          <w:rFonts w:ascii="Arial" w:hAnsi="Arial" w:cs="Arial"/>
          <w:lang w:eastAsia="ja-JP"/>
        </w:rPr>
        <w:t xml:space="preserve"> not pa</w:t>
      </w:r>
      <w:r w:rsidR="00A80C30" w:rsidRPr="00C57DEC">
        <w:rPr>
          <w:rFonts w:ascii="Arial" w:hAnsi="Arial" w:cs="Arial"/>
          <w:lang w:eastAsia="ja-JP"/>
        </w:rPr>
        <w:t>id</w:t>
      </w:r>
      <w:r w:rsidRPr="00C57DEC">
        <w:rPr>
          <w:rFonts w:ascii="Arial" w:hAnsi="Arial" w:cs="Arial"/>
          <w:lang w:eastAsia="ja-JP"/>
        </w:rPr>
        <w:t xml:space="preserve"> </w:t>
      </w:r>
      <w:proofErr w:type="spellStart"/>
      <w:r w:rsidRPr="00C57DEC">
        <w:rPr>
          <w:rFonts w:ascii="Arial" w:hAnsi="Arial" w:cs="Arial"/>
          <w:lang w:eastAsia="ja-JP"/>
        </w:rPr>
        <w:t>OPERS</w:t>
      </w:r>
      <w:proofErr w:type="spellEnd"/>
      <w:r w:rsidRPr="00C57DEC">
        <w:rPr>
          <w:rFonts w:ascii="Arial" w:hAnsi="Arial" w:cs="Arial"/>
          <w:lang w:eastAsia="ja-JP"/>
        </w:rPr>
        <w:t xml:space="preserve"> the amount due </w:t>
      </w:r>
      <w:r w:rsidR="00A80C30" w:rsidRPr="00C57DEC">
        <w:rPr>
          <w:rFonts w:ascii="Arial" w:hAnsi="Arial" w:cs="Arial"/>
          <w:lang w:eastAsia="ja-JP"/>
        </w:rPr>
        <w:t xml:space="preserve">as required by Ohio Rev. Code Sections 145.47 and 145.48 by </w:t>
      </w:r>
      <w:r w:rsidRPr="00C57DEC">
        <w:rPr>
          <w:rFonts w:ascii="Arial" w:hAnsi="Arial" w:cs="Arial"/>
          <w:lang w:eastAsia="ja-JP"/>
        </w:rPr>
        <w:t xml:space="preserve">January 31, </w:t>
      </w:r>
      <w:r w:rsidR="005A50B4" w:rsidRPr="00C57DEC">
        <w:rPr>
          <w:rFonts w:ascii="Arial" w:hAnsi="Arial" w:cs="Arial"/>
          <w:lang w:eastAsia="ja-JP"/>
        </w:rPr>
        <w:t>20XX</w:t>
      </w:r>
      <w:r w:rsidRPr="00C57DEC">
        <w:rPr>
          <w:rFonts w:ascii="Arial" w:hAnsi="Arial" w:cs="Arial"/>
          <w:lang w:eastAsia="ja-JP"/>
        </w:rPr>
        <w:t>+2.</w:t>
      </w:r>
      <w:r w:rsidR="00A80C30" w:rsidRPr="00C57DEC">
        <w:rPr>
          <w:rFonts w:ascii="Arial" w:hAnsi="Arial" w:cs="Arial"/>
          <w:lang w:eastAsia="ja-JP"/>
        </w:rPr>
        <w:t xml:space="preserve">  The Auditor of State will notify </w:t>
      </w:r>
      <w:proofErr w:type="spellStart"/>
      <w:r w:rsidR="00A80C30" w:rsidRPr="00C57DEC">
        <w:rPr>
          <w:rFonts w:ascii="Arial" w:hAnsi="Arial" w:cs="Arial"/>
          <w:lang w:eastAsia="ja-JP"/>
        </w:rPr>
        <w:t>OPERS</w:t>
      </w:r>
      <w:proofErr w:type="spellEnd"/>
      <w:r w:rsidR="00A80C30" w:rsidRPr="00C57DEC">
        <w:rPr>
          <w:rFonts w:ascii="Arial" w:hAnsi="Arial" w:cs="Arial"/>
          <w:lang w:eastAsia="ja-JP"/>
        </w:rPr>
        <w:t xml:space="preserve"> of this matter.</w:t>
      </w:r>
      <w:r w:rsidRPr="00C57DEC">
        <w:rPr>
          <w:rFonts w:ascii="Arial" w:hAnsi="Arial" w:cs="Arial"/>
          <w:lang w:eastAsia="ja-JP"/>
        </w:rPr>
        <w:t xml:space="preserve">   </w:t>
      </w:r>
      <w:r w:rsidR="00AC4D0A" w:rsidRPr="00C57DEC">
        <w:rPr>
          <w:rFonts w:ascii="Arial" w:hAnsi="Arial" w:cs="Arial"/>
          <w:i/>
          <w:color w:val="FF0000"/>
          <w:lang w:eastAsia="ja-JP"/>
        </w:rPr>
        <w:t>[See</w:t>
      </w:r>
      <w:r w:rsidR="00AC4D0A" w:rsidRPr="004D64EE">
        <w:rPr>
          <w:rFonts w:ascii="Arial" w:hAnsi="Arial" w:cs="Arial"/>
          <w:i/>
          <w:color w:val="FF0000"/>
          <w:lang w:eastAsia="ja-JP"/>
        </w:rPr>
        <w:t xml:space="preserve"> </w:t>
      </w:r>
      <w:r w:rsidR="00B95B5A" w:rsidRPr="00224F6F">
        <w:rPr>
          <w:rFonts w:ascii="Arial" w:hAnsi="Arial" w:cs="Arial"/>
          <w:b/>
          <w:i/>
          <w:color w:val="FF0000"/>
          <w:lang w:eastAsia="ja-JP"/>
        </w:rPr>
        <w:t>OCS Implementation Guide</w:t>
      </w:r>
      <w:r w:rsidR="00632D56" w:rsidRPr="00020CAB">
        <w:rPr>
          <w:rFonts w:ascii="Arial" w:hAnsi="Arial" w:cs="Arial"/>
          <w:i/>
          <w:color w:val="FF0000"/>
          <w:lang w:eastAsia="ja-JP"/>
        </w:rPr>
        <w:t>,</w:t>
      </w:r>
      <w:r w:rsidR="00632D56" w:rsidRPr="00C57DEC">
        <w:rPr>
          <w:rFonts w:ascii="Arial" w:hAnsi="Arial" w:cs="Arial"/>
          <w:i/>
          <w:color w:val="FF0000"/>
          <w:lang w:eastAsia="ja-JP"/>
        </w:rPr>
        <w:t xml:space="preserve"> Referring Audit Reports]</w:t>
      </w:r>
    </w:p>
    <w:p w:rsidR="004167C5" w:rsidRPr="00C57DEC" w:rsidRDefault="004167C5" w:rsidP="000F0DD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lang w:eastAsia="ja-JP"/>
        </w:rPr>
      </w:pPr>
    </w:p>
    <w:p w:rsidR="00136DF8" w:rsidRPr="00C57DEC" w:rsidRDefault="002F3294" w:rsidP="000F0DD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lastRenderedPageBreak/>
        <w:t xml:space="preserve">We </w:t>
      </w:r>
      <w:r w:rsidR="00487755" w:rsidRPr="00C57DEC">
        <w:rPr>
          <w:rFonts w:ascii="Arial" w:hAnsi="Arial" w:cs="Arial"/>
          <w:lang w:eastAsia="ja-JP"/>
        </w:rPr>
        <w:t xml:space="preserve">haphazardly selected and </w:t>
      </w:r>
      <w:r w:rsidR="00136DF8" w:rsidRPr="00C57DEC">
        <w:rPr>
          <w:rFonts w:ascii="Arial" w:hAnsi="Arial" w:cs="Arial"/>
          <w:lang w:eastAsia="ja-JP"/>
        </w:rPr>
        <w:t>recomputed</w:t>
      </w:r>
      <w:r w:rsidR="00C90BC0" w:rsidRPr="00C57DEC">
        <w:rPr>
          <w:rFonts w:ascii="Arial" w:hAnsi="Arial" w:cs="Arial"/>
          <w:lang w:eastAsia="ja-JP"/>
        </w:rPr>
        <w:t xml:space="preserve"> </w:t>
      </w:r>
      <w:r w:rsidR="002A3D84" w:rsidRPr="00C57DEC">
        <w:rPr>
          <w:rFonts w:ascii="Arial" w:hAnsi="Arial" w:cs="Arial"/>
          <w:lang w:eastAsia="ja-JP"/>
        </w:rPr>
        <w:t>one</w:t>
      </w:r>
      <w:r w:rsidR="00C90BC0" w:rsidRPr="00C57DEC">
        <w:rPr>
          <w:rFonts w:ascii="Arial" w:hAnsi="Arial" w:cs="Arial"/>
          <w:lang w:eastAsia="ja-JP"/>
        </w:rPr>
        <w:t xml:space="preserve"> termination payment </w:t>
      </w:r>
      <w:r w:rsidR="00525373" w:rsidRPr="00C57DEC">
        <w:rPr>
          <w:rFonts w:ascii="Arial" w:hAnsi="Arial" w:cs="Arial"/>
          <w:lang w:eastAsia="ja-JP"/>
        </w:rPr>
        <w:t xml:space="preserve">(unused vacation, etc.) </w:t>
      </w:r>
      <w:r w:rsidR="00136DF8" w:rsidRPr="00C57DEC">
        <w:rPr>
          <w:rFonts w:ascii="Arial" w:hAnsi="Arial" w:cs="Arial"/>
          <w:lang w:eastAsia="ja-JP"/>
        </w:rPr>
        <w:t>using the following information</w:t>
      </w:r>
      <w:r w:rsidR="000C1F71" w:rsidRPr="00C57DEC">
        <w:rPr>
          <w:rFonts w:ascii="Arial" w:hAnsi="Arial" w:cs="Arial"/>
          <w:lang w:eastAsia="ja-JP"/>
        </w:rPr>
        <w:t xml:space="preserve">, and agreed the computation to the amount paid as recorded in the </w:t>
      </w:r>
      <w:r w:rsidR="002E7B40" w:rsidRPr="00C57DEC">
        <w:rPr>
          <w:rFonts w:ascii="Arial" w:hAnsi="Arial" w:cs="Arial"/>
          <w:highlight w:val="cyan"/>
          <w:lang w:eastAsia="ja-JP"/>
        </w:rPr>
        <w:t>Employee Detail Adjustment Report</w:t>
      </w:r>
      <w:r w:rsidR="00136DF8" w:rsidRPr="00C57DEC">
        <w:rPr>
          <w:rFonts w:ascii="Arial" w:hAnsi="Arial" w:cs="Arial"/>
          <w:lang w:eastAsia="ja-JP"/>
        </w:rPr>
        <w:t>:</w:t>
      </w:r>
    </w:p>
    <w:p w:rsidR="00136DF8" w:rsidRPr="00C57DEC" w:rsidRDefault="00136DF8" w:rsidP="000F0DDD">
      <w:pPr>
        <w:pStyle w:val="ListParagraph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Accumulated leave records</w:t>
      </w:r>
    </w:p>
    <w:p w:rsidR="00136DF8" w:rsidRPr="00C57DEC" w:rsidRDefault="00136DF8" w:rsidP="000F0DDD">
      <w:pPr>
        <w:pStyle w:val="ListParagraph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The employee’s pay rate in effect as of the termination date</w:t>
      </w:r>
    </w:p>
    <w:p w:rsidR="00136DF8" w:rsidRPr="0068150F" w:rsidRDefault="00136DF8" w:rsidP="00605876">
      <w:pPr>
        <w:pStyle w:val="ListParagraph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T</w:t>
      </w:r>
      <w:r w:rsidR="00525373" w:rsidRPr="00C57DEC">
        <w:rPr>
          <w:rFonts w:ascii="Arial" w:hAnsi="Arial" w:cs="Arial"/>
          <w:lang w:eastAsia="ja-JP"/>
        </w:rPr>
        <w:t xml:space="preserve">he </w:t>
      </w:r>
      <w:r w:rsidR="00605876">
        <w:rPr>
          <w:rFonts w:ascii="Arial" w:hAnsi="Arial" w:cs="Arial"/>
          <w:lang w:eastAsia="ja-JP"/>
        </w:rPr>
        <w:t>Center</w:t>
      </w:r>
      <w:r w:rsidR="00525373" w:rsidRPr="0068150F">
        <w:rPr>
          <w:rFonts w:ascii="Arial" w:hAnsi="Arial" w:cs="Arial"/>
          <w:lang w:eastAsia="ja-JP"/>
        </w:rPr>
        <w:t xml:space="preserve">’s payout policy. </w:t>
      </w:r>
      <w:r w:rsidR="00C90BC0" w:rsidRPr="0068150F">
        <w:rPr>
          <w:rFonts w:ascii="Arial" w:hAnsi="Arial" w:cs="Arial"/>
          <w:lang w:eastAsia="ja-JP"/>
        </w:rPr>
        <w:t xml:space="preserve"> </w:t>
      </w:r>
    </w:p>
    <w:p w:rsidR="002A3D84" w:rsidRPr="00C57DEC" w:rsidRDefault="002A3D84" w:rsidP="000F0DDD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ja-JP"/>
        </w:rPr>
      </w:pPr>
    </w:p>
    <w:p w:rsidR="00C90BC0" w:rsidRPr="00C57DEC" w:rsidRDefault="002A3D84" w:rsidP="000F0DDD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lang w:eastAsia="ja-JP"/>
        </w:rPr>
      </w:pPr>
      <w:r w:rsidRPr="00C57DEC">
        <w:rPr>
          <w:rFonts w:ascii="Arial" w:hAnsi="Arial" w:cs="Arial"/>
          <w:lang w:eastAsia="ja-JP"/>
        </w:rPr>
        <w:t>The amount paid was consistent with the information recorded in a. through c. above.</w:t>
      </w:r>
      <w:r w:rsidR="00C90BC0" w:rsidRPr="00C57DEC">
        <w:rPr>
          <w:rFonts w:ascii="Arial" w:hAnsi="Arial" w:cs="Arial"/>
          <w:lang w:eastAsia="ja-JP"/>
        </w:rPr>
        <w:t xml:space="preserve">  </w:t>
      </w:r>
      <w:r w:rsidR="00136DF8" w:rsidRPr="00C57DEC">
        <w:rPr>
          <w:rFonts w:ascii="Arial" w:hAnsi="Arial" w:cs="Arial"/>
          <w:i/>
          <w:color w:val="FF0000"/>
          <w:lang w:eastAsia="ja-JP"/>
        </w:rPr>
        <w:t xml:space="preserve">[Delete step if there were no termination payments during the </w:t>
      </w:r>
      <w:proofErr w:type="spellStart"/>
      <w:r w:rsidR="00136DF8" w:rsidRPr="00C57DEC">
        <w:rPr>
          <w:rFonts w:ascii="Arial" w:hAnsi="Arial" w:cs="Arial"/>
          <w:i/>
          <w:color w:val="FF0000"/>
          <w:lang w:eastAsia="ja-JP"/>
        </w:rPr>
        <w:t>AUP</w:t>
      </w:r>
      <w:proofErr w:type="spellEnd"/>
      <w:r w:rsidR="00136DF8" w:rsidRPr="00C57DEC">
        <w:rPr>
          <w:rFonts w:ascii="Arial" w:hAnsi="Arial" w:cs="Arial"/>
          <w:i/>
          <w:color w:val="FF0000"/>
          <w:lang w:eastAsia="ja-JP"/>
        </w:rPr>
        <w:t xml:space="preserve"> period.]</w:t>
      </w:r>
    </w:p>
    <w:p w:rsidR="00DA5F93" w:rsidRPr="00C57DEC" w:rsidRDefault="00DA5F93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p w:rsidR="00871D20" w:rsidRPr="00C57DEC" w:rsidRDefault="00DA5F93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b/>
          <w:lang w:eastAsia="ja-JP"/>
        </w:rPr>
        <w:t>Non-Payroll Cash Disbursements</w:t>
      </w:r>
      <w:r w:rsidR="00871D20" w:rsidRPr="00C57DEC">
        <w:rPr>
          <w:rFonts w:ascii="Arial" w:hAnsi="Arial" w:cs="Arial"/>
          <w:lang w:eastAsia="ja-JP"/>
        </w:rPr>
        <w:t xml:space="preserve"> </w:t>
      </w:r>
    </w:p>
    <w:p w:rsidR="00033FEA" w:rsidRPr="00C57DEC" w:rsidRDefault="00033FEA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outlineLvl w:val="0"/>
        <w:rPr>
          <w:rFonts w:ascii="Arial" w:hAnsi="Arial" w:cs="Arial"/>
          <w:lang w:eastAsia="ja-JP"/>
        </w:rPr>
      </w:pPr>
    </w:p>
    <w:p w:rsidR="00500EA1" w:rsidRPr="00C57DEC" w:rsidRDefault="00D42A4C" w:rsidP="000F0DDD">
      <w:pPr>
        <w:pStyle w:val="ListParagraph"/>
        <w:numPr>
          <w:ilvl w:val="0"/>
          <w:numId w:val="34"/>
        </w:numPr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Fr</w:t>
      </w:r>
      <w:r w:rsidR="005161B8" w:rsidRPr="00C57DEC">
        <w:rPr>
          <w:rFonts w:ascii="Arial" w:hAnsi="Arial" w:cs="Arial"/>
          <w:lang w:eastAsia="ja-JP"/>
        </w:rPr>
        <w:t>om</w:t>
      </w:r>
      <w:r w:rsidRPr="00C57DEC">
        <w:rPr>
          <w:rFonts w:ascii="Arial" w:hAnsi="Arial" w:cs="Arial"/>
          <w:lang w:eastAsia="ja-JP"/>
        </w:rPr>
        <w:t xml:space="preserve"> the</w:t>
      </w:r>
      <w:r w:rsidR="00350600" w:rsidRPr="00C57DEC">
        <w:rPr>
          <w:rFonts w:ascii="Arial" w:hAnsi="Arial" w:cs="Arial"/>
          <w:lang w:eastAsia="ja-JP"/>
        </w:rPr>
        <w:t xml:space="preserve"> </w:t>
      </w:r>
      <w:r w:rsidR="00350600" w:rsidRPr="00C57DEC">
        <w:rPr>
          <w:rFonts w:ascii="Arial" w:hAnsi="Arial" w:cs="Arial"/>
          <w:highlight w:val="cyan"/>
          <w:lang w:eastAsia="ja-JP"/>
        </w:rPr>
        <w:t>Payment Register Detail Report</w:t>
      </w:r>
      <w:r w:rsidR="00A4481B" w:rsidRPr="00C57DEC">
        <w:rPr>
          <w:rFonts w:ascii="Arial" w:hAnsi="Arial" w:cs="Arial"/>
          <w:lang w:eastAsia="ja-JP"/>
        </w:rPr>
        <w:t>,</w:t>
      </w:r>
      <w:r w:rsidR="00500EA1" w:rsidRPr="00C57DEC">
        <w:rPr>
          <w:rFonts w:ascii="Arial" w:hAnsi="Arial" w:cs="Arial"/>
          <w:lang w:eastAsia="ja-JP"/>
        </w:rPr>
        <w:t xml:space="preserve"> w</w:t>
      </w:r>
      <w:r w:rsidR="00823EE3" w:rsidRPr="00C57DEC">
        <w:rPr>
          <w:rFonts w:ascii="Arial" w:hAnsi="Arial" w:cs="Arial"/>
          <w:lang w:eastAsia="ja-JP"/>
        </w:rPr>
        <w:t xml:space="preserve">e </w:t>
      </w:r>
      <w:r w:rsidR="005F0FEB" w:rsidRPr="00C57DEC">
        <w:rPr>
          <w:rFonts w:ascii="Arial" w:hAnsi="Arial" w:cs="Arial"/>
          <w:lang w:eastAsia="ja-JP"/>
        </w:rPr>
        <w:t>re</w:t>
      </w:r>
      <w:r w:rsidR="004548ED" w:rsidRPr="00C57DEC">
        <w:rPr>
          <w:rFonts w:ascii="Arial" w:hAnsi="Arial" w:cs="Arial"/>
          <w:lang w:eastAsia="ja-JP"/>
        </w:rPr>
        <w:t>-</w:t>
      </w:r>
      <w:r w:rsidR="00823EE3" w:rsidRPr="00C57DEC">
        <w:rPr>
          <w:rFonts w:ascii="Arial" w:hAnsi="Arial" w:cs="Arial"/>
          <w:lang w:eastAsia="ja-JP"/>
        </w:rPr>
        <w:t>foot</w:t>
      </w:r>
      <w:r w:rsidR="005F0FEB" w:rsidRPr="00C57DEC">
        <w:rPr>
          <w:rFonts w:ascii="Arial" w:hAnsi="Arial" w:cs="Arial"/>
          <w:lang w:eastAsia="ja-JP"/>
        </w:rPr>
        <w:t>ed</w:t>
      </w:r>
      <w:r w:rsidR="00823EE3" w:rsidRPr="00C57DEC">
        <w:rPr>
          <w:rFonts w:ascii="Arial" w:hAnsi="Arial" w:cs="Arial"/>
          <w:lang w:eastAsia="ja-JP"/>
        </w:rPr>
        <w:t xml:space="preserve"> </w:t>
      </w:r>
      <w:r w:rsidR="005F0FEB" w:rsidRPr="00C57DEC">
        <w:rPr>
          <w:rFonts w:ascii="Arial" w:hAnsi="Arial" w:cs="Arial"/>
          <w:lang w:eastAsia="ja-JP"/>
        </w:rPr>
        <w:t xml:space="preserve">checks recorded as General Fund disbursements for </w:t>
      </w:r>
      <w:r w:rsidR="005F0FEB" w:rsidRPr="00C57DEC">
        <w:rPr>
          <w:rFonts w:ascii="Arial" w:hAnsi="Arial" w:cs="Arial"/>
          <w:i/>
          <w:lang w:eastAsia="ja-JP"/>
        </w:rPr>
        <w:t>security of persons and property</w:t>
      </w:r>
      <w:r w:rsidR="005F0FEB" w:rsidRPr="00C57DEC">
        <w:rPr>
          <w:rFonts w:ascii="Arial" w:hAnsi="Arial" w:cs="Arial"/>
          <w:lang w:eastAsia="ja-JP"/>
        </w:rPr>
        <w:t xml:space="preserve">, and checks recorded as </w:t>
      </w:r>
      <w:r w:rsidR="005F0FEB" w:rsidRPr="00C57DEC">
        <w:rPr>
          <w:rFonts w:ascii="Arial" w:hAnsi="Arial" w:cs="Arial"/>
          <w:i/>
          <w:lang w:eastAsia="ja-JP"/>
        </w:rPr>
        <w:t>public works</w:t>
      </w:r>
      <w:r w:rsidR="005F0FEB" w:rsidRPr="00C57DEC">
        <w:rPr>
          <w:rFonts w:ascii="Arial" w:hAnsi="Arial" w:cs="Arial"/>
          <w:lang w:eastAsia="ja-JP"/>
        </w:rPr>
        <w:t xml:space="preserve"> in the</w:t>
      </w:r>
      <w:r w:rsidR="005F0FEB" w:rsidRPr="00C57DEC">
        <w:rPr>
          <w:rFonts w:ascii="Arial" w:hAnsi="Arial" w:cs="Arial"/>
          <w:b/>
          <w:lang w:eastAsia="ja-JP"/>
        </w:rPr>
        <w:t xml:space="preserve"> </w:t>
      </w:r>
      <w:r w:rsidR="005F0FEB" w:rsidRPr="00C57DEC">
        <w:rPr>
          <w:rFonts w:ascii="Arial" w:hAnsi="Arial" w:cs="Arial"/>
          <w:b/>
          <w:color w:val="FF0000"/>
          <w:lang w:eastAsia="ja-JP"/>
        </w:rPr>
        <w:t>X</w:t>
      </w:r>
      <w:r w:rsidR="005F0FEB" w:rsidRPr="00C57DEC">
        <w:rPr>
          <w:rFonts w:ascii="Arial" w:hAnsi="Arial" w:cs="Arial"/>
          <w:lang w:eastAsia="ja-JP"/>
        </w:rPr>
        <w:t xml:space="preserve"> fund</w:t>
      </w:r>
      <w:r w:rsidR="002D2D5D" w:rsidRPr="00C57DEC">
        <w:rPr>
          <w:rFonts w:ascii="Arial" w:hAnsi="Arial" w:cs="Arial"/>
          <w:lang w:eastAsia="ja-JP"/>
        </w:rPr>
        <w:t xml:space="preserve"> for </w:t>
      </w:r>
      <w:r w:rsidR="005A50B4" w:rsidRPr="00C57DEC">
        <w:rPr>
          <w:rFonts w:ascii="Arial" w:hAnsi="Arial" w:cs="Arial"/>
          <w:lang w:eastAsia="ja-JP"/>
        </w:rPr>
        <w:t>20XX</w:t>
      </w:r>
      <w:r w:rsidR="002D2D5D" w:rsidRPr="00C57DEC">
        <w:rPr>
          <w:rFonts w:ascii="Arial" w:hAnsi="Arial" w:cs="Arial"/>
          <w:lang w:eastAsia="ja-JP"/>
        </w:rPr>
        <w:t>+1</w:t>
      </w:r>
      <w:r w:rsidR="00823EE3" w:rsidRPr="00C57DEC">
        <w:rPr>
          <w:rFonts w:ascii="Arial" w:hAnsi="Arial" w:cs="Arial"/>
          <w:lang w:eastAsia="ja-JP"/>
        </w:rPr>
        <w:t xml:space="preserve">. </w:t>
      </w:r>
      <w:r w:rsidRPr="00C57DEC">
        <w:rPr>
          <w:rFonts w:ascii="Arial" w:hAnsi="Arial" w:cs="Arial"/>
          <w:lang w:eastAsia="ja-JP"/>
        </w:rPr>
        <w:t>We found no exceptions.</w:t>
      </w:r>
      <w:r w:rsidRPr="00C57DEC">
        <w:rPr>
          <w:rFonts w:ascii="Arial" w:hAnsi="Arial" w:cs="Arial"/>
          <w:i/>
          <w:color w:val="FF0000"/>
          <w:lang w:eastAsia="ja-JP"/>
        </w:rPr>
        <w:t xml:space="preserve"> </w:t>
      </w:r>
      <w:r w:rsidR="00823EE3" w:rsidRPr="00C57DEC">
        <w:rPr>
          <w:rFonts w:ascii="Arial" w:hAnsi="Arial" w:cs="Arial"/>
          <w:i/>
          <w:color w:val="FF0000"/>
          <w:lang w:eastAsia="ja-JP"/>
        </w:rPr>
        <w:t>[</w:t>
      </w:r>
      <w:r w:rsidR="00FD6215" w:rsidRPr="00C57DEC">
        <w:rPr>
          <w:rFonts w:ascii="Arial" w:hAnsi="Arial" w:cs="Arial"/>
          <w:i/>
          <w:color w:val="FF0000"/>
          <w:lang w:eastAsia="ja-JP"/>
        </w:rPr>
        <w:t xml:space="preserve">Perform </w:t>
      </w:r>
      <w:r w:rsidR="00967D19" w:rsidRPr="00C57DEC">
        <w:rPr>
          <w:rFonts w:ascii="Arial" w:hAnsi="Arial" w:cs="Arial"/>
          <w:i/>
          <w:color w:val="FF0000"/>
          <w:lang w:eastAsia="ja-JP"/>
        </w:rPr>
        <w:t xml:space="preserve">only </w:t>
      </w:r>
      <w:r w:rsidR="00FD6215" w:rsidRPr="00C57DEC">
        <w:rPr>
          <w:rFonts w:ascii="Arial" w:hAnsi="Arial" w:cs="Arial"/>
          <w:i/>
          <w:color w:val="FF0000"/>
          <w:lang w:eastAsia="ja-JP"/>
        </w:rPr>
        <w:t>if</w:t>
      </w:r>
      <w:r w:rsidR="00823EE3" w:rsidRPr="00C57DEC">
        <w:rPr>
          <w:rFonts w:ascii="Arial" w:hAnsi="Arial" w:cs="Arial"/>
          <w:i/>
          <w:color w:val="FF0000"/>
          <w:lang w:eastAsia="ja-JP"/>
        </w:rPr>
        <w:t xml:space="preserve"> </w:t>
      </w:r>
      <w:r w:rsidR="00FD6215" w:rsidRPr="00C57DEC">
        <w:rPr>
          <w:rFonts w:ascii="Arial" w:hAnsi="Arial" w:cs="Arial"/>
          <w:i/>
          <w:color w:val="FF0000"/>
          <w:lang w:eastAsia="ja-JP"/>
        </w:rPr>
        <w:t xml:space="preserve">this is a </w:t>
      </w:r>
      <w:r w:rsidR="00823EE3" w:rsidRPr="00C57DEC">
        <w:rPr>
          <w:rFonts w:ascii="Arial" w:hAnsi="Arial" w:cs="Arial"/>
          <w:i/>
          <w:color w:val="FF0000"/>
          <w:lang w:eastAsia="ja-JP"/>
        </w:rPr>
        <w:t>manual system.</w:t>
      </w:r>
      <w:r w:rsidR="005F0FEB" w:rsidRPr="00C57DEC">
        <w:rPr>
          <w:rFonts w:ascii="Arial" w:hAnsi="Arial" w:cs="Arial"/>
          <w:i/>
          <w:color w:val="FF0000"/>
          <w:lang w:eastAsia="ja-JP"/>
        </w:rPr>
        <w:t xml:space="preserve">  Select one program from two funds to test foot.</w:t>
      </w:r>
      <w:r w:rsidR="00823EE3" w:rsidRPr="00C57DEC">
        <w:rPr>
          <w:rFonts w:ascii="Arial" w:hAnsi="Arial" w:cs="Arial"/>
          <w:i/>
          <w:color w:val="FF0000"/>
          <w:lang w:eastAsia="ja-JP"/>
        </w:rPr>
        <w:t xml:space="preserve">  </w:t>
      </w:r>
      <w:r w:rsidRPr="00C57DEC">
        <w:rPr>
          <w:rFonts w:ascii="Arial" w:hAnsi="Arial" w:cs="Arial"/>
          <w:i/>
          <w:color w:val="FF0000"/>
          <w:lang w:eastAsia="ja-JP"/>
        </w:rPr>
        <w:t xml:space="preserve">This step is </w:t>
      </w:r>
      <w:proofErr w:type="gramStart"/>
      <w:r w:rsidRPr="00C57DEC">
        <w:rPr>
          <w:rFonts w:ascii="Arial" w:hAnsi="Arial" w:cs="Arial"/>
          <w:i/>
          <w:color w:val="FF0000"/>
          <w:lang w:eastAsia="ja-JP"/>
        </w:rPr>
        <w:t>n/a</w:t>
      </w:r>
      <w:proofErr w:type="gramEnd"/>
      <w:r w:rsidR="00823EE3" w:rsidRPr="00C57DEC">
        <w:rPr>
          <w:rFonts w:ascii="Arial" w:hAnsi="Arial" w:cs="Arial"/>
          <w:i/>
          <w:color w:val="FF0000"/>
          <w:lang w:eastAsia="ja-JP"/>
        </w:rPr>
        <w:t xml:space="preserve"> if the system is automated</w:t>
      </w:r>
      <w:r w:rsidR="002A3D84" w:rsidRPr="00C57DEC">
        <w:rPr>
          <w:rFonts w:ascii="Arial" w:hAnsi="Arial" w:cs="Arial"/>
          <w:i/>
          <w:color w:val="FF0000"/>
          <w:lang w:eastAsia="ja-JP"/>
        </w:rPr>
        <w:t xml:space="preserve">, such as </w:t>
      </w:r>
      <w:proofErr w:type="spellStart"/>
      <w:r w:rsidR="002A3D84" w:rsidRPr="00C57DEC">
        <w:rPr>
          <w:rFonts w:ascii="Arial" w:hAnsi="Arial" w:cs="Arial"/>
          <w:i/>
          <w:color w:val="FF0000"/>
          <w:lang w:eastAsia="ja-JP"/>
        </w:rPr>
        <w:t>UAN</w:t>
      </w:r>
      <w:proofErr w:type="spellEnd"/>
      <w:r w:rsidR="00823EE3" w:rsidRPr="00C57DEC">
        <w:rPr>
          <w:rFonts w:ascii="Arial" w:hAnsi="Arial" w:cs="Arial"/>
          <w:i/>
          <w:color w:val="FF0000"/>
          <w:lang w:eastAsia="ja-JP"/>
        </w:rPr>
        <w:t>.]</w:t>
      </w:r>
      <w:r w:rsidRPr="00C57DEC">
        <w:rPr>
          <w:rFonts w:ascii="Arial" w:hAnsi="Arial" w:cs="Arial"/>
          <w:i/>
          <w:color w:val="FF0000"/>
          <w:lang w:eastAsia="ja-JP"/>
        </w:rPr>
        <w:t xml:space="preserve"> </w:t>
      </w:r>
    </w:p>
    <w:p w:rsidR="00500EA1" w:rsidRPr="00C57DEC" w:rsidRDefault="00500EA1" w:rsidP="000F0DDD">
      <w:pPr>
        <w:pStyle w:val="ListParagraph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outlineLvl w:val="0"/>
        <w:rPr>
          <w:rFonts w:ascii="Arial" w:hAnsi="Arial" w:cs="Arial"/>
          <w:lang w:eastAsia="ja-JP"/>
        </w:rPr>
      </w:pPr>
    </w:p>
    <w:p w:rsidR="00B80B10" w:rsidRPr="00C57DEC" w:rsidRDefault="003D69E4" w:rsidP="000F0DDD">
      <w:pPr>
        <w:pStyle w:val="ListParagraph"/>
        <w:numPr>
          <w:ilvl w:val="0"/>
          <w:numId w:val="34"/>
        </w:numPr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jc w:val="both"/>
        <w:outlineLvl w:val="0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W</w:t>
      </w:r>
      <w:r w:rsidR="008D25DE" w:rsidRPr="00C57DEC">
        <w:rPr>
          <w:rFonts w:ascii="Arial" w:hAnsi="Arial" w:cs="Arial"/>
          <w:lang w:eastAsia="ja-JP"/>
        </w:rPr>
        <w:t xml:space="preserve">e </w:t>
      </w:r>
      <w:r w:rsidR="00B80B10" w:rsidRPr="00C57DEC">
        <w:rPr>
          <w:rFonts w:ascii="Arial" w:hAnsi="Arial" w:cs="Arial"/>
          <w:lang w:eastAsia="ja-JP"/>
        </w:rPr>
        <w:t xml:space="preserve">haphazardly selected </w:t>
      </w:r>
      <w:r w:rsidR="00632F6A" w:rsidRPr="00C57DEC">
        <w:rPr>
          <w:rFonts w:ascii="Arial" w:hAnsi="Arial" w:cs="Arial"/>
          <w:lang w:eastAsia="ja-JP"/>
        </w:rPr>
        <w:t>ten</w:t>
      </w:r>
      <w:r w:rsidR="008D25DE" w:rsidRPr="00C57DEC">
        <w:rPr>
          <w:rFonts w:ascii="Arial" w:hAnsi="Arial" w:cs="Arial"/>
          <w:lang w:eastAsia="ja-JP"/>
        </w:rPr>
        <w:t xml:space="preserve"> </w:t>
      </w:r>
      <w:r w:rsidR="00B80B10" w:rsidRPr="00C57DEC">
        <w:rPr>
          <w:rFonts w:ascii="Arial" w:hAnsi="Arial" w:cs="Arial"/>
          <w:lang w:eastAsia="ja-JP"/>
        </w:rPr>
        <w:t>disbursements from</w:t>
      </w:r>
      <w:r w:rsidR="004C211D" w:rsidRPr="00C57DEC">
        <w:rPr>
          <w:rFonts w:ascii="Arial" w:hAnsi="Arial" w:cs="Arial"/>
          <w:lang w:eastAsia="ja-JP"/>
        </w:rPr>
        <w:t xml:space="preserve"> the</w:t>
      </w:r>
      <w:r w:rsidR="00B80B10" w:rsidRPr="00C57DEC">
        <w:rPr>
          <w:rFonts w:ascii="Arial" w:hAnsi="Arial" w:cs="Arial"/>
          <w:lang w:eastAsia="ja-JP"/>
        </w:rPr>
        <w:t xml:space="preserve"> </w:t>
      </w:r>
      <w:r w:rsidR="00EA2D51" w:rsidRPr="00C57DEC">
        <w:rPr>
          <w:rFonts w:ascii="Arial" w:hAnsi="Arial" w:cs="Arial"/>
          <w:highlight w:val="cyan"/>
          <w:lang w:eastAsia="ja-JP"/>
        </w:rPr>
        <w:t xml:space="preserve">Payment Register Detail </w:t>
      </w:r>
      <w:r w:rsidR="00487755" w:rsidRPr="00C57DEC">
        <w:rPr>
          <w:rFonts w:ascii="Arial" w:hAnsi="Arial" w:cs="Arial"/>
          <w:highlight w:val="cyan"/>
          <w:lang w:eastAsia="ja-JP"/>
        </w:rPr>
        <w:t>Report</w:t>
      </w:r>
      <w:r w:rsidR="00487755" w:rsidRPr="00C57DEC">
        <w:rPr>
          <w:rFonts w:ascii="Arial" w:hAnsi="Arial" w:cs="Arial"/>
          <w:lang w:eastAsia="ja-JP"/>
        </w:rPr>
        <w:t xml:space="preserve"> </w:t>
      </w:r>
      <w:r w:rsidR="00EA2D51" w:rsidRPr="00C57DEC">
        <w:rPr>
          <w:rFonts w:ascii="Arial" w:hAnsi="Arial" w:cs="Arial"/>
          <w:lang w:eastAsia="ja-JP"/>
        </w:rPr>
        <w:t xml:space="preserve">for </w:t>
      </w:r>
      <w:r w:rsidR="00B80B10" w:rsidRPr="00C57DEC">
        <w:rPr>
          <w:rFonts w:ascii="Arial" w:hAnsi="Arial" w:cs="Arial"/>
          <w:lang w:eastAsia="ja-JP"/>
        </w:rPr>
        <w:t xml:space="preserve">the year ended </w:t>
      </w:r>
      <w:r w:rsidR="003C2547">
        <w:rPr>
          <w:rFonts w:ascii="Arial" w:hAnsi="Arial" w:cs="Arial"/>
          <w:lang w:eastAsia="ja-JP"/>
        </w:rPr>
        <w:t>June 30</w:t>
      </w:r>
      <w:r w:rsidR="00B80B10" w:rsidRPr="00C57DEC">
        <w:rPr>
          <w:rFonts w:ascii="Arial" w:hAnsi="Arial" w:cs="Arial"/>
          <w:lang w:eastAsia="ja-JP"/>
        </w:rPr>
        <w:t xml:space="preserve">, </w:t>
      </w:r>
      <w:r w:rsidR="005A50B4" w:rsidRPr="00C57DEC">
        <w:rPr>
          <w:rFonts w:ascii="Arial" w:hAnsi="Arial" w:cs="Arial"/>
          <w:lang w:eastAsia="ja-JP"/>
        </w:rPr>
        <w:t>20XX</w:t>
      </w:r>
      <w:r w:rsidR="00B80B10" w:rsidRPr="00C57DEC">
        <w:rPr>
          <w:rFonts w:ascii="Arial" w:hAnsi="Arial" w:cs="Arial"/>
          <w:lang w:eastAsia="ja-JP"/>
        </w:rPr>
        <w:t xml:space="preserve">+1 and </w:t>
      </w:r>
      <w:r w:rsidR="00632F6A" w:rsidRPr="00C57DEC">
        <w:rPr>
          <w:rFonts w:ascii="Arial" w:hAnsi="Arial" w:cs="Arial"/>
          <w:lang w:eastAsia="ja-JP"/>
        </w:rPr>
        <w:t>ten</w:t>
      </w:r>
      <w:r w:rsidR="008D25DE" w:rsidRPr="00C57DEC">
        <w:rPr>
          <w:rFonts w:ascii="Arial" w:hAnsi="Arial" w:cs="Arial"/>
          <w:lang w:eastAsia="ja-JP"/>
        </w:rPr>
        <w:t xml:space="preserve"> from the year ended </w:t>
      </w:r>
      <w:r w:rsidR="005A50B4" w:rsidRPr="00C57DEC">
        <w:rPr>
          <w:rFonts w:ascii="Arial" w:hAnsi="Arial" w:cs="Arial"/>
          <w:lang w:eastAsia="ja-JP"/>
        </w:rPr>
        <w:t>20XX</w:t>
      </w:r>
      <w:r w:rsidR="00B80B10" w:rsidRPr="00C57DEC">
        <w:rPr>
          <w:rFonts w:ascii="Arial" w:hAnsi="Arial" w:cs="Arial"/>
          <w:lang w:eastAsia="ja-JP"/>
        </w:rPr>
        <w:t xml:space="preserve"> </w:t>
      </w:r>
      <w:r w:rsidR="00EB1C1F" w:rsidRPr="00C57DEC">
        <w:rPr>
          <w:rFonts w:ascii="Arial" w:hAnsi="Arial" w:cs="Arial"/>
          <w:lang w:eastAsia="ja-JP"/>
        </w:rPr>
        <w:t xml:space="preserve">and determined </w:t>
      </w:r>
      <w:r w:rsidR="00AA1331" w:rsidRPr="00C57DEC">
        <w:rPr>
          <w:rFonts w:ascii="Arial" w:hAnsi="Arial" w:cs="Arial"/>
          <w:lang w:eastAsia="ja-JP"/>
        </w:rPr>
        <w:t>whether</w:t>
      </w:r>
      <w:r w:rsidR="00EB1C1F" w:rsidRPr="00C57DEC">
        <w:rPr>
          <w:rFonts w:ascii="Arial" w:hAnsi="Arial" w:cs="Arial"/>
          <w:lang w:eastAsia="ja-JP"/>
        </w:rPr>
        <w:t>:</w:t>
      </w:r>
      <w:r w:rsidR="00500EA1" w:rsidRPr="00C57DEC">
        <w:rPr>
          <w:rStyle w:val="FootnoteReference"/>
          <w:rFonts w:ascii="Arial" w:hAnsi="Arial" w:cs="Arial"/>
          <w:lang w:eastAsia="ja-JP"/>
        </w:rPr>
        <w:t xml:space="preserve"> </w:t>
      </w:r>
    </w:p>
    <w:p w:rsidR="00B80B10" w:rsidRPr="00C57DEC" w:rsidRDefault="007F0D47" w:rsidP="000F0DDD">
      <w:pPr>
        <w:pStyle w:val="ListParagraph"/>
        <w:numPr>
          <w:ilvl w:val="1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The</w:t>
      </w:r>
      <w:r w:rsidR="00EB1C1F" w:rsidRPr="00C57DEC">
        <w:rPr>
          <w:rFonts w:ascii="Arial" w:hAnsi="Arial" w:cs="Arial"/>
          <w:lang w:eastAsia="ja-JP"/>
        </w:rPr>
        <w:t xml:space="preserve"> disbursement</w:t>
      </w:r>
      <w:r w:rsidR="00632F6A" w:rsidRPr="00C57DEC">
        <w:rPr>
          <w:rFonts w:ascii="Arial" w:hAnsi="Arial" w:cs="Arial"/>
          <w:lang w:eastAsia="ja-JP"/>
        </w:rPr>
        <w:t>s</w:t>
      </w:r>
      <w:r w:rsidR="00EB1C1F" w:rsidRPr="00C57DEC">
        <w:rPr>
          <w:rFonts w:ascii="Arial" w:hAnsi="Arial" w:cs="Arial"/>
          <w:lang w:eastAsia="ja-JP"/>
        </w:rPr>
        <w:t xml:space="preserve"> w</w:t>
      </w:r>
      <w:r w:rsidR="00632F6A" w:rsidRPr="00C57DEC">
        <w:rPr>
          <w:rFonts w:ascii="Arial" w:hAnsi="Arial" w:cs="Arial"/>
          <w:lang w:eastAsia="ja-JP"/>
        </w:rPr>
        <w:t>ere</w:t>
      </w:r>
      <w:r w:rsidR="00EB1C1F" w:rsidRPr="00C57DEC">
        <w:rPr>
          <w:rFonts w:ascii="Arial" w:hAnsi="Arial" w:cs="Arial"/>
          <w:lang w:eastAsia="ja-JP"/>
        </w:rPr>
        <w:t xml:space="preserve"> for a proper public purpose.  We found no exceptions.</w:t>
      </w:r>
    </w:p>
    <w:p w:rsidR="00AA1331" w:rsidRPr="00C57DEC" w:rsidRDefault="00632F6A" w:rsidP="000F0DDD">
      <w:pPr>
        <w:pStyle w:val="ListParagraph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The </w:t>
      </w:r>
      <w:r w:rsidR="008F583F" w:rsidRPr="00C57DEC">
        <w:rPr>
          <w:rFonts w:ascii="Arial" w:hAnsi="Arial" w:cs="Arial"/>
          <w:lang w:eastAsia="ja-JP"/>
        </w:rPr>
        <w:t xml:space="preserve">check number, date, </w:t>
      </w:r>
      <w:r w:rsidRPr="00C57DEC">
        <w:rPr>
          <w:rFonts w:ascii="Arial" w:hAnsi="Arial" w:cs="Arial"/>
          <w:lang w:eastAsia="ja-JP"/>
        </w:rPr>
        <w:t>p</w:t>
      </w:r>
      <w:r w:rsidR="00AA1331" w:rsidRPr="00C57DEC">
        <w:rPr>
          <w:rFonts w:ascii="Arial" w:hAnsi="Arial" w:cs="Arial"/>
          <w:lang w:eastAsia="ja-JP"/>
        </w:rPr>
        <w:t xml:space="preserve">ayee </w:t>
      </w:r>
      <w:r w:rsidRPr="00C57DEC">
        <w:rPr>
          <w:rFonts w:ascii="Arial" w:hAnsi="Arial" w:cs="Arial"/>
          <w:lang w:eastAsia="ja-JP"/>
        </w:rPr>
        <w:t>name</w:t>
      </w:r>
      <w:r w:rsidR="008F583F" w:rsidRPr="00C57DEC">
        <w:rPr>
          <w:rFonts w:ascii="Arial" w:hAnsi="Arial" w:cs="Arial"/>
          <w:lang w:eastAsia="ja-JP"/>
        </w:rPr>
        <w:t xml:space="preserve"> and amount </w:t>
      </w:r>
      <w:r w:rsidRPr="00C57DEC">
        <w:rPr>
          <w:rFonts w:ascii="Arial" w:hAnsi="Arial" w:cs="Arial"/>
          <w:lang w:eastAsia="ja-JP"/>
        </w:rPr>
        <w:t xml:space="preserve">recorded </w:t>
      </w:r>
      <w:r w:rsidR="00807A60" w:rsidRPr="00C57DEC">
        <w:rPr>
          <w:rFonts w:ascii="Arial" w:hAnsi="Arial" w:cs="Arial"/>
          <w:lang w:eastAsia="ja-JP"/>
        </w:rPr>
        <w:t>on the returned, canceled check</w:t>
      </w:r>
      <w:r w:rsidRPr="00C57DEC">
        <w:rPr>
          <w:rFonts w:ascii="Arial" w:hAnsi="Arial" w:cs="Arial"/>
          <w:lang w:eastAsia="ja-JP"/>
        </w:rPr>
        <w:t xml:space="preserve"> agreed</w:t>
      </w:r>
      <w:r w:rsidR="00AA1331" w:rsidRPr="00C57DEC">
        <w:rPr>
          <w:rFonts w:ascii="Arial" w:hAnsi="Arial" w:cs="Arial"/>
          <w:lang w:eastAsia="ja-JP"/>
        </w:rPr>
        <w:t xml:space="preserve"> to the </w:t>
      </w:r>
      <w:r w:rsidR="008F583F" w:rsidRPr="00C57DEC">
        <w:rPr>
          <w:rFonts w:ascii="Arial" w:hAnsi="Arial" w:cs="Arial"/>
          <w:lang w:eastAsia="ja-JP"/>
        </w:rPr>
        <w:t xml:space="preserve">check number, date, payee </w:t>
      </w:r>
      <w:r w:rsidR="00AA1331" w:rsidRPr="00C57DEC">
        <w:rPr>
          <w:rFonts w:ascii="Arial" w:hAnsi="Arial" w:cs="Arial"/>
          <w:lang w:eastAsia="ja-JP"/>
        </w:rPr>
        <w:t xml:space="preserve">name </w:t>
      </w:r>
      <w:r w:rsidR="008F583F" w:rsidRPr="00C57DEC">
        <w:rPr>
          <w:rFonts w:ascii="Arial" w:hAnsi="Arial" w:cs="Arial"/>
          <w:lang w:eastAsia="ja-JP"/>
        </w:rPr>
        <w:t xml:space="preserve">and amount </w:t>
      </w:r>
      <w:r w:rsidR="00AA1331" w:rsidRPr="00C57DEC">
        <w:rPr>
          <w:rFonts w:ascii="Arial" w:hAnsi="Arial" w:cs="Arial"/>
          <w:lang w:eastAsia="ja-JP"/>
        </w:rPr>
        <w:t xml:space="preserve">recorded in the </w:t>
      </w:r>
      <w:r w:rsidR="00487755" w:rsidRPr="00C57DEC">
        <w:rPr>
          <w:rFonts w:ascii="Arial" w:hAnsi="Arial" w:cs="Arial"/>
          <w:highlight w:val="cyan"/>
          <w:lang w:eastAsia="ja-JP"/>
        </w:rPr>
        <w:t>Payment R</w:t>
      </w:r>
      <w:r w:rsidR="00AA1331" w:rsidRPr="00C57DEC">
        <w:rPr>
          <w:rFonts w:ascii="Arial" w:hAnsi="Arial" w:cs="Arial"/>
          <w:highlight w:val="cyan"/>
          <w:lang w:eastAsia="ja-JP"/>
        </w:rPr>
        <w:t>egister</w:t>
      </w:r>
      <w:r w:rsidR="00487755" w:rsidRPr="00C57DEC">
        <w:rPr>
          <w:rFonts w:ascii="Arial" w:hAnsi="Arial" w:cs="Arial"/>
          <w:highlight w:val="cyan"/>
          <w:lang w:eastAsia="ja-JP"/>
        </w:rPr>
        <w:t xml:space="preserve"> Detail Report</w:t>
      </w:r>
      <w:r w:rsidR="00AA1331" w:rsidRPr="00C57DEC">
        <w:rPr>
          <w:rFonts w:ascii="Arial" w:hAnsi="Arial" w:cs="Arial"/>
          <w:lang w:eastAsia="ja-JP"/>
        </w:rPr>
        <w:t xml:space="preserve"> and to the names </w:t>
      </w:r>
      <w:r w:rsidR="008F583F" w:rsidRPr="00C57DEC">
        <w:rPr>
          <w:rFonts w:ascii="Arial" w:hAnsi="Arial" w:cs="Arial"/>
          <w:lang w:eastAsia="ja-JP"/>
        </w:rPr>
        <w:t xml:space="preserve">and amounts </w:t>
      </w:r>
      <w:r w:rsidR="00AA1331" w:rsidRPr="00C57DEC">
        <w:rPr>
          <w:rFonts w:ascii="Arial" w:hAnsi="Arial" w:cs="Arial"/>
          <w:lang w:eastAsia="ja-JP"/>
        </w:rPr>
        <w:t>on the supporting invoices.  We found no exceptions.</w:t>
      </w:r>
      <w:r w:rsidRPr="00C57DEC">
        <w:rPr>
          <w:rFonts w:ascii="Arial" w:hAnsi="Arial" w:cs="Arial"/>
          <w:lang w:eastAsia="ja-JP"/>
        </w:rPr>
        <w:t xml:space="preserve">  </w:t>
      </w:r>
    </w:p>
    <w:p w:rsidR="007B47D9" w:rsidRDefault="00A04DDD" w:rsidP="007B47D9">
      <w:pPr>
        <w:pStyle w:val="ListParagraph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>The payment</w:t>
      </w:r>
      <w:r w:rsidR="00632F6A" w:rsidRPr="00C57DEC">
        <w:rPr>
          <w:rFonts w:ascii="Arial" w:hAnsi="Arial" w:cs="Arial"/>
          <w:lang w:eastAsia="ja-JP"/>
        </w:rPr>
        <w:t xml:space="preserve"> was </w:t>
      </w:r>
      <w:r w:rsidRPr="00C57DEC">
        <w:rPr>
          <w:rFonts w:ascii="Arial" w:hAnsi="Arial" w:cs="Arial"/>
          <w:lang w:eastAsia="ja-JP"/>
        </w:rPr>
        <w:t>posted to a fund consistent with</w:t>
      </w:r>
      <w:r w:rsidR="00632F6A" w:rsidRPr="00C57DEC">
        <w:rPr>
          <w:rFonts w:ascii="Arial" w:hAnsi="Arial" w:cs="Arial"/>
          <w:lang w:eastAsia="ja-JP"/>
        </w:rPr>
        <w:t xml:space="preserve"> the restricted purpo</w:t>
      </w:r>
      <w:r w:rsidR="00807A60" w:rsidRPr="00C57DEC">
        <w:rPr>
          <w:rFonts w:ascii="Arial" w:hAnsi="Arial" w:cs="Arial"/>
          <w:lang w:eastAsia="ja-JP"/>
        </w:rPr>
        <w:t xml:space="preserve">se for which the fund’s cash </w:t>
      </w:r>
      <w:r w:rsidR="004C211D" w:rsidRPr="00C57DEC">
        <w:rPr>
          <w:rFonts w:ascii="Arial" w:hAnsi="Arial" w:cs="Arial"/>
          <w:lang w:eastAsia="ja-JP"/>
        </w:rPr>
        <w:t xml:space="preserve">can </w:t>
      </w:r>
      <w:r w:rsidR="00632F6A" w:rsidRPr="00C57DEC">
        <w:rPr>
          <w:rFonts w:ascii="Arial" w:hAnsi="Arial" w:cs="Arial"/>
          <w:lang w:eastAsia="ja-JP"/>
        </w:rPr>
        <w:t>be used</w:t>
      </w:r>
      <w:r w:rsidR="00584236" w:rsidRPr="00C57DEC">
        <w:rPr>
          <w:rFonts w:ascii="Arial" w:hAnsi="Arial" w:cs="Arial"/>
          <w:lang w:eastAsia="ja-JP"/>
        </w:rPr>
        <w:t>.  We found no exceptions.</w:t>
      </w:r>
    </w:p>
    <w:p w:rsidR="007B47D9" w:rsidRDefault="007B47D9" w:rsidP="00CB7C3F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  <w:lang w:eastAsia="ja-JP"/>
        </w:rPr>
      </w:pPr>
    </w:p>
    <w:p w:rsidR="007B47D9" w:rsidRDefault="007B47D9" w:rsidP="007B47D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u w:val="double"/>
          <w:lang w:eastAsia="ja-JP"/>
        </w:rPr>
      </w:pPr>
      <w:r>
        <w:rPr>
          <w:rFonts w:ascii="Arial" w:hAnsi="Arial" w:cs="Arial"/>
          <w:b/>
          <w:u w:val="double"/>
          <w:lang w:eastAsia="ja-JP"/>
        </w:rPr>
        <w:t xml:space="preserve">Other Compliance </w:t>
      </w:r>
    </w:p>
    <w:p w:rsidR="007B47D9" w:rsidRDefault="007B47D9" w:rsidP="007B47D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u w:val="double"/>
          <w:lang w:eastAsia="ja-JP"/>
        </w:rPr>
      </w:pPr>
    </w:p>
    <w:p w:rsidR="007B47D9" w:rsidRPr="00217387" w:rsidRDefault="007B47D9" w:rsidP="007B47D9">
      <w:pPr>
        <w:pStyle w:val="ListParagraph"/>
        <w:numPr>
          <w:ilvl w:val="0"/>
          <w:numId w:val="4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u w:val="double"/>
          <w:lang w:eastAsia="ja-JP"/>
        </w:rPr>
      </w:pPr>
      <w:r w:rsidRPr="00217387">
        <w:rPr>
          <w:rFonts w:ascii="Arial" w:eastAsia="Arial Unicode MS" w:hAnsi="Arial" w:cs="Arial"/>
          <w:u w:val="double"/>
        </w:rPr>
        <w:t xml:space="preserve">Ohio Rev. Code Section 117.38 requires </w:t>
      </w:r>
      <w:r w:rsidR="00767F9B">
        <w:rPr>
          <w:rFonts w:ascii="Arial" w:eastAsia="Arial Unicode MS" w:hAnsi="Arial" w:cs="Arial"/>
          <w:u w:val="double"/>
        </w:rPr>
        <w:t xml:space="preserve">entities </w:t>
      </w:r>
      <w:r w:rsidRPr="00217387">
        <w:rPr>
          <w:rFonts w:ascii="Arial" w:eastAsia="Arial Unicode MS" w:hAnsi="Arial" w:cs="Arial"/>
          <w:u w:val="double"/>
        </w:rPr>
        <w:t>to file their financial information in the HINKLE system formerly known as the</w:t>
      </w:r>
      <w:r w:rsidRPr="00217387">
        <w:rPr>
          <w:rFonts w:ascii="Arial" w:eastAsia="Arial Unicode MS" w:hAnsi="Arial" w:cs="Arial"/>
        </w:rPr>
        <w:t xml:space="preserve"> </w:t>
      </w:r>
      <w:r w:rsidRPr="00217387">
        <w:rPr>
          <w:rFonts w:ascii="Arial" w:hAnsi="Arial" w:cs="Arial"/>
          <w:u w:val="double"/>
          <w:lang w:eastAsia="ja-JP"/>
        </w:rPr>
        <w:t>Annual Financial Data Reporting System (</w:t>
      </w:r>
      <w:proofErr w:type="spellStart"/>
      <w:r w:rsidRPr="00217387">
        <w:rPr>
          <w:rFonts w:ascii="Arial" w:hAnsi="Arial" w:cs="Arial"/>
          <w:u w:val="double"/>
          <w:lang w:eastAsia="ja-JP"/>
        </w:rPr>
        <w:t>AFDRS</w:t>
      </w:r>
      <w:proofErr w:type="spellEnd"/>
      <w:r w:rsidRPr="00217387">
        <w:rPr>
          <w:rFonts w:ascii="Arial" w:hAnsi="Arial" w:cs="Arial"/>
          <w:u w:val="double"/>
          <w:lang w:eastAsia="ja-JP"/>
        </w:rPr>
        <w:t xml:space="preserve">) within 60 days after the close of the fiscal year. We reviewed </w:t>
      </w:r>
      <w:proofErr w:type="spellStart"/>
      <w:r w:rsidRPr="00217387">
        <w:rPr>
          <w:rFonts w:ascii="Arial" w:hAnsi="Arial" w:cs="Arial"/>
          <w:u w:val="double"/>
          <w:lang w:eastAsia="ja-JP"/>
        </w:rPr>
        <w:t>AFDRS</w:t>
      </w:r>
      <w:proofErr w:type="spellEnd"/>
      <w:r w:rsidRPr="00217387">
        <w:rPr>
          <w:rFonts w:ascii="Arial" w:hAnsi="Arial" w:cs="Arial"/>
          <w:u w:val="double"/>
          <w:lang w:eastAsia="ja-JP"/>
        </w:rPr>
        <w:t xml:space="preserve"> to verify the </w:t>
      </w:r>
      <w:r w:rsidR="00767F9B">
        <w:rPr>
          <w:rFonts w:ascii="Arial" w:hAnsi="Arial" w:cs="Arial"/>
          <w:u w:val="double"/>
          <w:lang w:eastAsia="ja-JP"/>
        </w:rPr>
        <w:t xml:space="preserve">Entity </w:t>
      </w:r>
      <w:r w:rsidRPr="00217387">
        <w:rPr>
          <w:rFonts w:ascii="Arial" w:hAnsi="Arial" w:cs="Arial"/>
          <w:u w:val="double"/>
          <w:lang w:eastAsia="ja-JP"/>
        </w:rPr>
        <w:t xml:space="preserve">filed their financial information within the allotted timeframe </w:t>
      </w:r>
      <w:r w:rsidRPr="00217387">
        <w:rPr>
          <w:rFonts w:ascii="Arial" w:hAnsi="Arial" w:cs="Arial"/>
          <w:u w:val="double"/>
        </w:rPr>
        <w:t xml:space="preserve">for the years ended December 31, 20XX+1 and 20XX.  No exceptions noted </w:t>
      </w:r>
      <w:r w:rsidRPr="00884ED3">
        <w:rPr>
          <w:rFonts w:ascii="Arial" w:hAnsi="Arial" w:cs="Arial"/>
          <w:b/>
          <w:color w:val="FF0000"/>
          <w:u w:val="double"/>
        </w:rPr>
        <w:t>OR</w:t>
      </w:r>
      <w:r w:rsidRPr="00217387">
        <w:rPr>
          <w:rFonts w:ascii="Arial" w:hAnsi="Arial" w:cs="Arial"/>
          <w:u w:val="double"/>
        </w:rPr>
        <w:t xml:space="preserve"> financial information was filed on [Date] which was not within the allotted timeframe. </w:t>
      </w:r>
      <w:r w:rsidRPr="00884ED3">
        <w:rPr>
          <w:rFonts w:ascii="Arial" w:hAnsi="Arial" w:cs="Arial"/>
          <w:b/>
          <w:color w:val="FF0000"/>
          <w:u w:val="double"/>
        </w:rPr>
        <w:t>OR</w:t>
      </w:r>
      <w:r w:rsidRPr="00217387">
        <w:rPr>
          <w:rFonts w:ascii="Arial" w:hAnsi="Arial" w:cs="Arial"/>
          <w:u w:val="double"/>
        </w:rPr>
        <w:t xml:space="preserve"> Financial information was not filed. </w:t>
      </w:r>
      <w:r w:rsidRPr="00217387">
        <w:rPr>
          <w:rFonts w:ascii="Arial" w:hAnsi="Arial" w:cs="Arial"/>
          <w:b/>
        </w:rPr>
        <w:t>[</w:t>
      </w:r>
      <w:r w:rsidRPr="00217387">
        <w:rPr>
          <w:rFonts w:ascii="Arial" w:hAnsi="Arial" w:cs="Arial"/>
          <w:b/>
          <w:u w:val="double"/>
          <w:lang w:eastAsia="ja-JP"/>
        </w:rPr>
        <w:t xml:space="preserve">2016 </w:t>
      </w:r>
      <w:r w:rsidRPr="00217387">
        <w:rPr>
          <w:rFonts w:ascii="Arial" w:hAnsi="Arial" w:cs="Arial"/>
          <w:b/>
          <w:u w:val="double"/>
        </w:rPr>
        <w:t>OCS 1 – 17</w:t>
      </w:r>
      <w:r w:rsidRPr="00217387">
        <w:rPr>
          <w:rFonts w:ascii="Arial" w:hAnsi="Arial" w:cs="Arial"/>
          <w:b/>
        </w:rPr>
        <w:t>]</w:t>
      </w:r>
    </w:p>
    <w:p w:rsidR="007B47D9" w:rsidRPr="00CB7C3F" w:rsidRDefault="007B47D9" w:rsidP="00CB7C3F">
      <w:pPr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</w:p>
    <w:p w:rsidR="00B47CDE" w:rsidRPr="00C57DEC" w:rsidRDefault="00B47CDE" w:rsidP="000F0DDD">
      <w:pPr>
        <w:pStyle w:val="ListParagraph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D16F2C" w:rsidRPr="00C57DEC" w:rsidRDefault="00901799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i/>
          <w:color w:val="FF0000"/>
          <w:lang w:eastAsia="ja-JP"/>
        </w:rPr>
      </w:pPr>
      <w:r w:rsidRPr="00C57DEC">
        <w:rPr>
          <w:rFonts w:ascii="Arial" w:hAnsi="Arial" w:cs="Arial"/>
          <w:i/>
          <w:color w:val="FF0000"/>
          <w:lang w:eastAsia="ja-JP"/>
        </w:rPr>
        <w:t>Insert the following paragraph if the Government declines to provide us written representations:</w:t>
      </w:r>
    </w:p>
    <w:p w:rsidR="00901799" w:rsidRPr="00C57DEC" w:rsidRDefault="00901799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548DD4" w:themeColor="text2" w:themeTint="99"/>
          <w:lang w:eastAsia="ja-JP"/>
        </w:rPr>
      </w:pPr>
      <w:r w:rsidRPr="00C57DEC">
        <w:rPr>
          <w:rFonts w:ascii="Arial" w:hAnsi="Arial" w:cs="Arial"/>
          <w:color w:val="548DD4" w:themeColor="text2" w:themeTint="99"/>
          <w:lang w:eastAsia="ja-JP"/>
        </w:rPr>
        <w:t xml:space="preserve">At the conclusion of our engagement, we requested the </w:t>
      </w:r>
      <w:r w:rsidR="004B487E">
        <w:rPr>
          <w:rFonts w:ascii="Arial" w:hAnsi="Arial" w:cs="Arial"/>
          <w:b/>
          <w:color w:val="548DD4" w:themeColor="text2" w:themeTint="99"/>
          <w:lang w:eastAsia="ja-JP"/>
        </w:rPr>
        <w:t>Board</w:t>
      </w:r>
      <w:r w:rsidRPr="00C57DEC">
        <w:rPr>
          <w:rFonts w:ascii="Arial" w:hAnsi="Arial" w:cs="Arial"/>
          <w:color w:val="548DD4" w:themeColor="text2" w:themeTint="99"/>
          <w:lang w:eastAsia="ja-JP"/>
        </w:rPr>
        <w:t xml:space="preserve"> and the </w:t>
      </w:r>
      <w:r w:rsidR="003C29C7" w:rsidRPr="00C57DEC">
        <w:rPr>
          <w:rFonts w:ascii="Arial" w:hAnsi="Arial" w:cs="Arial"/>
          <w:b/>
          <w:color w:val="548DD4" w:themeColor="text2" w:themeTint="99"/>
          <w:lang w:eastAsia="ja-JP"/>
        </w:rPr>
        <w:t>Fiscal O</w:t>
      </w:r>
      <w:r w:rsidRPr="00C57DEC">
        <w:rPr>
          <w:rFonts w:ascii="Arial" w:hAnsi="Arial" w:cs="Arial"/>
          <w:b/>
          <w:color w:val="548DD4" w:themeColor="text2" w:themeTint="99"/>
          <w:lang w:eastAsia="ja-JP"/>
        </w:rPr>
        <w:t>fficer</w:t>
      </w:r>
      <w:r w:rsidRPr="00C57DEC">
        <w:rPr>
          <w:rFonts w:ascii="Arial" w:hAnsi="Arial" w:cs="Arial"/>
          <w:color w:val="548DD4" w:themeColor="text2" w:themeTint="99"/>
          <w:lang w:eastAsia="ja-JP"/>
        </w:rPr>
        <w:t xml:space="preserve"> </w:t>
      </w:r>
      <w:r w:rsidRPr="00C57DEC">
        <w:rPr>
          <w:rFonts w:ascii="Arial" w:hAnsi="Arial" w:cs="Arial"/>
          <w:i/>
          <w:color w:val="FF0000"/>
          <w:lang w:eastAsia="ja-JP"/>
        </w:rPr>
        <w:t>&lt;&lt; use proper titles</w:t>
      </w:r>
      <w:r w:rsidRPr="00C57DEC">
        <w:rPr>
          <w:rFonts w:ascii="Arial" w:hAnsi="Arial" w:cs="Arial"/>
          <w:color w:val="548DD4" w:themeColor="text2" w:themeTint="99"/>
          <w:lang w:eastAsia="ja-JP"/>
        </w:rPr>
        <w:t xml:space="preserve"> to provide us with written representations regarding their responsibility for:</w:t>
      </w:r>
    </w:p>
    <w:p w:rsidR="00901799" w:rsidRPr="00C57DEC" w:rsidRDefault="00581A76" w:rsidP="000F0DDD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548DD4" w:themeColor="text2" w:themeTint="99"/>
          <w:lang w:eastAsia="ja-JP"/>
        </w:rPr>
      </w:pPr>
      <w:r w:rsidRPr="00C57DEC">
        <w:rPr>
          <w:rFonts w:ascii="Arial" w:hAnsi="Arial" w:cs="Arial"/>
          <w:color w:val="548DD4" w:themeColor="text2" w:themeTint="99"/>
          <w:lang w:eastAsia="ja-JP"/>
        </w:rPr>
        <w:t>Recording transactions and m</w:t>
      </w:r>
      <w:r w:rsidR="00901799" w:rsidRPr="00C57DEC">
        <w:rPr>
          <w:rFonts w:ascii="Arial" w:hAnsi="Arial" w:cs="Arial"/>
          <w:color w:val="548DD4" w:themeColor="text2" w:themeTint="99"/>
          <w:lang w:eastAsia="ja-JP"/>
        </w:rPr>
        <w:t xml:space="preserve">aintaining the accounting records </w:t>
      </w:r>
    </w:p>
    <w:p w:rsidR="00901799" w:rsidRPr="00C57DEC" w:rsidRDefault="00901799" w:rsidP="000F0DDD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548DD4" w:themeColor="text2" w:themeTint="99"/>
          <w:lang w:eastAsia="ja-JP"/>
        </w:rPr>
      </w:pPr>
      <w:r w:rsidRPr="00C57DEC">
        <w:rPr>
          <w:rFonts w:ascii="Arial" w:hAnsi="Arial" w:cs="Arial"/>
          <w:color w:val="548DD4" w:themeColor="text2" w:themeTint="99"/>
          <w:lang w:eastAsia="ja-JP"/>
        </w:rPr>
        <w:t xml:space="preserve">For complying with </w:t>
      </w:r>
      <w:r w:rsidR="00581A76" w:rsidRPr="00C57DEC">
        <w:rPr>
          <w:rFonts w:ascii="Arial" w:hAnsi="Arial" w:cs="Arial"/>
          <w:color w:val="548DD4" w:themeColor="text2" w:themeTint="99"/>
          <w:lang w:eastAsia="ja-JP"/>
        </w:rPr>
        <w:t>legal</w:t>
      </w:r>
      <w:r w:rsidRPr="00C57DEC">
        <w:rPr>
          <w:rFonts w:ascii="Arial" w:hAnsi="Arial" w:cs="Arial"/>
          <w:color w:val="548DD4" w:themeColor="text2" w:themeTint="99"/>
          <w:lang w:eastAsia="ja-JP"/>
        </w:rPr>
        <w:t xml:space="preserve"> requirements we tested as part of our procedures</w:t>
      </w:r>
    </w:p>
    <w:p w:rsidR="00901799" w:rsidRPr="00C57DEC" w:rsidRDefault="00901799" w:rsidP="000F0DDD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548DD4" w:themeColor="text2" w:themeTint="99"/>
          <w:lang w:eastAsia="ja-JP"/>
        </w:rPr>
      </w:pPr>
      <w:r w:rsidRPr="00C57DEC">
        <w:rPr>
          <w:rFonts w:ascii="Arial" w:hAnsi="Arial" w:cs="Arial"/>
          <w:color w:val="548DD4" w:themeColor="text2" w:themeTint="99"/>
          <w:lang w:eastAsia="ja-JP"/>
        </w:rPr>
        <w:t>Providing us with all reports, records and other documentary evidence supporting the results we described in this report</w:t>
      </w:r>
    </w:p>
    <w:p w:rsidR="00901799" w:rsidRPr="00C57DEC" w:rsidRDefault="00901799" w:rsidP="000F0DDD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548DD4" w:themeColor="text2" w:themeTint="99"/>
          <w:lang w:eastAsia="ja-JP"/>
        </w:rPr>
      </w:pPr>
      <w:r w:rsidRPr="00C57DEC">
        <w:rPr>
          <w:rFonts w:ascii="Arial" w:hAnsi="Arial" w:cs="Arial"/>
          <w:color w:val="548DD4" w:themeColor="text2" w:themeTint="99"/>
          <w:lang w:eastAsia="ja-JP"/>
        </w:rPr>
        <w:t>Informing us of other matters that may relate to the procedures this report describes.</w:t>
      </w:r>
    </w:p>
    <w:p w:rsidR="00901799" w:rsidRPr="00C57DEC" w:rsidRDefault="00901799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548DD4" w:themeColor="text2" w:themeTint="99"/>
          <w:lang w:eastAsia="ja-JP"/>
        </w:rPr>
      </w:pPr>
    </w:p>
    <w:p w:rsidR="00901799" w:rsidRDefault="00901799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548DD4" w:themeColor="text2" w:themeTint="99"/>
          <w:lang w:eastAsia="ja-JP"/>
        </w:rPr>
      </w:pPr>
      <w:r w:rsidRPr="00C57DEC">
        <w:rPr>
          <w:rFonts w:ascii="Arial" w:hAnsi="Arial" w:cs="Arial"/>
          <w:color w:val="548DD4" w:themeColor="text2" w:themeTint="99"/>
          <w:lang w:eastAsia="ja-JP"/>
        </w:rPr>
        <w:t xml:space="preserve">The </w:t>
      </w:r>
      <w:r w:rsidR="003C29C7" w:rsidRPr="00C57DEC">
        <w:rPr>
          <w:rFonts w:ascii="Arial" w:hAnsi="Arial" w:cs="Arial"/>
          <w:b/>
          <w:color w:val="548DD4" w:themeColor="text2" w:themeTint="99"/>
          <w:lang w:eastAsia="ja-JP"/>
        </w:rPr>
        <w:t>F</w:t>
      </w:r>
      <w:r w:rsidRPr="00C57DEC">
        <w:rPr>
          <w:rFonts w:ascii="Arial" w:hAnsi="Arial" w:cs="Arial"/>
          <w:b/>
          <w:color w:val="548DD4" w:themeColor="text2" w:themeTint="99"/>
          <w:lang w:eastAsia="ja-JP"/>
        </w:rPr>
        <w:t xml:space="preserve">iscal </w:t>
      </w:r>
      <w:r w:rsidR="003C29C7" w:rsidRPr="00C57DEC">
        <w:rPr>
          <w:rFonts w:ascii="Arial" w:hAnsi="Arial" w:cs="Arial"/>
          <w:b/>
          <w:color w:val="548DD4" w:themeColor="text2" w:themeTint="99"/>
          <w:lang w:eastAsia="ja-JP"/>
        </w:rPr>
        <w:t>O</w:t>
      </w:r>
      <w:r w:rsidRPr="00C57DEC">
        <w:rPr>
          <w:rFonts w:ascii="Arial" w:hAnsi="Arial" w:cs="Arial"/>
          <w:b/>
          <w:color w:val="548DD4" w:themeColor="text2" w:themeTint="99"/>
          <w:lang w:eastAsia="ja-JP"/>
        </w:rPr>
        <w:t>fficer</w:t>
      </w:r>
      <w:r w:rsidRPr="00C57DEC">
        <w:rPr>
          <w:rFonts w:ascii="Arial" w:hAnsi="Arial" w:cs="Arial"/>
          <w:color w:val="548DD4" w:themeColor="text2" w:themeTint="99"/>
          <w:lang w:eastAsia="ja-JP"/>
        </w:rPr>
        <w:t xml:space="preserve"> </w:t>
      </w:r>
      <w:r w:rsidRPr="00C57DEC">
        <w:rPr>
          <w:rFonts w:ascii="Arial" w:hAnsi="Arial" w:cs="Arial"/>
          <w:i/>
          <w:color w:val="FF0000"/>
          <w:lang w:eastAsia="ja-JP"/>
        </w:rPr>
        <w:t>&lt;&lt; revise as needed</w:t>
      </w:r>
      <w:r w:rsidRPr="00C57DEC">
        <w:rPr>
          <w:rFonts w:ascii="Arial" w:hAnsi="Arial" w:cs="Arial"/>
          <w:color w:val="548DD4" w:themeColor="text2" w:themeTint="99"/>
          <w:lang w:eastAsia="ja-JP"/>
        </w:rPr>
        <w:t xml:space="preserve"> declined to sign this representation letter.</w:t>
      </w:r>
      <w:r w:rsidR="00945429" w:rsidRPr="00C57DEC">
        <w:rPr>
          <w:rFonts w:ascii="Arial" w:hAnsi="Arial" w:cs="Arial"/>
          <w:color w:val="548DD4" w:themeColor="text2" w:themeTint="99"/>
          <w:lang w:eastAsia="ja-JP"/>
        </w:rPr>
        <w:t xml:space="preserve">  You should consider the effect, if any; this matter has on the results this report describes.</w:t>
      </w:r>
    </w:p>
    <w:p w:rsidR="005B4E02" w:rsidRPr="00C57DEC" w:rsidRDefault="005B4E02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548DD4" w:themeColor="text2" w:themeTint="99"/>
          <w:lang w:eastAsia="ja-JP"/>
        </w:rPr>
      </w:pPr>
    </w:p>
    <w:p w:rsidR="004D6229" w:rsidRPr="0060301E" w:rsidRDefault="00757CA5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  <w:r w:rsidRPr="00C57DEC">
        <w:rPr>
          <w:rFonts w:ascii="Arial" w:hAnsi="Arial" w:cs="Arial"/>
          <w:lang w:eastAsia="ja-JP"/>
        </w:rPr>
        <w:t xml:space="preserve">We were not engaged to, and did not </w:t>
      </w:r>
      <w:r w:rsidR="00BB3B18" w:rsidRPr="00C57DEC">
        <w:rPr>
          <w:rFonts w:ascii="Arial" w:hAnsi="Arial" w:cs="Arial"/>
          <w:lang w:eastAsia="ja-JP"/>
        </w:rPr>
        <w:t>conduct an examination,</w:t>
      </w:r>
      <w:r w:rsidR="00F83D47" w:rsidRPr="00C57DEC">
        <w:rPr>
          <w:rFonts w:ascii="Arial" w:hAnsi="Arial" w:cs="Arial"/>
          <w:lang w:eastAsia="ja-JP"/>
        </w:rPr>
        <w:t xml:space="preserve"> </w:t>
      </w:r>
      <w:r w:rsidR="00C721E5" w:rsidRPr="00C57DEC">
        <w:rPr>
          <w:rFonts w:ascii="Arial" w:hAnsi="Arial" w:cs="Arial"/>
          <w:lang w:eastAsia="ja-JP"/>
        </w:rPr>
        <w:t xml:space="preserve">the objective of which would </w:t>
      </w:r>
      <w:r w:rsidR="00BB3B18" w:rsidRPr="00C57DEC">
        <w:rPr>
          <w:rFonts w:ascii="Arial" w:hAnsi="Arial" w:cs="Arial"/>
          <w:lang w:eastAsia="ja-JP"/>
        </w:rPr>
        <w:t>be the expression of an opinion on the</w:t>
      </w:r>
      <w:r w:rsidR="003C6CB8" w:rsidRPr="00C57DEC">
        <w:rPr>
          <w:rFonts w:ascii="Arial" w:hAnsi="Arial" w:cs="Arial"/>
          <w:lang w:eastAsia="ja-JP"/>
        </w:rPr>
        <w:t xml:space="preserve"> </w:t>
      </w:r>
      <w:r w:rsidR="00605876">
        <w:rPr>
          <w:rFonts w:ascii="Arial" w:hAnsi="Arial" w:cs="Arial"/>
          <w:lang w:eastAsia="ja-JP"/>
        </w:rPr>
        <w:t>Center</w:t>
      </w:r>
      <w:r w:rsidR="003C6CB8" w:rsidRPr="00C57DEC">
        <w:rPr>
          <w:rFonts w:ascii="Arial" w:hAnsi="Arial" w:cs="Arial"/>
          <w:lang w:eastAsia="ja-JP"/>
        </w:rPr>
        <w:t>’s receipts, disbursements, balances and compliance with certain laws and regulations</w:t>
      </w:r>
      <w:r w:rsidR="00351691" w:rsidRPr="00C57DEC">
        <w:rPr>
          <w:rFonts w:ascii="Arial" w:hAnsi="Arial" w:cs="Arial"/>
          <w:lang w:eastAsia="ja-JP"/>
        </w:rPr>
        <w:t>.</w:t>
      </w:r>
      <w:r w:rsidR="00367CE4" w:rsidRPr="00C57DEC">
        <w:rPr>
          <w:rFonts w:ascii="Arial" w:hAnsi="Arial" w:cs="Arial"/>
          <w:lang w:eastAsia="ja-JP"/>
        </w:rPr>
        <w:t xml:space="preserve">  </w:t>
      </w:r>
      <w:r w:rsidRPr="00C57DEC">
        <w:rPr>
          <w:rFonts w:ascii="Arial" w:hAnsi="Arial" w:cs="Arial"/>
          <w:lang w:eastAsia="ja-JP"/>
        </w:rPr>
        <w:t xml:space="preserve">Accordingly, we do not express an opinion. Had we performed additional </w:t>
      </w:r>
      <w:r w:rsidRPr="0060301E">
        <w:rPr>
          <w:rFonts w:ascii="Arial" w:hAnsi="Arial" w:cs="Arial"/>
          <w:lang w:eastAsia="ja-JP"/>
        </w:rPr>
        <w:t xml:space="preserve">procedures, other matters might have come to our attention that would have </w:t>
      </w:r>
      <w:r w:rsidR="00BB3B18" w:rsidRPr="0060301E">
        <w:rPr>
          <w:rFonts w:ascii="Arial" w:hAnsi="Arial" w:cs="Arial"/>
          <w:lang w:eastAsia="ja-JP"/>
        </w:rPr>
        <w:t xml:space="preserve">been </w:t>
      </w:r>
      <w:r w:rsidRPr="0060301E">
        <w:rPr>
          <w:rFonts w:ascii="Arial" w:hAnsi="Arial" w:cs="Arial"/>
          <w:lang w:eastAsia="ja-JP"/>
        </w:rPr>
        <w:t xml:space="preserve">reported to you.  </w:t>
      </w:r>
    </w:p>
    <w:p w:rsidR="004D6229" w:rsidRPr="0060301E" w:rsidRDefault="004D6229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4D6229" w:rsidRPr="00C57DEC" w:rsidRDefault="00757CA5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  <w:r w:rsidRPr="0060301E">
        <w:rPr>
          <w:rFonts w:ascii="Arial" w:hAnsi="Arial" w:cs="Arial"/>
          <w:lang w:eastAsia="ja-JP"/>
        </w:rPr>
        <w:t>This report is intended solely for</w:t>
      </w:r>
      <w:r w:rsidR="004F527B" w:rsidRPr="0060301E">
        <w:rPr>
          <w:rFonts w:ascii="Arial" w:hAnsi="Arial" w:cs="Arial"/>
          <w:lang w:eastAsia="ja-JP"/>
        </w:rPr>
        <w:t xml:space="preserve"> the information and use of </w:t>
      </w:r>
      <w:r w:rsidR="0055506A" w:rsidRPr="0060301E">
        <w:rPr>
          <w:rFonts w:ascii="Arial" w:hAnsi="Arial" w:cs="Arial"/>
          <w:lang w:eastAsia="ja-JP"/>
        </w:rPr>
        <w:t xml:space="preserve">management, </w:t>
      </w:r>
      <w:r w:rsidR="004F527B" w:rsidRPr="0060301E">
        <w:rPr>
          <w:rFonts w:ascii="Arial" w:hAnsi="Arial" w:cs="Arial"/>
          <w:lang w:eastAsia="ja-JP"/>
        </w:rPr>
        <w:t>those charged with governance</w:t>
      </w:r>
      <w:r w:rsidR="00ED3857" w:rsidRPr="0060301E">
        <w:rPr>
          <w:rFonts w:ascii="Arial" w:hAnsi="Arial" w:cs="Arial"/>
          <w:lang w:eastAsia="ja-JP"/>
        </w:rPr>
        <w:t xml:space="preserve"> </w:t>
      </w:r>
      <w:r w:rsidR="00ED3857" w:rsidRPr="004C42CD">
        <w:rPr>
          <w:rFonts w:ascii="Arial" w:hAnsi="Arial" w:cs="Arial"/>
          <w:lang w:eastAsia="ja-JP"/>
        </w:rPr>
        <w:t>the Auditor of State</w:t>
      </w:r>
      <w:r w:rsidR="00ED3857" w:rsidRPr="0060301E">
        <w:rPr>
          <w:rFonts w:ascii="Arial" w:hAnsi="Arial" w:cs="Arial"/>
          <w:lang w:eastAsia="ja-JP"/>
        </w:rPr>
        <w:t xml:space="preserve"> </w:t>
      </w:r>
      <w:r w:rsidR="0055506A" w:rsidRPr="0060301E">
        <w:rPr>
          <w:rFonts w:ascii="Arial" w:hAnsi="Arial" w:cs="Arial"/>
          <w:lang w:eastAsia="ja-JP"/>
        </w:rPr>
        <w:t xml:space="preserve">, and others within the </w:t>
      </w:r>
      <w:r w:rsidR="00605876">
        <w:rPr>
          <w:rFonts w:ascii="Arial" w:hAnsi="Arial" w:cs="Arial"/>
          <w:lang w:eastAsia="ja-JP"/>
        </w:rPr>
        <w:t>Center</w:t>
      </w:r>
      <w:r w:rsidR="0055506A" w:rsidRPr="0060301E">
        <w:rPr>
          <w:rFonts w:ascii="Arial" w:hAnsi="Arial" w:cs="Arial"/>
          <w:lang w:eastAsia="ja-JP"/>
        </w:rPr>
        <w:t xml:space="preserve">, </w:t>
      </w:r>
      <w:r w:rsidRPr="0060301E">
        <w:rPr>
          <w:rFonts w:ascii="Arial" w:hAnsi="Arial" w:cs="Arial"/>
          <w:lang w:eastAsia="ja-JP"/>
        </w:rPr>
        <w:t>and is not intended to be</w:t>
      </w:r>
      <w:r w:rsidR="00A529B8" w:rsidRPr="0060301E">
        <w:rPr>
          <w:rFonts w:ascii="Arial" w:hAnsi="Arial" w:cs="Arial"/>
          <w:lang w:eastAsia="ja-JP"/>
        </w:rPr>
        <w:t>,</w:t>
      </w:r>
      <w:r w:rsidRPr="0060301E">
        <w:rPr>
          <w:rFonts w:ascii="Arial" w:hAnsi="Arial" w:cs="Arial"/>
          <w:lang w:eastAsia="ja-JP"/>
        </w:rPr>
        <w:t xml:space="preserve"> and sho</w:t>
      </w:r>
      <w:r w:rsidR="00BB3B18" w:rsidRPr="0060301E">
        <w:rPr>
          <w:rFonts w:ascii="Arial" w:hAnsi="Arial" w:cs="Arial"/>
          <w:lang w:eastAsia="ja-JP"/>
        </w:rPr>
        <w:t>uld not be used by anyone other than these specified parties.</w:t>
      </w:r>
    </w:p>
    <w:p w:rsidR="004D6229" w:rsidRPr="00C57DEC" w:rsidRDefault="004D6229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757CA5" w:rsidRPr="00C57DEC" w:rsidRDefault="00757CA5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757CA5" w:rsidRPr="00C57DEC" w:rsidRDefault="00757CA5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385F64" w:rsidRPr="00C57DEC" w:rsidRDefault="00385F64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385F64" w:rsidRPr="00C57DEC" w:rsidRDefault="00385F64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757CA5" w:rsidRPr="00C57DEC" w:rsidRDefault="00757CA5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BE7262" w:rsidRPr="00C57DEC" w:rsidRDefault="00BE7262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437F6E" w:rsidRPr="00C57DEC" w:rsidRDefault="00437F6E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p w:rsidR="00437F6E" w:rsidRPr="00C57DEC" w:rsidRDefault="00437F6E" w:rsidP="000F0DD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eastAsia="ja-JP"/>
        </w:rPr>
      </w:pPr>
    </w:p>
    <w:sectPr w:rsidR="00437F6E" w:rsidRPr="00C57DEC" w:rsidSect="00E352AD">
      <w:head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35" w:rsidRDefault="00B74335">
      <w:r>
        <w:separator/>
      </w:r>
    </w:p>
  </w:endnote>
  <w:endnote w:type="continuationSeparator" w:id="0">
    <w:p w:rsidR="00B74335" w:rsidRDefault="00B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70" w:rsidRDefault="00F21F70" w:rsidP="00E352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35" w:rsidRDefault="00B74335">
      <w:r>
        <w:separator/>
      </w:r>
    </w:p>
  </w:footnote>
  <w:footnote w:type="continuationSeparator" w:id="0">
    <w:p w:rsidR="00B74335" w:rsidRDefault="00B74335">
      <w:r>
        <w:continuationSeparator/>
      </w:r>
    </w:p>
  </w:footnote>
  <w:footnote w:id="1">
    <w:p w:rsidR="006509A6" w:rsidRDefault="00F21F70" w:rsidP="0003591C">
      <w:pPr>
        <w:pStyle w:val="FootnoteText"/>
        <w:jc w:val="both"/>
        <w:rPr>
          <w:rFonts w:ascii="Arial" w:hAnsi="Arial" w:cs="Arial"/>
        </w:rPr>
      </w:pPr>
      <w:r w:rsidRPr="0075380B">
        <w:rPr>
          <w:rStyle w:val="FootnoteReference"/>
        </w:rPr>
        <w:footnoteRef/>
      </w:r>
      <w:r w:rsidRPr="0075380B">
        <w:t xml:space="preserve">  </w:t>
      </w:r>
      <w:proofErr w:type="spellStart"/>
      <w:r w:rsidRPr="0075380B">
        <w:rPr>
          <w:rFonts w:ascii="Arial" w:hAnsi="Arial" w:cs="Arial"/>
        </w:rPr>
        <w:t>AUP</w:t>
      </w:r>
      <w:proofErr w:type="spellEnd"/>
      <w:r w:rsidRPr="0075380B">
        <w:rPr>
          <w:rFonts w:ascii="Arial" w:hAnsi="Arial" w:cs="Arial"/>
        </w:rPr>
        <w:t xml:space="preserve"> shell was prepared for compliance requirements </w:t>
      </w:r>
      <w:r w:rsidR="002D04C7">
        <w:rPr>
          <w:rFonts w:ascii="Arial" w:hAnsi="Arial" w:cs="Arial"/>
        </w:rPr>
        <w:t>applicable to Community Based Correctional Facilities formed under Ohio Rev. Code Section 2301.56</w:t>
      </w:r>
    </w:p>
    <w:p w:rsidR="005B4E02" w:rsidRPr="00D61199" w:rsidRDefault="005B4E02" w:rsidP="0003591C">
      <w:pPr>
        <w:pStyle w:val="FootnoteText"/>
        <w:jc w:val="both"/>
        <w:rPr>
          <w:rFonts w:ascii="Arial" w:hAnsi="Arial" w:cs="Arial"/>
        </w:rPr>
      </w:pPr>
    </w:p>
  </w:footnote>
  <w:footnote w:id="2">
    <w:p w:rsidR="007B47D9" w:rsidRPr="00884ED3" w:rsidRDefault="00F21F70" w:rsidP="007B47D9">
      <w:pPr>
        <w:pStyle w:val="FootnoteText"/>
        <w:rPr>
          <w:rFonts w:ascii="Arial" w:hAnsi="Arial" w:cs="Arial"/>
          <w:u w:val="double"/>
        </w:rPr>
      </w:pPr>
      <w:r w:rsidRPr="00A81515">
        <w:rPr>
          <w:rStyle w:val="FootnoteReference"/>
          <w:rFonts w:ascii="Arial" w:hAnsi="Arial" w:cs="Arial"/>
        </w:rPr>
        <w:footnoteRef/>
      </w:r>
      <w:r w:rsidRPr="00A81515">
        <w:rPr>
          <w:rFonts w:ascii="Arial" w:hAnsi="Arial" w:cs="Arial"/>
        </w:rPr>
        <w:t xml:space="preserve"> Please read the document, </w:t>
      </w:r>
      <w:proofErr w:type="spellStart"/>
      <w:r w:rsidRPr="00A81515">
        <w:rPr>
          <w:rFonts w:ascii="Arial" w:hAnsi="Arial" w:cs="Arial"/>
          <w:i/>
        </w:rPr>
        <w:t>AUP</w:t>
      </w:r>
      <w:proofErr w:type="spellEnd"/>
      <w:r w:rsidRPr="00A81515">
        <w:rPr>
          <w:rFonts w:ascii="Arial" w:hAnsi="Arial" w:cs="Arial"/>
          <w:i/>
        </w:rPr>
        <w:t xml:space="preserve"> Additional Guidance</w:t>
      </w:r>
      <w:r w:rsidRPr="00A81515">
        <w:rPr>
          <w:rFonts w:ascii="Arial" w:hAnsi="Arial" w:cs="Arial"/>
        </w:rPr>
        <w:t xml:space="preserve"> for additional information, which we updated in </w:t>
      </w:r>
      <w:r w:rsidR="005B4E02">
        <w:rPr>
          <w:rFonts w:ascii="Arial" w:hAnsi="Arial" w:cs="Arial"/>
        </w:rPr>
        <w:t>September 2015</w:t>
      </w:r>
      <w:r w:rsidRPr="008E6E94">
        <w:rPr>
          <w:rFonts w:ascii="Arial" w:hAnsi="Arial" w:cs="Arial"/>
        </w:rPr>
        <w:t xml:space="preserve">. </w:t>
      </w:r>
      <w:r w:rsidRPr="00A81515">
        <w:rPr>
          <w:rFonts w:ascii="Arial" w:hAnsi="Arial" w:cs="Arial"/>
        </w:rPr>
        <w:t xml:space="preserve"> This</w:t>
      </w:r>
      <w:r w:rsidRPr="008912C1">
        <w:rPr>
          <w:rFonts w:ascii="Arial" w:hAnsi="Arial" w:cs="Arial"/>
        </w:rPr>
        <w:t xml:space="preserve"> document </w:t>
      </w:r>
      <w:r>
        <w:rPr>
          <w:rFonts w:ascii="Arial" w:hAnsi="Arial" w:cs="Arial"/>
        </w:rPr>
        <w:t xml:space="preserve">is available at </w:t>
      </w:r>
      <w:hyperlink r:id="rId1" w:history="1">
        <w:r w:rsidR="007B47D9" w:rsidRPr="00884ED3">
          <w:rPr>
            <w:rStyle w:val="Hyperlink"/>
            <w:rFonts w:ascii="Arial" w:hAnsi="Arial" w:cs="Arial"/>
            <w:u w:val="double"/>
          </w:rPr>
          <w:t>http://www.ohioauditor.gov/references/agreeduponprocedures.html</w:t>
        </w:r>
      </w:hyperlink>
      <w:r w:rsidR="007B47D9">
        <w:rPr>
          <w:rFonts w:ascii="Arial" w:hAnsi="Arial" w:cs="Arial"/>
          <w:u w:val="double"/>
        </w:rPr>
        <w:t xml:space="preserve"> </w:t>
      </w:r>
      <w:r w:rsidR="007B47D9" w:rsidRPr="00884ED3">
        <w:rPr>
          <w:rFonts w:ascii="Arial" w:hAnsi="Arial" w:cs="Arial"/>
          <w:u w:val="double"/>
        </w:rPr>
        <w:t xml:space="preserve"> on</w:t>
      </w:r>
      <w:r w:rsidR="007B47D9">
        <w:rPr>
          <w:rFonts w:ascii="Arial" w:hAnsi="Arial" w:cs="Arial"/>
          <w:u w:val="double"/>
        </w:rPr>
        <w:t xml:space="preserve"> the web</w:t>
      </w:r>
      <w:r w:rsidR="007B47D9" w:rsidRPr="00884ED3">
        <w:rPr>
          <w:rFonts w:ascii="Arial" w:hAnsi="Arial" w:cs="Arial"/>
          <w:u w:val="double"/>
        </w:rPr>
        <w:t>.</w:t>
      </w:r>
    </w:p>
    <w:p w:rsidR="00F21F70" w:rsidRPr="00CB7C3F" w:rsidRDefault="00F21F70" w:rsidP="00CA2DEF">
      <w:pPr>
        <w:pStyle w:val="FootnoteText"/>
        <w:jc w:val="both"/>
        <w:rPr>
          <w:rFonts w:ascii="Arial" w:hAnsi="Arial" w:cs="Arial"/>
          <w:strike/>
        </w:rPr>
      </w:pPr>
      <w:proofErr w:type="gramStart"/>
      <w:r w:rsidRPr="00CB7C3F">
        <w:rPr>
          <w:rFonts w:ascii="Arial" w:hAnsi="Arial" w:cs="Arial"/>
          <w:strike/>
        </w:rPr>
        <w:t>the</w:t>
      </w:r>
      <w:proofErr w:type="gramEnd"/>
      <w:r w:rsidRPr="00CB7C3F">
        <w:rPr>
          <w:rFonts w:ascii="Arial" w:hAnsi="Arial" w:cs="Arial"/>
          <w:strike/>
        </w:rPr>
        <w:t xml:space="preserve"> IPA Resources page on the </w:t>
      </w:r>
      <w:proofErr w:type="spellStart"/>
      <w:r w:rsidRPr="00CB7C3F">
        <w:rPr>
          <w:rFonts w:ascii="Arial" w:hAnsi="Arial" w:cs="Arial"/>
          <w:strike/>
        </w:rPr>
        <w:t>AOS</w:t>
      </w:r>
      <w:proofErr w:type="spellEnd"/>
      <w:r w:rsidRPr="00CB7C3F">
        <w:rPr>
          <w:rFonts w:ascii="Arial" w:hAnsi="Arial" w:cs="Arial"/>
          <w:strike/>
        </w:rPr>
        <w:t xml:space="preserve"> home page, and in our Briefcase for </w:t>
      </w:r>
      <w:proofErr w:type="spellStart"/>
      <w:r w:rsidRPr="00CB7C3F">
        <w:rPr>
          <w:rFonts w:ascii="Arial" w:hAnsi="Arial" w:cs="Arial"/>
          <w:strike/>
        </w:rPr>
        <w:t>AOS</w:t>
      </w:r>
      <w:proofErr w:type="spellEnd"/>
      <w:r w:rsidRPr="00CB7C3F">
        <w:rPr>
          <w:rFonts w:ascii="Arial" w:hAnsi="Arial" w:cs="Arial"/>
          <w:strike/>
        </w:rPr>
        <w:t xml:space="preserve"> staff.</w:t>
      </w:r>
    </w:p>
    <w:p w:rsidR="00F21F70" w:rsidRPr="00C57DEC" w:rsidRDefault="00F21F70" w:rsidP="00CA2DEF">
      <w:pPr>
        <w:pStyle w:val="FootnoteText"/>
        <w:jc w:val="both"/>
        <w:rPr>
          <w:rFonts w:ascii="Arial" w:hAnsi="Arial" w:cs="Arial"/>
        </w:rPr>
      </w:pPr>
    </w:p>
  </w:footnote>
  <w:footnote w:id="3">
    <w:p w:rsidR="00F21F70" w:rsidRPr="00C57DEC" w:rsidRDefault="00F21F70" w:rsidP="0057433A">
      <w:pPr>
        <w:pStyle w:val="FootnoteText"/>
        <w:jc w:val="both"/>
        <w:rPr>
          <w:rFonts w:ascii="Arial" w:hAnsi="Arial" w:cs="Arial"/>
          <w:b/>
          <w:i/>
        </w:rPr>
      </w:pPr>
      <w:r w:rsidRPr="00C57DEC">
        <w:rPr>
          <w:rStyle w:val="FootnoteReference"/>
        </w:rPr>
        <w:footnoteRef/>
      </w:r>
      <w:r w:rsidRPr="00C57DEC">
        <w:t xml:space="preserve"> </w:t>
      </w:r>
      <w:r w:rsidRPr="00C57DEC">
        <w:rPr>
          <w:rFonts w:ascii="Arial" w:hAnsi="Arial" w:cs="Arial"/>
        </w:rPr>
        <w:t xml:space="preserve"> You must apply procedures to all receipt and disbursement accounts that exceed 10% of all funds’ receipts/disbursements.  If the shell does not include steps for a receipt / disbursement type, contact </w:t>
      </w:r>
      <w:proofErr w:type="spellStart"/>
      <w:r w:rsidRPr="00C57DEC">
        <w:rPr>
          <w:rFonts w:ascii="Arial" w:hAnsi="Arial" w:cs="Arial"/>
        </w:rPr>
        <w:t>AOS</w:t>
      </w:r>
      <w:proofErr w:type="spellEnd"/>
      <w:r w:rsidRPr="00C57DEC">
        <w:rPr>
          <w:rFonts w:ascii="Arial" w:hAnsi="Arial" w:cs="Arial"/>
        </w:rPr>
        <w:t xml:space="preserve"> </w:t>
      </w:r>
      <w:proofErr w:type="spellStart"/>
      <w:r w:rsidRPr="00C57DEC">
        <w:rPr>
          <w:rFonts w:ascii="Arial" w:hAnsi="Arial" w:cs="Arial"/>
        </w:rPr>
        <w:t>CFAE</w:t>
      </w:r>
      <w:proofErr w:type="spellEnd"/>
      <w:r w:rsidRPr="00C57DEC">
        <w:rPr>
          <w:rFonts w:ascii="Arial" w:hAnsi="Arial" w:cs="Arial"/>
        </w:rPr>
        <w:t xml:space="preserve"> for additional steps </w:t>
      </w:r>
      <w:r w:rsidRPr="00C57DEC">
        <w:rPr>
          <w:rFonts w:ascii="Arial" w:hAnsi="Arial" w:cs="Arial"/>
          <w:b/>
          <w:i/>
        </w:rPr>
        <w:t>prior to sending the engagement letter.</w:t>
      </w:r>
    </w:p>
    <w:p w:rsidR="00F21F70" w:rsidRPr="00C57DEC" w:rsidRDefault="00F21F70" w:rsidP="00EC01D4">
      <w:pPr>
        <w:pStyle w:val="FootnoteText"/>
        <w:rPr>
          <w:rFonts w:ascii="Arial" w:hAnsi="Arial" w:cs="Arial"/>
          <w:b/>
          <w:i/>
        </w:rPr>
      </w:pPr>
    </w:p>
  </w:footnote>
  <w:footnote w:id="4">
    <w:p w:rsidR="002D04C7" w:rsidRPr="006509A6" w:rsidRDefault="002D04C7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 w:rsidRPr="006509A6">
        <w:rPr>
          <w:rFonts w:ascii="Arial" w:hAnsi="Arial" w:cs="Arial"/>
        </w:rPr>
        <w:t xml:space="preserve"> If Facility uses a fiscal agent to process transactions, please replace the cash &amp; investment section with the cash &amp; Investment procedures in the Solid Waste District </w:t>
      </w:r>
      <w:proofErr w:type="spellStart"/>
      <w:r w:rsidRPr="006509A6">
        <w:rPr>
          <w:rFonts w:ascii="Arial" w:hAnsi="Arial" w:cs="Arial"/>
        </w:rPr>
        <w:t>AUP</w:t>
      </w:r>
      <w:proofErr w:type="spellEnd"/>
      <w:r w:rsidRPr="006509A6">
        <w:rPr>
          <w:rFonts w:ascii="Arial" w:hAnsi="Arial" w:cs="Arial"/>
        </w:rPr>
        <w:t xml:space="preserve"> shell.</w:t>
      </w:r>
    </w:p>
    <w:p w:rsidR="002D04C7" w:rsidRPr="002D04C7" w:rsidRDefault="002D04C7">
      <w:pPr>
        <w:pStyle w:val="FootnoteText"/>
      </w:pPr>
    </w:p>
  </w:footnote>
  <w:footnote w:id="5">
    <w:p w:rsidR="00F21F70" w:rsidRPr="00C57DEC" w:rsidRDefault="00F21F70" w:rsidP="003107BA">
      <w:pPr>
        <w:pStyle w:val="FootnoteText"/>
        <w:jc w:val="both"/>
        <w:rPr>
          <w:rFonts w:ascii="Arial" w:hAnsi="Arial" w:cs="Arial"/>
        </w:rPr>
      </w:pPr>
      <w:r w:rsidRPr="00C57DEC">
        <w:rPr>
          <w:rStyle w:val="FootnoteReference"/>
        </w:rPr>
        <w:footnoteRef/>
      </w:r>
      <w:r w:rsidRPr="00C57DEC">
        <w:t xml:space="preserve"> </w:t>
      </w:r>
      <w:r w:rsidRPr="00C57DEC">
        <w:rPr>
          <w:rFonts w:ascii="Arial" w:hAnsi="Arial" w:cs="Arial"/>
        </w:rPr>
        <w:t xml:space="preserve">If the entity using the </w:t>
      </w:r>
      <w:proofErr w:type="spellStart"/>
      <w:r w:rsidRPr="00C57DEC">
        <w:rPr>
          <w:rFonts w:ascii="Arial" w:hAnsi="Arial" w:cs="Arial"/>
        </w:rPr>
        <w:t>UAN</w:t>
      </w:r>
      <w:proofErr w:type="spellEnd"/>
      <w:r w:rsidRPr="00C57DEC">
        <w:rPr>
          <w:rFonts w:ascii="Arial" w:hAnsi="Arial" w:cs="Arial"/>
        </w:rPr>
        <w:t xml:space="preserve"> system had no activity on 1/1/xx, then run the Fund Ledger Report as of the first date they had activity during the year.</w:t>
      </w:r>
    </w:p>
    <w:p w:rsidR="00F21F70" w:rsidRPr="00C57DEC" w:rsidRDefault="00F21F70" w:rsidP="003107BA">
      <w:pPr>
        <w:pStyle w:val="FootnoteText"/>
        <w:jc w:val="both"/>
        <w:rPr>
          <w:rFonts w:ascii="Arial" w:hAnsi="Arial" w:cs="Arial"/>
        </w:rPr>
      </w:pPr>
    </w:p>
  </w:footnote>
  <w:footnote w:id="6">
    <w:p w:rsidR="00F21F70" w:rsidRPr="00C57DEC" w:rsidRDefault="00F21F70" w:rsidP="00CA2DEF">
      <w:pPr>
        <w:pStyle w:val="FootnoteText"/>
        <w:jc w:val="both"/>
        <w:rPr>
          <w:rFonts w:ascii="Arial" w:hAnsi="Arial" w:cs="Arial"/>
        </w:rPr>
      </w:pPr>
      <w:r w:rsidRPr="00C57DEC">
        <w:rPr>
          <w:rStyle w:val="FootnoteReference"/>
          <w:rFonts w:ascii="Arial" w:hAnsi="Arial" w:cs="Arial"/>
        </w:rPr>
        <w:footnoteRef/>
      </w:r>
      <w:r w:rsidRPr="00C57DEC">
        <w:rPr>
          <w:rFonts w:ascii="Arial" w:hAnsi="Arial" w:cs="Arial"/>
        </w:rPr>
        <w:t xml:space="preserve"> Inter-account transfers should be recorded in the same accounting period on both bank statements; otherwise they should be appropriately reflected on both bank reconciliations.</w:t>
      </w:r>
    </w:p>
  </w:footnote>
  <w:footnote w:id="7">
    <w:p w:rsidR="00F21F70" w:rsidRPr="00C57DEC" w:rsidRDefault="00F21F70" w:rsidP="00BB3E7F">
      <w:pPr>
        <w:pStyle w:val="FootnoteText"/>
        <w:jc w:val="both"/>
        <w:rPr>
          <w:rFonts w:ascii="Arial" w:hAnsi="Arial" w:cs="Arial"/>
        </w:rPr>
      </w:pPr>
      <w:r w:rsidRPr="00C57DEC">
        <w:rPr>
          <w:rStyle w:val="FootnoteReference"/>
          <w:rFonts w:ascii="Arial" w:hAnsi="Arial" w:cs="Arial"/>
        </w:rPr>
        <w:footnoteRef/>
      </w:r>
      <w:r w:rsidRPr="00C57DEC">
        <w:rPr>
          <w:rFonts w:ascii="Arial" w:hAnsi="Arial" w:cs="Arial"/>
        </w:rPr>
        <w:t xml:space="preserve"> Be specific in describing the procedure. If you have multiple funding sources to confirm, copy and paste this step for each funding source separately (i.e. </w:t>
      </w:r>
      <w:proofErr w:type="spellStart"/>
      <w:r w:rsidRPr="00C57DEC">
        <w:rPr>
          <w:rFonts w:ascii="Arial" w:hAnsi="Arial" w:cs="Arial"/>
        </w:rPr>
        <w:t>OWDA</w:t>
      </w:r>
      <w:proofErr w:type="spellEnd"/>
      <w:r w:rsidRPr="00C57DEC">
        <w:rPr>
          <w:rFonts w:ascii="Arial" w:hAnsi="Arial" w:cs="Arial"/>
        </w:rPr>
        <w:t xml:space="preserve">, </w:t>
      </w:r>
      <w:proofErr w:type="spellStart"/>
      <w:r w:rsidRPr="00C57DEC">
        <w:rPr>
          <w:rFonts w:ascii="Arial" w:hAnsi="Arial" w:cs="Arial"/>
        </w:rPr>
        <w:t>OPWC</w:t>
      </w:r>
      <w:proofErr w:type="spellEnd"/>
      <w:r w:rsidRPr="00C57DEC">
        <w:rPr>
          <w:rFonts w:ascii="Arial" w:hAnsi="Arial" w:cs="Arial"/>
        </w:rPr>
        <w:t>, etc.).</w:t>
      </w:r>
    </w:p>
    <w:p w:rsidR="00F21F70" w:rsidRPr="00C57DEC" w:rsidRDefault="00F21F70">
      <w:pPr>
        <w:pStyle w:val="FootnoteText"/>
        <w:rPr>
          <w:rFonts w:ascii="Arial" w:hAnsi="Arial" w:cs="Arial"/>
        </w:rPr>
      </w:pPr>
    </w:p>
  </w:footnote>
  <w:footnote w:id="8">
    <w:p w:rsidR="00BD771F" w:rsidRPr="00BD771F" w:rsidRDefault="00BD771F" w:rsidP="00BD771F">
      <w:pPr>
        <w:pStyle w:val="FootnoteText"/>
        <w:jc w:val="both"/>
        <w:rPr>
          <w:rFonts w:ascii="Arial" w:hAnsi="Arial" w:cs="Arial"/>
        </w:rPr>
      </w:pPr>
      <w:r w:rsidRPr="00BD771F">
        <w:rPr>
          <w:rStyle w:val="FootnoteReference"/>
          <w:rFonts w:ascii="Arial" w:hAnsi="Arial" w:cs="Arial"/>
        </w:rPr>
        <w:footnoteRef/>
      </w:r>
      <w:r w:rsidRPr="00BD771F">
        <w:rPr>
          <w:rFonts w:ascii="Arial" w:hAnsi="Arial" w:cs="Arial"/>
        </w:rPr>
        <w:t xml:space="preserve"> </w:t>
      </w:r>
      <w:proofErr w:type="spellStart"/>
      <w:r w:rsidRPr="00BD771F">
        <w:rPr>
          <w:rFonts w:ascii="Arial" w:hAnsi="Arial" w:cs="Arial"/>
        </w:rPr>
        <w:t>AOS</w:t>
      </w:r>
      <w:proofErr w:type="spellEnd"/>
      <w:r w:rsidRPr="00BD771F">
        <w:rPr>
          <w:rFonts w:ascii="Arial" w:hAnsi="Arial" w:cs="Arial"/>
        </w:rPr>
        <w:t xml:space="preserve"> Bulletin 1997-011 has further guidance on these funds.</w:t>
      </w:r>
    </w:p>
  </w:footnote>
  <w:footnote w:id="9">
    <w:p w:rsidR="00F21F70" w:rsidRPr="00C57DEC" w:rsidRDefault="00F21F70" w:rsidP="0055506A">
      <w:pPr>
        <w:pStyle w:val="FootnoteText"/>
        <w:jc w:val="both"/>
        <w:rPr>
          <w:rFonts w:ascii="Arial" w:hAnsi="Arial" w:cs="Arial"/>
        </w:rPr>
      </w:pPr>
      <w:r w:rsidRPr="00C57DEC">
        <w:rPr>
          <w:rStyle w:val="FootnoteReference"/>
          <w:rFonts w:ascii="Arial" w:hAnsi="Arial" w:cs="Arial"/>
        </w:rPr>
        <w:footnoteRef/>
      </w:r>
      <w:r w:rsidRPr="00C57DEC">
        <w:rPr>
          <w:rFonts w:ascii="Arial" w:hAnsi="Arial" w:cs="Arial"/>
        </w:rPr>
        <w:t xml:space="preserve"> This population consists of bo</w:t>
      </w:r>
      <w:r w:rsidR="0068150F">
        <w:rPr>
          <w:rFonts w:ascii="Arial" w:hAnsi="Arial" w:cs="Arial"/>
        </w:rPr>
        <w:t>th full and part time employees</w:t>
      </w:r>
      <w:r w:rsidRPr="00C57DEC">
        <w:rPr>
          <w:rFonts w:ascii="Arial" w:hAnsi="Arial" w:cs="Arial"/>
        </w:rPr>
        <w:t xml:space="preserve">. </w:t>
      </w:r>
    </w:p>
    <w:p w:rsidR="00F21F70" w:rsidRPr="00C57DEC" w:rsidRDefault="00F21F70" w:rsidP="0055506A">
      <w:pPr>
        <w:pStyle w:val="FootnoteText"/>
        <w:jc w:val="both"/>
        <w:rPr>
          <w:rFonts w:ascii="Arial" w:hAnsi="Arial" w:cs="Arial"/>
        </w:rPr>
      </w:pPr>
    </w:p>
  </w:footnote>
  <w:footnote w:id="10">
    <w:p w:rsidR="00F21F70" w:rsidRPr="00C57DEC" w:rsidRDefault="00F21F70" w:rsidP="006A5BCF">
      <w:pPr>
        <w:pStyle w:val="FootnoteText"/>
        <w:jc w:val="both"/>
        <w:rPr>
          <w:rFonts w:ascii="Arial" w:hAnsi="Arial" w:cs="Arial"/>
        </w:rPr>
      </w:pPr>
      <w:r w:rsidRPr="00C57DEC">
        <w:rPr>
          <w:rStyle w:val="FootnoteReference"/>
        </w:rPr>
        <w:footnoteRef/>
      </w:r>
      <w:r w:rsidRPr="00C57DEC">
        <w:t xml:space="preserve"> </w:t>
      </w:r>
      <w:r w:rsidRPr="00C57DEC">
        <w:rPr>
          <w:rFonts w:ascii="Arial" w:hAnsi="Arial" w:cs="Arial"/>
        </w:rPr>
        <w:t>If testing prior to the 4</w:t>
      </w:r>
      <w:r w:rsidRPr="00C57DEC">
        <w:rPr>
          <w:rFonts w:ascii="Arial" w:hAnsi="Arial" w:cs="Arial"/>
          <w:vertAlign w:val="superscript"/>
        </w:rPr>
        <w:t>th</w:t>
      </w:r>
      <w:r w:rsidRPr="00C57DEC">
        <w:rPr>
          <w:rFonts w:ascii="Arial" w:hAnsi="Arial" w:cs="Arial"/>
        </w:rPr>
        <w:t xml:space="preserve"> quarter being </w:t>
      </w:r>
      <w:proofErr w:type="gramStart"/>
      <w:r w:rsidRPr="00C57DEC">
        <w:rPr>
          <w:rFonts w:ascii="Arial" w:hAnsi="Arial" w:cs="Arial"/>
        </w:rPr>
        <w:t>due/paid</w:t>
      </w:r>
      <w:proofErr w:type="gramEnd"/>
      <w:r w:rsidRPr="00C57DEC">
        <w:rPr>
          <w:rFonts w:ascii="Arial" w:hAnsi="Arial" w:cs="Arial"/>
        </w:rPr>
        <w:t>, modify the description and test the 3</w:t>
      </w:r>
      <w:r w:rsidRPr="00C57DEC">
        <w:rPr>
          <w:rFonts w:ascii="Arial" w:hAnsi="Arial" w:cs="Arial"/>
          <w:vertAlign w:val="superscript"/>
        </w:rPr>
        <w:t>rd</w:t>
      </w:r>
      <w:r w:rsidRPr="00C57DEC">
        <w:rPr>
          <w:rFonts w:ascii="Arial" w:hAnsi="Arial" w:cs="Arial"/>
        </w:rPr>
        <w:t xml:space="preserve"> quarter.</w:t>
      </w:r>
    </w:p>
    <w:p w:rsidR="00F21F70" w:rsidRPr="00C57DEC" w:rsidRDefault="00F21F70" w:rsidP="006A5BCF">
      <w:pPr>
        <w:pStyle w:val="FootnoteText"/>
        <w:jc w:val="both"/>
        <w:rPr>
          <w:rFonts w:ascii="Arial" w:hAnsi="Arial" w:cs="Arial"/>
        </w:rPr>
      </w:pPr>
    </w:p>
  </w:footnote>
  <w:footnote w:id="11">
    <w:p w:rsidR="00F21F70" w:rsidRPr="00C57DEC" w:rsidRDefault="00F21F70" w:rsidP="00512788">
      <w:pPr>
        <w:pStyle w:val="FootnoteText"/>
        <w:jc w:val="both"/>
      </w:pPr>
      <w:r w:rsidRPr="00C57DEC">
        <w:rPr>
          <w:rStyle w:val="FootnoteReference"/>
        </w:rPr>
        <w:footnoteRef/>
      </w:r>
      <w:r w:rsidRPr="00C57DEC">
        <w:t xml:space="preserve"> </w:t>
      </w:r>
      <w:r w:rsidRPr="00C57DEC">
        <w:rPr>
          <w:rFonts w:ascii="Arial" w:hAnsi="Arial" w:cs="Arial"/>
        </w:rPr>
        <w:t>The amount due should equal the amount paid, unless you have an exception noted below the table.</w:t>
      </w:r>
    </w:p>
    <w:p w:rsidR="00F21F70" w:rsidRPr="00C57DEC" w:rsidRDefault="00F21F70">
      <w:pPr>
        <w:pStyle w:val="FootnoteText"/>
      </w:pPr>
    </w:p>
  </w:footnote>
  <w:footnote w:id="12">
    <w:p w:rsidR="00F21F70" w:rsidRDefault="00F21F70" w:rsidP="00EB68B6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 w:rsidRPr="004E44A9">
        <w:t xml:space="preserve"> </w:t>
      </w:r>
      <w:r w:rsidRPr="0068150F">
        <w:rPr>
          <w:rFonts w:ascii="Arial" w:hAnsi="Arial" w:cs="Arial"/>
        </w:rPr>
        <w:t>This date assumes they remit State income taxes monthly.  If your entity reports quarterly the due date should be changed to January 31.</w:t>
      </w:r>
    </w:p>
    <w:p w:rsidR="00F21F70" w:rsidRPr="00EB68B6" w:rsidRDefault="00F21F70">
      <w:pPr>
        <w:pStyle w:val="FootnoteText"/>
        <w:rPr>
          <w:rFonts w:ascii="Arial" w:hAnsi="Arial" w:cs="Arial"/>
        </w:rPr>
      </w:pPr>
    </w:p>
  </w:footnote>
  <w:footnote w:id="13">
    <w:p w:rsidR="00F21F70" w:rsidRPr="00C57DEC" w:rsidRDefault="00F21F70" w:rsidP="006A5BCF">
      <w:pPr>
        <w:pStyle w:val="FootnoteText"/>
        <w:jc w:val="both"/>
        <w:rPr>
          <w:rFonts w:ascii="Arial" w:hAnsi="Arial" w:cs="Arial"/>
        </w:rPr>
      </w:pPr>
      <w:r w:rsidRPr="00C57DEC">
        <w:rPr>
          <w:rStyle w:val="FootnoteReference"/>
          <w:rFonts w:ascii="Arial" w:hAnsi="Arial" w:cs="Arial"/>
        </w:rPr>
        <w:footnoteRef/>
      </w:r>
      <w:r w:rsidRPr="00C57DEC">
        <w:rPr>
          <w:rFonts w:ascii="Arial" w:hAnsi="Arial" w:cs="Arial"/>
        </w:rPr>
        <w:t xml:space="preserve"> Delete if no local income taxes.  Insert additional rows if there is more than one applicable local income tax.</w:t>
      </w:r>
    </w:p>
    <w:p w:rsidR="00F21F70" w:rsidRPr="00C57DEC" w:rsidRDefault="00F21F70" w:rsidP="006A5BCF">
      <w:pPr>
        <w:pStyle w:val="FootnoteText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70" w:rsidRDefault="00F21F70" w:rsidP="00E352AD">
    <w:pPr>
      <w:pStyle w:val="Header"/>
      <w:rPr>
        <w:rFonts w:ascii="Arial" w:hAnsi="Arial" w:cs="Arial"/>
      </w:rPr>
    </w:pPr>
    <w:r w:rsidRPr="001D41BE">
      <w:rPr>
        <w:rFonts w:ascii="Arial" w:hAnsi="Arial" w:cs="Arial"/>
      </w:rPr>
      <w:t xml:space="preserve">Name of </w:t>
    </w:r>
    <w:r>
      <w:rPr>
        <w:rFonts w:ascii="Arial" w:hAnsi="Arial" w:cs="Arial"/>
      </w:rPr>
      <w:t>Correctional Center</w:t>
    </w:r>
  </w:p>
  <w:p w:rsidR="00F21F70" w:rsidRPr="001D41BE" w:rsidRDefault="00F21F70" w:rsidP="00E352AD">
    <w:pPr>
      <w:pStyle w:val="Header"/>
      <w:rPr>
        <w:rFonts w:ascii="Arial" w:hAnsi="Arial" w:cs="Arial"/>
      </w:rPr>
    </w:pPr>
    <w:r>
      <w:rPr>
        <w:rFonts w:ascii="Arial" w:hAnsi="Arial" w:cs="Arial"/>
      </w:rPr>
      <w:t>County</w:t>
    </w:r>
  </w:p>
  <w:p w:rsidR="00F21F70" w:rsidRPr="00C17D46" w:rsidRDefault="00F21F70" w:rsidP="00E352AD">
    <w:pPr>
      <w:pStyle w:val="Header"/>
      <w:rPr>
        <w:rFonts w:ascii="Arial" w:hAnsi="Arial" w:cs="Arial"/>
      </w:rPr>
    </w:pPr>
    <w:r>
      <w:rPr>
        <w:rFonts w:ascii="Arial" w:hAnsi="Arial" w:cs="Arial"/>
      </w:rPr>
      <w:t>Independent Accountant</w:t>
    </w:r>
    <w:r w:rsidRPr="00C17D46">
      <w:rPr>
        <w:rFonts w:ascii="Arial" w:hAnsi="Arial" w:cs="Arial"/>
      </w:rPr>
      <w:t>s</w:t>
    </w:r>
    <w:r>
      <w:rPr>
        <w:rFonts w:ascii="Arial" w:hAnsi="Arial" w:cs="Arial"/>
      </w:rPr>
      <w:t>’</w:t>
    </w:r>
    <w:r w:rsidRPr="00C17D46">
      <w:rPr>
        <w:rFonts w:ascii="Arial" w:hAnsi="Arial" w:cs="Arial"/>
      </w:rPr>
      <w:t xml:space="preserve"> Report on</w:t>
    </w:r>
  </w:p>
  <w:p w:rsidR="00F21F70" w:rsidRPr="001D41BE" w:rsidRDefault="00F21F70" w:rsidP="00E352AD">
    <w:pPr>
      <w:pStyle w:val="Header"/>
      <w:rPr>
        <w:rFonts w:ascii="Arial" w:hAnsi="Arial" w:cs="Arial"/>
      </w:rPr>
    </w:pPr>
    <w:r w:rsidRPr="00C17D46">
      <w:rPr>
        <w:rFonts w:ascii="Arial" w:hAnsi="Arial" w:cs="Arial"/>
      </w:rPr>
      <w:t xml:space="preserve">   Applying Agreed-Upon Procedures</w:t>
    </w:r>
  </w:p>
  <w:p w:rsidR="00F21F70" w:rsidRPr="001D41BE" w:rsidRDefault="00F21F70" w:rsidP="00E352AD">
    <w:pPr>
      <w:pStyle w:val="Header"/>
      <w:rPr>
        <w:rStyle w:val="PageNumber"/>
        <w:rFonts w:ascii="Arial" w:hAnsi="Arial" w:cs="Arial"/>
      </w:rPr>
    </w:pPr>
    <w:r w:rsidRPr="001D41BE">
      <w:rPr>
        <w:rFonts w:ascii="Arial" w:hAnsi="Arial" w:cs="Arial"/>
      </w:rPr>
      <w:t xml:space="preserve">Page </w:t>
    </w:r>
    <w:r w:rsidRPr="001D41BE">
      <w:rPr>
        <w:rStyle w:val="PageNumber"/>
        <w:rFonts w:ascii="Arial" w:hAnsi="Arial" w:cs="Arial"/>
      </w:rPr>
      <w:fldChar w:fldCharType="begin"/>
    </w:r>
    <w:r w:rsidRPr="001D41BE">
      <w:rPr>
        <w:rStyle w:val="PageNumber"/>
        <w:rFonts w:ascii="Arial" w:hAnsi="Arial" w:cs="Arial"/>
      </w:rPr>
      <w:instrText xml:space="preserve"> PAGE </w:instrText>
    </w:r>
    <w:r w:rsidRPr="001D41BE">
      <w:rPr>
        <w:rStyle w:val="PageNumber"/>
        <w:rFonts w:ascii="Arial" w:hAnsi="Arial" w:cs="Arial"/>
      </w:rPr>
      <w:fldChar w:fldCharType="separate"/>
    </w:r>
    <w:r w:rsidR="004C42CD">
      <w:rPr>
        <w:rStyle w:val="PageNumber"/>
        <w:rFonts w:ascii="Arial" w:hAnsi="Arial" w:cs="Arial"/>
        <w:noProof/>
      </w:rPr>
      <w:t>7</w:t>
    </w:r>
    <w:r w:rsidRPr="001D41BE">
      <w:rPr>
        <w:rStyle w:val="PageNumber"/>
        <w:rFonts w:ascii="Arial" w:hAnsi="Arial" w:cs="Arial"/>
      </w:rPr>
      <w:fldChar w:fldCharType="end"/>
    </w:r>
  </w:p>
  <w:p w:rsidR="00F21F70" w:rsidRDefault="00F21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70" w:rsidRDefault="00F21F70">
    <w:pPr>
      <w:pStyle w:val="Header"/>
    </w:pPr>
  </w:p>
  <w:p w:rsidR="00F21F70" w:rsidRDefault="00F21F70" w:rsidP="005A50B4">
    <w:pPr>
      <w:pStyle w:val="Header"/>
      <w:tabs>
        <w:tab w:val="clear" w:pos="4680"/>
        <w:tab w:val="clear" w:pos="9360"/>
        <w:tab w:val="left" w:pos="8674"/>
      </w:tabs>
    </w:pPr>
    <w:r>
      <w:tab/>
    </w:r>
  </w:p>
  <w:p w:rsidR="00F21F70" w:rsidRDefault="00F21F70" w:rsidP="005A50B4">
    <w:pPr>
      <w:pStyle w:val="Header"/>
      <w:tabs>
        <w:tab w:val="clear" w:pos="4680"/>
        <w:tab w:val="clear" w:pos="9360"/>
        <w:tab w:val="left" w:pos="8674"/>
      </w:tabs>
    </w:pPr>
  </w:p>
  <w:p w:rsidR="00F21F70" w:rsidRDefault="00F21F70" w:rsidP="005A50B4">
    <w:pPr>
      <w:pStyle w:val="Header"/>
      <w:tabs>
        <w:tab w:val="clear" w:pos="4680"/>
        <w:tab w:val="clear" w:pos="9360"/>
        <w:tab w:val="left" w:pos="8674"/>
      </w:tabs>
    </w:pPr>
  </w:p>
  <w:p w:rsidR="00F21F70" w:rsidRDefault="00F21F70" w:rsidP="005A50B4">
    <w:pPr>
      <w:pStyle w:val="Header"/>
      <w:tabs>
        <w:tab w:val="clear" w:pos="4680"/>
        <w:tab w:val="clear" w:pos="9360"/>
        <w:tab w:val="left" w:pos="8674"/>
      </w:tabs>
    </w:pPr>
  </w:p>
  <w:p w:rsidR="00F21F70" w:rsidRDefault="00F21F70" w:rsidP="005A50B4">
    <w:pPr>
      <w:pStyle w:val="Header"/>
      <w:tabs>
        <w:tab w:val="clear" w:pos="4680"/>
        <w:tab w:val="clear" w:pos="9360"/>
        <w:tab w:val="left" w:pos="8674"/>
      </w:tabs>
    </w:pPr>
  </w:p>
  <w:p w:rsidR="00F21F70" w:rsidRDefault="00F21F70" w:rsidP="005A50B4">
    <w:pPr>
      <w:pStyle w:val="Header"/>
      <w:tabs>
        <w:tab w:val="clear" w:pos="4680"/>
        <w:tab w:val="clear" w:pos="9360"/>
        <w:tab w:val="left" w:pos="8674"/>
      </w:tabs>
    </w:pPr>
  </w:p>
  <w:p w:rsidR="00F21F70" w:rsidRDefault="00F21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8D4145"/>
    <w:multiLevelType w:val="hybridMultilevel"/>
    <w:tmpl w:val="56FEDD96"/>
    <w:lvl w:ilvl="0" w:tplc="DB98D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D406D"/>
    <w:multiLevelType w:val="hybridMultilevel"/>
    <w:tmpl w:val="C47A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7823"/>
    <w:multiLevelType w:val="hybridMultilevel"/>
    <w:tmpl w:val="4C9C598A"/>
    <w:lvl w:ilvl="0" w:tplc="DB98D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828A2"/>
    <w:multiLevelType w:val="hybridMultilevel"/>
    <w:tmpl w:val="0162603C"/>
    <w:lvl w:ilvl="0" w:tplc="CD7EE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B135F"/>
    <w:multiLevelType w:val="hybridMultilevel"/>
    <w:tmpl w:val="FD8EC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57D6C"/>
    <w:multiLevelType w:val="hybridMultilevel"/>
    <w:tmpl w:val="BDDC24E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85934"/>
    <w:multiLevelType w:val="hybridMultilevel"/>
    <w:tmpl w:val="81366BE2"/>
    <w:lvl w:ilvl="0" w:tplc="27E86A7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4716D"/>
    <w:multiLevelType w:val="hybridMultilevel"/>
    <w:tmpl w:val="E2183B1C"/>
    <w:lvl w:ilvl="0" w:tplc="A5B6B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F0170"/>
    <w:multiLevelType w:val="hybridMultilevel"/>
    <w:tmpl w:val="49C2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D2227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263B"/>
    <w:multiLevelType w:val="hybridMultilevel"/>
    <w:tmpl w:val="EF6C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21E54"/>
    <w:multiLevelType w:val="hybridMultilevel"/>
    <w:tmpl w:val="5ECC4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326FF9"/>
    <w:multiLevelType w:val="hybridMultilevel"/>
    <w:tmpl w:val="AD54165C"/>
    <w:lvl w:ilvl="0" w:tplc="29C6E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71A0B"/>
    <w:multiLevelType w:val="hybridMultilevel"/>
    <w:tmpl w:val="890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367DC"/>
    <w:multiLevelType w:val="hybridMultilevel"/>
    <w:tmpl w:val="4154B840"/>
    <w:lvl w:ilvl="0" w:tplc="E924B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0618A"/>
    <w:multiLevelType w:val="hybridMultilevel"/>
    <w:tmpl w:val="86EC8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11AE0"/>
    <w:multiLevelType w:val="hybridMultilevel"/>
    <w:tmpl w:val="513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74C98"/>
    <w:multiLevelType w:val="hybridMultilevel"/>
    <w:tmpl w:val="6A72F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B5C61"/>
    <w:multiLevelType w:val="hybridMultilevel"/>
    <w:tmpl w:val="5954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659A9"/>
    <w:multiLevelType w:val="hybridMultilevel"/>
    <w:tmpl w:val="C3320AF6"/>
    <w:lvl w:ilvl="0" w:tplc="498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F193A"/>
    <w:multiLevelType w:val="hybridMultilevel"/>
    <w:tmpl w:val="95649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7A4418"/>
    <w:multiLevelType w:val="hybridMultilevel"/>
    <w:tmpl w:val="C34A76EC"/>
    <w:lvl w:ilvl="0" w:tplc="8F1CB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12AAD"/>
    <w:multiLevelType w:val="hybridMultilevel"/>
    <w:tmpl w:val="C5C8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692408"/>
    <w:multiLevelType w:val="hybridMultilevel"/>
    <w:tmpl w:val="CEE2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6485E"/>
    <w:multiLevelType w:val="hybridMultilevel"/>
    <w:tmpl w:val="1018C83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3A8372C0"/>
    <w:multiLevelType w:val="hybridMultilevel"/>
    <w:tmpl w:val="E20EF2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50E84"/>
    <w:multiLevelType w:val="hybridMultilevel"/>
    <w:tmpl w:val="0A80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338D1"/>
    <w:multiLevelType w:val="hybridMultilevel"/>
    <w:tmpl w:val="306AC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565BB"/>
    <w:multiLevelType w:val="hybridMultilevel"/>
    <w:tmpl w:val="1FBCCE8C"/>
    <w:lvl w:ilvl="0" w:tplc="64243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08638EE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F84221"/>
    <w:multiLevelType w:val="hybridMultilevel"/>
    <w:tmpl w:val="58DA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67AE"/>
    <w:multiLevelType w:val="hybridMultilevel"/>
    <w:tmpl w:val="A2BCA350"/>
    <w:lvl w:ilvl="0" w:tplc="E054996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5125098"/>
    <w:multiLevelType w:val="hybridMultilevel"/>
    <w:tmpl w:val="39CC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77796"/>
    <w:multiLevelType w:val="hybridMultilevel"/>
    <w:tmpl w:val="B8D0B27A"/>
    <w:lvl w:ilvl="0" w:tplc="B544914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926ACD"/>
    <w:multiLevelType w:val="hybridMultilevel"/>
    <w:tmpl w:val="AD54165C"/>
    <w:lvl w:ilvl="0" w:tplc="29C6E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A354D"/>
    <w:multiLevelType w:val="hybridMultilevel"/>
    <w:tmpl w:val="209EC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4B5761"/>
    <w:multiLevelType w:val="hybridMultilevel"/>
    <w:tmpl w:val="B34C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65252"/>
    <w:multiLevelType w:val="hybridMultilevel"/>
    <w:tmpl w:val="B3A6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2556B3"/>
    <w:multiLevelType w:val="hybridMultilevel"/>
    <w:tmpl w:val="B7AC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57619"/>
    <w:multiLevelType w:val="hybridMultilevel"/>
    <w:tmpl w:val="3C5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71291"/>
    <w:multiLevelType w:val="hybridMultilevel"/>
    <w:tmpl w:val="528ACBF8"/>
    <w:lvl w:ilvl="0" w:tplc="952C2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DE655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7F0C60C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894124"/>
    <w:multiLevelType w:val="hybridMultilevel"/>
    <w:tmpl w:val="4154B840"/>
    <w:lvl w:ilvl="0" w:tplc="E924B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2578F"/>
    <w:multiLevelType w:val="hybridMultilevel"/>
    <w:tmpl w:val="872656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65C7628B"/>
    <w:multiLevelType w:val="hybridMultilevel"/>
    <w:tmpl w:val="4C9C598A"/>
    <w:lvl w:ilvl="0" w:tplc="DB98D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A33C1A"/>
    <w:multiLevelType w:val="hybridMultilevel"/>
    <w:tmpl w:val="098453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67672A2B"/>
    <w:multiLevelType w:val="hybridMultilevel"/>
    <w:tmpl w:val="E608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D75A35"/>
    <w:multiLevelType w:val="hybridMultilevel"/>
    <w:tmpl w:val="C492B2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29141E"/>
    <w:multiLevelType w:val="hybridMultilevel"/>
    <w:tmpl w:val="5E64A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F504FA"/>
    <w:multiLevelType w:val="hybridMultilevel"/>
    <w:tmpl w:val="3446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47"/>
  </w:num>
  <w:num w:numId="5">
    <w:abstractNumId w:val="6"/>
  </w:num>
  <w:num w:numId="6">
    <w:abstractNumId w:val="19"/>
  </w:num>
  <w:num w:numId="7">
    <w:abstractNumId w:val="7"/>
  </w:num>
  <w:num w:numId="8">
    <w:abstractNumId w:val="44"/>
  </w:num>
  <w:num w:numId="9">
    <w:abstractNumId w:val="10"/>
  </w:num>
  <w:num w:numId="10">
    <w:abstractNumId w:val="24"/>
  </w:num>
  <w:num w:numId="11">
    <w:abstractNumId w:val="22"/>
  </w:num>
  <w:num w:numId="12">
    <w:abstractNumId w:val="29"/>
  </w:num>
  <w:num w:numId="13">
    <w:abstractNumId w:val="12"/>
  </w:num>
  <w:num w:numId="14">
    <w:abstractNumId w:val="40"/>
  </w:num>
  <w:num w:numId="15">
    <w:abstractNumId w:val="3"/>
  </w:num>
  <w:num w:numId="16">
    <w:abstractNumId w:val="8"/>
  </w:num>
  <w:num w:numId="17">
    <w:abstractNumId w:val="32"/>
  </w:num>
  <w:num w:numId="18">
    <w:abstractNumId w:val="13"/>
  </w:num>
  <w:num w:numId="19">
    <w:abstractNumId w:val="30"/>
  </w:num>
  <w:num w:numId="20">
    <w:abstractNumId w:val="9"/>
  </w:num>
  <w:num w:numId="21">
    <w:abstractNumId w:val="39"/>
  </w:num>
  <w:num w:numId="22">
    <w:abstractNumId w:val="11"/>
  </w:num>
  <w:num w:numId="23">
    <w:abstractNumId w:val="21"/>
  </w:num>
  <w:num w:numId="24">
    <w:abstractNumId w:val="26"/>
  </w:num>
  <w:num w:numId="25">
    <w:abstractNumId w:val="28"/>
  </w:num>
  <w:num w:numId="26">
    <w:abstractNumId w:val="4"/>
  </w:num>
  <w:num w:numId="27">
    <w:abstractNumId w:val="2"/>
  </w:num>
  <w:num w:numId="28">
    <w:abstractNumId w:val="16"/>
  </w:num>
  <w:num w:numId="29">
    <w:abstractNumId w:val="48"/>
  </w:num>
  <w:num w:numId="30">
    <w:abstractNumId w:val="27"/>
  </w:num>
  <w:num w:numId="31">
    <w:abstractNumId w:val="38"/>
  </w:num>
  <w:num w:numId="32">
    <w:abstractNumId w:val="35"/>
  </w:num>
  <w:num w:numId="33">
    <w:abstractNumId w:val="43"/>
  </w:num>
  <w:num w:numId="34">
    <w:abstractNumId w:val="5"/>
  </w:num>
  <w:num w:numId="35">
    <w:abstractNumId w:val="15"/>
  </w:num>
  <w:num w:numId="36">
    <w:abstractNumId w:val="34"/>
  </w:num>
  <w:num w:numId="37">
    <w:abstractNumId w:val="36"/>
  </w:num>
  <w:num w:numId="38">
    <w:abstractNumId w:val="42"/>
  </w:num>
  <w:num w:numId="39">
    <w:abstractNumId w:val="41"/>
  </w:num>
  <w:num w:numId="40">
    <w:abstractNumId w:val="46"/>
  </w:num>
  <w:num w:numId="41">
    <w:abstractNumId w:val="25"/>
  </w:num>
  <w:num w:numId="42">
    <w:abstractNumId w:val="37"/>
  </w:num>
  <w:num w:numId="43">
    <w:abstractNumId w:val="45"/>
  </w:num>
  <w:num w:numId="44">
    <w:abstractNumId w:val="14"/>
  </w:num>
  <w:num w:numId="45">
    <w:abstractNumId w:val="17"/>
  </w:num>
  <w:num w:numId="46">
    <w:abstractNumId w:val="33"/>
  </w:num>
  <w:num w:numId="47">
    <w:abstractNumId w:val="31"/>
  </w:num>
  <w:num w:numId="48">
    <w:abstractNumId w:val="2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5A"/>
    <w:rsid w:val="00002826"/>
    <w:rsid w:val="00002F95"/>
    <w:rsid w:val="000051F0"/>
    <w:rsid w:val="00005650"/>
    <w:rsid w:val="000102ED"/>
    <w:rsid w:val="00011C51"/>
    <w:rsid w:val="00012155"/>
    <w:rsid w:val="000131DB"/>
    <w:rsid w:val="000141DA"/>
    <w:rsid w:val="000150A9"/>
    <w:rsid w:val="00015158"/>
    <w:rsid w:val="0001547F"/>
    <w:rsid w:val="00020CAB"/>
    <w:rsid w:val="00022BB0"/>
    <w:rsid w:val="00023609"/>
    <w:rsid w:val="00023867"/>
    <w:rsid w:val="00024545"/>
    <w:rsid w:val="00024C65"/>
    <w:rsid w:val="00025A05"/>
    <w:rsid w:val="00025CE1"/>
    <w:rsid w:val="00030BB7"/>
    <w:rsid w:val="00033346"/>
    <w:rsid w:val="00033FEA"/>
    <w:rsid w:val="0003591C"/>
    <w:rsid w:val="00041028"/>
    <w:rsid w:val="00041B3B"/>
    <w:rsid w:val="00041F0F"/>
    <w:rsid w:val="00043E3D"/>
    <w:rsid w:val="000467B2"/>
    <w:rsid w:val="0004748B"/>
    <w:rsid w:val="000510DB"/>
    <w:rsid w:val="0005227C"/>
    <w:rsid w:val="000568A4"/>
    <w:rsid w:val="000604BF"/>
    <w:rsid w:val="00062A08"/>
    <w:rsid w:val="00064594"/>
    <w:rsid w:val="00066E4B"/>
    <w:rsid w:val="00070D52"/>
    <w:rsid w:val="00071A2E"/>
    <w:rsid w:val="00074B62"/>
    <w:rsid w:val="00074E75"/>
    <w:rsid w:val="00080C2F"/>
    <w:rsid w:val="00081662"/>
    <w:rsid w:val="0008297A"/>
    <w:rsid w:val="00082A18"/>
    <w:rsid w:val="000835EE"/>
    <w:rsid w:val="00083F7E"/>
    <w:rsid w:val="00084CD5"/>
    <w:rsid w:val="00085457"/>
    <w:rsid w:val="00086C83"/>
    <w:rsid w:val="00087A5C"/>
    <w:rsid w:val="000901DE"/>
    <w:rsid w:val="00090DE0"/>
    <w:rsid w:val="00092437"/>
    <w:rsid w:val="00095A0E"/>
    <w:rsid w:val="0009713F"/>
    <w:rsid w:val="000A0BDC"/>
    <w:rsid w:val="000A4160"/>
    <w:rsid w:val="000A5372"/>
    <w:rsid w:val="000A6B46"/>
    <w:rsid w:val="000B02C1"/>
    <w:rsid w:val="000B1122"/>
    <w:rsid w:val="000B1CAD"/>
    <w:rsid w:val="000B2E3C"/>
    <w:rsid w:val="000B3498"/>
    <w:rsid w:val="000B4632"/>
    <w:rsid w:val="000B5097"/>
    <w:rsid w:val="000B519E"/>
    <w:rsid w:val="000B5865"/>
    <w:rsid w:val="000B64BE"/>
    <w:rsid w:val="000B6D5F"/>
    <w:rsid w:val="000C047B"/>
    <w:rsid w:val="000C09E5"/>
    <w:rsid w:val="000C1336"/>
    <w:rsid w:val="000C1F71"/>
    <w:rsid w:val="000D105A"/>
    <w:rsid w:val="000D4BEC"/>
    <w:rsid w:val="000D5310"/>
    <w:rsid w:val="000E10D6"/>
    <w:rsid w:val="000E189C"/>
    <w:rsid w:val="000E2668"/>
    <w:rsid w:val="000E2EC6"/>
    <w:rsid w:val="000E3B53"/>
    <w:rsid w:val="000E4193"/>
    <w:rsid w:val="000E41D4"/>
    <w:rsid w:val="000E4EA2"/>
    <w:rsid w:val="000E6072"/>
    <w:rsid w:val="000F037E"/>
    <w:rsid w:val="000F0DDD"/>
    <w:rsid w:val="000F0E6E"/>
    <w:rsid w:val="000F1AE8"/>
    <w:rsid w:val="000F1D03"/>
    <w:rsid w:val="000F36FD"/>
    <w:rsid w:val="000F424A"/>
    <w:rsid w:val="000F5B45"/>
    <w:rsid w:val="000F7931"/>
    <w:rsid w:val="00101104"/>
    <w:rsid w:val="00101513"/>
    <w:rsid w:val="00102AC4"/>
    <w:rsid w:val="00103D8B"/>
    <w:rsid w:val="001050B9"/>
    <w:rsid w:val="0011743F"/>
    <w:rsid w:val="001206A3"/>
    <w:rsid w:val="001206B8"/>
    <w:rsid w:val="001213C1"/>
    <w:rsid w:val="001216F7"/>
    <w:rsid w:val="00121A8A"/>
    <w:rsid w:val="001225DF"/>
    <w:rsid w:val="00127BB1"/>
    <w:rsid w:val="0013207A"/>
    <w:rsid w:val="00133967"/>
    <w:rsid w:val="0013577F"/>
    <w:rsid w:val="00136DF8"/>
    <w:rsid w:val="00137344"/>
    <w:rsid w:val="00140AE7"/>
    <w:rsid w:val="00144E97"/>
    <w:rsid w:val="001456D1"/>
    <w:rsid w:val="00146339"/>
    <w:rsid w:val="001473A3"/>
    <w:rsid w:val="001476A9"/>
    <w:rsid w:val="001476C9"/>
    <w:rsid w:val="001503FF"/>
    <w:rsid w:val="00152B59"/>
    <w:rsid w:val="0015494D"/>
    <w:rsid w:val="00154C78"/>
    <w:rsid w:val="0015689D"/>
    <w:rsid w:val="00156B10"/>
    <w:rsid w:val="00157A39"/>
    <w:rsid w:val="00162DDC"/>
    <w:rsid w:val="00173383"/>
    <w:rsid w:val="00174B21"/>
    <w:rsid w:val="0017671D"/>
    <w:rsid w:val="00176F8D"/>
    <w:rsid w:val="001771DA"/>
    <w:rsid w:val="0018094F"/>
    <w:rsid w:val="00181FC3"/>
    <w:rsid w:val="001856A8"/>
    <w:rsid w:val="00186622"/>
    <w:rsid w:val="001876BA"/>
    <w:rsid w:val="00190A5D"/>
    <w:rsid w:val="00194625"/>
    <w:rsid w:val="00196FF1"/>
    <w:rsid w:val="001A07AB"/>
    <w:rsid w:val="001A17BF"/>
    <w:rsid w:val="001A18CF"/>
    <w:rsid w:val="001A2024"/>
    <w:rsid w:val="001A404F"/>
    <w:rsid w:val="001B0A0F"/>
    <w:rsid w:val="001B2705"/>
    <w:rsid w:val="001B2D46"/>
    <w:rsid w:val="001B36ED"/>
    <w:rsid w:val="001B539D"/>
    <w:rsid w:val="001B5AE1"/>
    <w:rsid w:val="001B772A"/>
    <w:rsid w:val="001B7E12"/>
    <w:rsid w:val="001C023D"/>
    <w:rsid w:val="001C03CA"/>
    <w:rsid w:val="001C0D89"/>
    <w:rsid w:val="001C0DE2"/>
    <w:rsid w:val="001C27BA"/>
    <w:rsid w:val="001C4FF0"/>
    <w:rsid w:val="001C569C"/>
    <w:rsid w:val="001C67CF"/>
    <w:rsid w:val="001D0951"/>
    <w:rsid w:val="001D1611"/>
    <w:rsid w:val="001D3AEE"/>
    <w:rsid w:val="001D6CFB"/>
    <w:rsid w:val="001E041C"/>
    <w:rsid w:val="001E2C7C"/>
    <w:rsid w:val="001E3CD5"/>
    <w:rsid w:val="001E672E"/>
    <w:rsid w:val="001F1285"/>
    <w:rsid w:val="001F33B6"/>
    <w:rsid w:val="001F5E15"/>
    <w:rsid w:val="001F65EA"/>
    <w:rsid w:val="001F7674"/>
    <w:rsid w:val="0020037F"/>
    <w:rsid w:val="00203C18"/>
    <w:rsid w:val="00203F35"/>
    <w:rsid w:val="00205F58"/>
    <w:rsid w:val="0021018C"/>
    <w:rsid w:val="00211C39"/>
    <w:rsid w:val="00212AE2"/>
    <w:rsid w:val="00213236"/>
    <w:rsid w:val="00213827"/>
    <w:rsid w:val="00213D79"/>
    <w:rsid w:val="002161DD"/>
    <w:rsid w:val="002166CA"/>
    <w:rsid w:val="002208C4"/>
    <w:rsid w:val="00220B2C"/>
    <w:rsid w:val="00220B77"/>
    <w:rsid w:val="00222B1C"/>
    <w:rsid w:val="00222FF6"/>
    <w:rsid w:val="0022308F"/>
    <w:rsid w:val="00223334"/>
    <w:rsid w:val="00224F6F"/>
    <w:rsid w:val="00231A6A"/>
    <w:rsid w:val="00231CB1"/>
    <w:rsid w:val="002322AB"/>
    <w:rsid w:val="00233252"/>
    <w:rsid w:val="00235351"/>
    <w:rsid w:val="0023720F"/>
    <w:rsid w:val="00237AE1"/>
    <w:rsid w:val="0024306F"/>
    <w:rsid w:val="00243D84"/>
    <w:rsid w:val="0024712C"/>
    <w:rsid w:val="00247FFA"/>
    <w:rsid w:val="00250E29"/>
    <w:rsid w:val="00254BCC"/>
    <w:rsid w:val="00254D9C"/>
    <w:rsid w:val="0025657B"/>
    <w:rsid w:val="002577C1"/>
    <w:rsid w:val="00257E79"/>
    <w:rsid w:val="002606DB"/>
    <w:rsid w:val="0026276C"/>
    <w:rsid w:val="00265486"/>
    <w:rsid w:val="002709E9"/>
    <w:rsid w:val="00272171"/>
    <w:rsid w:val="00273196"/>
    <w:rsid w:val="00273C23"/>
    <w:rsid w:val="002760D8"/>
    <w:rsid w:val="00281FFC"/>
    <w:rsid w:val="0028349A"/>
    <w:rsid w:val="00283500"/>
    <w:rsid w:val="002854CF"/>
    <w:rsid w:val="0028589B"/>
    <w:rsid w:val="00291E6F"/>
    <w:rsid w:val="00292ED6"/>
    <w:rsid w:val="00296257"/>
    <w:rsid w:val="00296813"/>
    <w:rsid w:val="00296D3F"/>
    <w:rsid w:val="0029747D"/>
    <w:rsid w:val="00297497"/>
    <w:rsid w:val="002A3AA2"/>
    <w:rsid w:val="002A3D84"/>
    <w:rsid w:val="002A7DA5"/>
    <w:rsid w:val="002A7ED1"/>
    <w:rsid w:val="002B252F"/>
    <w:rsid w:val="002B61CC"/>
    <w:rsid w:val="002C5473"/>
    <w:rsid w:val="002C7D77"/>
    <w:rsid w:val="002D04C7"/>
    <w:rsid w:val="002D0789"/>
    <w:rsid w:val="002D150F"/>
    <w:rsid w:val="002D2CF8"/>
    <w:rsid w:val="002D2D5D"/>
    <w:rsid w:val="002D2D94"/>
    <w:rsid w:val="002D5641"/>
    <w:rsid w:val="002D6DD5"/>
    <w:rsid w:val="002E0D9F"/>
    <w:rsid w:val="002E14DD"/>
    <w:rsid w:val="002E774B"/>
    <w:rsid w:val="002E7B40"/>
    <w:rsid w:val="002F2DFC"/>
    <w:rsid w:val="002F3294"/>
    <w:rsid w:val="002F3AC0"/>
    <w:rsid w:val="002F4065"/>
    <w:rsid w:val="002F40B0"/>
    <w:rsid w:val="002F55A0"/>
    <w:rsid w:val="002F6AD9"/>
    <w:rsid w:val="00300A0F"/>
    <w:rsid w:val="00300F1F"/>
    <w:rsid w:val="00306268"/>
    <w:rsid w:val="003065F2"/>
    <w:rsid w:val="003073C7"/>
    <w:rsid w:val="003078EA"/>
    <w:rsid w:val="00307EB2"/>
    <w:rsid w:val="0031060B"/>
    <w:rsid w:val="003107BA"/>
    <w:rsid w:val="0031211F"/>
    <w:rsid w:val="00312885"/>
    <w:rsid w:val="00314137"/>
    <w:rsid w:val="0031434B"/>
    <w:rsid w:val="00322287"/>
    <w:rsid w:val="003223D5"/>
    <w:rsid w:val="00322FC7"/>
    <w:rsid w:val="00323D55"/>
    <w:rsid w:val="00324A85"/>
    <w:rsid w:val="00326B0C"/>
    <w:rsid w:val="00326E60"/>
    <w:rsid w:val="00327953"/>
    <w:rsid w:val="00327EC1"/>
    <w:rsid w:val="00332E91"/>
    <w:rsid w:val="003342C0"/>
    <w:rsid w:val="0034109B"/>
    <w:rsid w:val="00345B52"/>
    <w:rsid w:val="003474A2"/>
    <w:rsid w:val="00350600"/>
    <w:rsid w:val="003514E8"/>
    <w:rsid w:val="00351691"/>
    <w:rsid w:val="003522A2"/>
    <w:rsid w:val="00352532"/>
    <w:rsid w:val="00353B1E"/>
    <w:rsid w:val="00355521"/>
    <w:rsid w:val="0035650C"/>
    <w:rsid w:val="003618E2"/>
    <w:rsid w:val="003656F3"/>
    <w:rsid w:val="00367714"/>
    <w:rsid w:val="00367CE4"/>
    <w:rsid w:val="00367F80"/>
    <w:rsid w:val="00367FEA"/>
    <w:rsid w:val="0037071D"/>
    <w:rsid w:val="00372D7B"/>
    <w:rsid w:val="003754F4"/>
    <w:rsid w:val="00377C63"/>
    <w:rsid w:val="00380238"/>
    <w:rsid w:val="003809AE"/>
    <w:rsid w:val="003824F8"/>
    <w:rsid w:val="00382705"/>
    <w:rsid w:val="0038475C"/>
    <w:rsid w:val="003858C9"/>
    <w:rsid w:val="00385F64"/>
    <w:rsid w:val="00387762"/>
    <w:rsid w:val="0038783D"/>
    <w:rsid w:val="00387A9E"/>
    <w:rsid w:val="00387B82"/>
    <w:rsid w:val="0039132D"/>
    <w:rsid w:val="00391747"/>
    <w:rsid w:val="003958BA"/>
    <w:rsid w:val="003A0671"/>
    <w:rsid w:val="003A12BF"/>
    <w:rsid w:val="003A2E1C"/>
    <w:rsid w:val="003A2FA3"/>
    <w:rsid w:val="003A4733"/>
    <w:rsid w:val="003A67D5"/>
    <w:rsid w:val="003A6C64"/>
    <w:rsid w:val="003A795B"/>
    <w:rsid w:val="003A7986"/>
    <w:rsid w:val="003B2054"/>
    <w:rsid w:val="003B64CF"/>
    <w:rsid w:val="003B74EF"/>
    <w:rsid w:val="003C1006"/>
    <w:rsid w:val="003C2547"/>
    <w:rsid w:val="003C29C7"/>
    <w:rsid w:val="003C3CAC"/>
    <w:rsid w:val="003C6CB8"/>
    <w:rsid w:val="003D0DE3"/>
    <w:rsid w:val="003D19B5"/>
    <w:rsid w:val="003D4757"/>
    <w:rsid w:val="003D4847"/>
    <w:rsid w:val="003D4D2A"/>
    <w:rsid w:val="003D4DD8"/>
    <w:rsid w:val="003D50C8"/>
    <w:rsid w:val="003D64EF"/>
    <w:rsid w:val="003D69E4"/>
    <w:rsid w:val="003D7CD5"/>
    <w:rsid w:val="003E0828"/>
    <w:rsid w:val="003E1B3A"/>
    <w:rsid w:val="003E3E47"/>
    <w:rsid w:val="003E4D27"/>
    <w:rsid w:val="003E4F9E"/>
    <w:rsid w:val="003E7E59"/>
    <w:rsid w:val="003F5EF9"/>
    <w:rsid w:val="003F678C"/>
    <w:rsid w:val="003F76FB"/>
    <w:rsid w:val="0040086D"/>
    <w:rsid w:val="0040183F"/>
    <w:rsid w:val="0040412C"/>
    <w:rsid w:val="00406251"/>
    <w:rsid w:val="00406815"/>
    <w:rsid w:val="004069C8"/>
    <w:rsid w:val="00411606"/>
    <w:rsid w:val="0041210E"/>
    <w:rsid w:val="00412BAC"/>
    <w:rsid w:val="00414B31"/>
    <w:rsid w:val="004160D1"/>
    <w:rsid w:val="004167C5"/>
    <w:rsid w:val="004201B6"/>
    <w:rsid w:val="004208AB"/>
    <w:rsid w:val="00420998"/>
    <w:rsid w:val="0042425F"/>
    <w:rsid w:val="00425864"/>
    <w:rsid w:val="00432773"/>
    <w:rsid w:val="00435EDF"/>
    <w:rsid w:val="00437F6E"/>
    <w:rsid w:val="00442ECC"/>
    <w:rsid w:val="00443197"/>
    <w:rsid w:val="004452D1"/>
    <w:rsid w:val="00447C20"/>
    <w:rsid w:val="004513EB"/>
    <w:rsid w:val="004548ED"/>
    <w:rsid w:val="00460513"/>
    <w:rsid w:val="00460757"/>
    <w:rsid w:val="00462B56"/>
    <w:rsid w:val="00463268"/>
    <w:rsid w:val="004644D7"/>
    <w:rsid w:val="0046592F"/>
    <w:rsid w:val="00465E62"/>
    <w:rsid w:val="004711F9"/>
    <w:rsid w:val="0047122B"/>
    <w:rsid w:val="00471305"/>
    <w:rsid w:val="00472E2A"/>
    <w:rsid w:val="004771B4"/>
    <w:rsid w:val="00484C61"/>
    <w:rsid w:val="00485B22"/>
    <w:rsid w:val="00487755"/>
    <w:rsid w:val="0048782C"/>
    <w:rsid w:val="00492BA9"/>
    <w:rsid w:val="004933D8"/>
    <w:rsid w:val="0049601C"/>
    <w:rsid w:val="00496748"/>
    <w:rsid w:val="004974C4"/>
    <w:rsid w:val="004A5023"/>
    <w:rsid w:val="004A523A"/>
    <w:rsid w:val="004A5275"/>
    <w:rsid w:val="004A6309"/>
    <w:rsid w:val="004A6E7D"/>
    <w:rsid w:val="004B34CC"/>
    <w:rsid w:val="004B3A3F"/>
    <w:rsid w:val="004B3E3D"/>
    <w:rsid w:val="004B487E"/>
    <w:rsid w:val="004B55B9"/>
    <w:rsid w:val="004C20B0"/>
    <w:rsid w:val="004C211D"/>
    <w:rsid w:val="004C42CD"/>
    <w:rsid w:val="004C5E5C"/>
    <w:rsid w:val="004C7958"/>
    <w:rsid w:val="004C7AA4"/>
    <w:rsid w:val="004D20F2"/>
    <w:rsid w:val="004D6229"/>
    <w:rsid w:val="004D64EE"/>
    <w:rsid w:val="004E1F49"/>
    <w:rsid w:val="004E299A"/>
    <w:rsid w:val="004E2EC6"/>
    <w:rsid w:val="004E36DB"/>
    <w:rsid w:val="004E44A9"/>
    <w:rsid w:val="004F116D"/>
    <w:rsid w:val="004F21D2"/>
    <w:rsid w:val="004F36FF"/>
    <w:rsid w:val="004F3DD4"/>
    <w:rsid w:val="004F42D8"/>
    <w:rsid w:val="004F527B"/>
    <w:rsid w:val="004F61B4"/>
    <w:rsid w:val="00500EA1"/>
    <w:rsid w:val="00502AF7"/>
    <w:rsid w:val="00503B75"/>
    <w:rsid w:val="00504358"/>
    <w:rsid w:val="0051150F"/>
    <w:rsid w:val="00511FFD"/>
    <w:rsid w:val="005120E5"/>
    <w:rsid w:val="00512788"/>
    <w:rsid w:val="00515D82"/>
    <w:rsid w:val="005161B8"/>
    <w:rsid w:val="0051655C"/>
    <w:rsid w:val="0051742F"/>
    <w:rsid w:val="005216AD"/>
    <w:rsid w:val="00523434"/>
    <w:rsid w:val="00525373"/>
    <w:rsid w:val="00530663"/>
    <w:rsid w:val="005342E7"/>
    <w:rsid w:val="00535F7C"/>
    <w:rsid w:val="00536D88"/>
    <w:rsid w:val="005402BB"/>
    <w:rsid w:val="00541CAE"/>
    <w:rsid w:val="00542ABA"/>
    <w:rsid w:val="00545545"/>
    <w:rsid w:val="00545C4A"/>
    <w:rsid w:val="00550852"/>
    <w:rsid w:val="005509CD"/>
    <w:rsid w:val="0055243C"/>
    <w:rsid w:val="00552539"/>
    <w:rsid w:val="00552D7B"/>
    <w:rsid w:val="005538CC"/>
    <w:rsid w:val="0055404A"/>
    <w:rsid w:val="0055506A"/>
    <w:rsid w:val="0055642E"/>
    <w:rsid w:val="00562877"/>
    <w:rsid w:val="00567AEC"/>
    <w:rsid w:val="00570DC4"/>
    <w:rsid w:val="0057133A"/>
    <w:rsid w:val="00571A36"/>
    <w:rsid w:val="0057433A"/>
    <w:rsid w:val="00576F1C"/>
    <w:rsid w:val="0058082D"/>
    <w:rsid w:val="00581A76"/>
    <w:rsid w:val="0058224A"/>
    <w:rsid w:val="0058225E"/>
    <w:rsid w:val="0058401F"/>
    <w:rsid w:val="00584236"/>
    <w:rsid w:val="0058599C"/>
    <w:rsid w:val="0058671A"/>
    <w:rsid w:val="0059001C"/>
    <w:rsid w:val="00591135"/>
    <w:rsid w:val="00591D7A"/>
    <w:rsid w:val="0059636F"/>
    <w:rsid w:val="00596FE8"/>
    <w:rsid w:val="00597F5A"/>
    <w:rsid w:val="005A39AA"/>
    <w:rsid w:val="005A3FB8"/>
    <w:rsid w:val="005A50B4"/>
    <w:rsid w:val="005A5C09"/>
    <w:rsid w:val="005A5D0A"/>
    <w:rsid w:val="005A63B0"/>
    <w:rsid w:val="005A7378"/>
    <w:rsid w:val="005B1FAE"/>
    <w:rsid w:val="005B4BBA"/>
    <w:rsid w:val="005B4E02"/>
    <w:rsid w:val="005C24DD"/>
    <w:rsid w:val="005C2762"/>
    <w:rsid w:val="005C4188"/>
    <w:rsid w:val="005C548B"/>
    <w:rsid w:val="005D0302"/>
    <w:rsid w:val="005D1418"/>
    <w:rsid w:val="005D426E"/>
    <w:rsid w:val="005D62B8"/>
    <w:rsid w:val="005D7A9C"/>
    <w:rsid w:val="005E4E08"/>
    <w:rsid w:val="005E5904"/>
    <w:rsid w:val="005F0FEB"/>
    <w:rsid w:val="005F236E"/>
    <w:rsid w:val="005F23D1"/>
    <w:rsid w:val="005F3ED7"/>
    <w:rsid w:val="005F413F"/>
    <w:rsid w:val="005F45C9"/>
    <w:rsid w:val="005F5ADF"/>
    <w:rsid w:val="005F7080"/>
    <w:rsid w:val="005F72BF"/>
    <w:rsid w:val="005F74F1"/>
    <w:rsid w:val="00602E0B"/>
    <w:rsid w:val="0060301E"/>
    <w:rsid w:val="00605399"/>
    <w:rsid w:val="00605876"/>
    <w:rsid w:val="00610700"/>
    <w:rsid w:val="0061087B"/>
    <w:rsid w:val="006155AE"/>
    <w:rsid w:val="006157B1"/>
    <w:rsid w:val="00615DE5"/>
    <w:rsid w:val="0061624C"/>
    <w:rsid w:val="006172CA"/>
    <w:rsid w:val="006178FE"/>
    <w:rsid w:val="0062070E"/>
    <w:rsid w:val="006220DA"/>
    <w:rsid w:val="00622DC5"/>
    <w:rsid w:val="006233A3"/>
    <w:rsid w:val="006245E1"/>
    <w:rsid w:val="0062595E"/>
    <w:rsid w:val="006264BD"/>
    <w:rsid w:val="006267A2"/>
    <w:rsid w:val="00632D56"/>
    <w:rsid w:val="00632F6A"/>
    <w:rsid w:val="006331CE"/>
    <w:rsid w:val="0063565C"/>
    <w:rsid w:val="00637517"/>
    <w:rsid w:val="00641054"/>
    <w:rsid w:val="006417A4"/>
    <w:rsid w:val="00641C41"/>
    <w:rsid w:val="006432A4"/>
    <w:rsid w:val="00643CCE"/>
    <w:rsid w:val="00645473"/>
    <w:rsid w:val="00645931"/>
    <w:rsid w:val="006468AC"/>
    <w:rsid w:val="0064740B"/>
    <w:rsid w:val="00650765"/>
    <w:rsid w:val="00650942"/>
    <w:rsid w:val="006509A6"/>
    <w:rsid w:val="00651E01"/>
    <w:rsid w:val="0065255E"/>
    <w:rsid w:val="00652B23"/>
    <w:rsid w:val="00655B1E"/>
    <w:rsid w:val="00657005"/>
    <w:rsid w:val="0066021F"/>
    <w:rsid w:val="00660993"/>
    <w:rsid w:val="00661397"/>
    <w:rsid w:val="00663076"/>
    <w:rsid w:val="00663903"/>
    <w:rsid w:val="0068150F"/>
    <w:rsid w:val="00682CB7"/>
    <w:rsid w:val="00685819"/>
    <w:rsid w:val="00692537"/>
    <w:rsid w:val="0069498F"/>
    <w:rsid w:val="00694CBF"/>
    <w:rsid w:val="00694DDD"/>
    <w:rsid w:val="00696177"/>
    <w:rsid w:val="006A37E2"/>
    <w:rsid w:val="006A39D2"/>
    <w:rsid w:val="006A5BCF"/>
    <w:rsid w:val="006A76DB"/>
    <w:rsid w:val="006B1444"/>
    <w:rsid w:val="006B1633"/>
    <w:rsid w:val="006B3C28"/>
    <w:rsid w:val="006B56E7"/>
    <w:rsid w:val="006C0259"/>
    <w:rsid w:val="006C08F0"/>
    <w:rsid w:val="006C23BD"/>
    <w:rsid w:val="006C3E68"/>
    <w:rsid w:val="006C5CFA"/>
    <w:rsid w:val="006C76F0"/>
    <w:rsid w:val="006D0329"/>
    <w:rsid w:val="006E1B51"/>
    <w:rsid w:val="006E267F"/>
    <w:rsid w:val="006E2C61"/>
    <w:rsid w:val="006E2C63"/>
    <w:rsid w:val="006E38D0"/>
    <w:rsid w:val="006E471C"/>
    <w:rsid w:val="006E6B82"/>
    <w:rsid w:val="006F0180"/>
    <w:rsid w:val="006F0B5A"/>
    <w:rsid w:val="006F12CD"/>
    <w:rsid w:val="006F12E6"/>
    <w:rsid w:val="006F41B1"/>
    <w:rsid w:val="006F4AC2"/>
    <w:rsid w:val="006F52D5"/>
    <w:rsid w:val="006F676C"/>
    <w:rsid w:val="007027FC"/>
    <w:rsid w:val="00703993"/>
    <w:rsid w:val="00704ED9"/>
    <w:rsid w:val="007065B3"/>
    <w:rsid w:val="00714161"/>
    <w:rsid w:val="00720B0B"/>
    <w:rsid w:val="007222A1"/>
    <w:rsid w:val="00726BDA"/>
    <w:rsid w:val="007347C0"/>
    <w:rsid w:val="00734D5A"/>
    <w:rsid w:val="0073578A"/>
    <w:rsid w:val="007359FD"/>
    <w:rsid w:val="0075380B"/>
    <w:rsid w:val="007563B8"/>
    <w:rsid w:val="00756BC3"/>
    <w:rsid w:val="00757CA5"/>
    <w:rsid w:val="00760334"/>
    <w:rsid w:val="00760D78"/>
    <w:rsid w:val="00761223"/>
    <w:rsid w:val="007615FB"/>
    <w:rsid w:val="00763FA1"/>
    <w:rsid w:val="00764AAF"/>
    <w:rsid w:val="00767139"/>
    <w:rsid w:val="00767D14"/>
    <w:rsid w:val="00767F9B"/>
    <w:rsid w:val="007717B7"/>
    <w:rsid w:val="00775C18"/>
    <w:rsid w:val="00775EE2"/>
    <w:rsid w:val="007806AB"/>
    <w:rsid w:val="0079499C"/>
    <w:rsid w:val="00794CBA"/>
    <w:rsid w:val="007958F8"/>
    <w:rsid w:val="00797F7C"/>
    <w:rsid w:val="007A29C7"/>
    <w:rsid w:val="007A3283"/>
    <w:rsid w:val="007A33A1"/>
    <w:rsid w:val="007A4508"/>
    <w:rsid w:val="007A495F"/>
    <w:rsid w:val="007A6372"/>
    <w:rsid w:val="007A6375"/>
    <w:rsid w:val="007A7125"/>
    <w:rsid w:val="007B1555"/>
    <w:rsid w:val="007B16A0"/>
    <w:rsid w:val="007B1DD9"/>
    <w:rsid w:val="007B3F67"/>
    <w:rsid w:val="007B47D9"/>
    <w:rsid w:val="007C2852"/>
    <w:rsid w:val="007C2AD0"/>
    <w:rsid w:val="007C37C4"/>
    <w:rsid w:val="007D01F7"/>
    <w:rsid w:val="007D0AD7"/>
    <w:rsid w:val="007D3866"/>
    <w:rsid w:val="007D5AE4"/>
    <w:rsid w:val="007D66E3"/>
    <w:rsid w:val="007D745B"/>
    <w:rsid w:val="007E0411"/>
    <w:rsid w:val="007E11F8"/>
    <w:rsid w:val="007E4464"/>
    <w:rsid w:val="007E5942"/>
    <w:rsid w:val="007E7122"/>
    <w:rsid w:val="007E7E74"/>
    <w:rsid w:val="007F0B8F"/>
    <w:rsid w:val="007F0D47"/>
    <w:rsid w:val="007F0DDF"/>
    <w:rsid w:val="007F4812"/>
    <w:rsid w:val="007F48BA"/>
    <w:rsid w:val="007F5FE1"/>
    <w:rsid w:val="00801DE0"/>
    <w:rsid w:val="00801F00"/>
    <w:rsid w:val="0080218C"/>
    <w:rsid w:val="00803945"/>
    <w:rsid w:val="00806837"/>
    <w:rsid w:val="00807A60"/>
    <w:rsid w:val="00811125"/>
    <w:rsid w:val="008119A6"/>
    <w:rsid w:val="00811D12"/>
    <w:rsid w:val="00812BBE"/>
    <w:rsid w:val="00816499"/>
    <w:rsid w:val="008215F2"/>
    <w:rsid w:val="00821841"/>
    <w:rsid w:val="00822C6B"/>
    <w:rsid w:val="00823EE3"/>
    <w:rsid w:val="0082579A"/>
    <w:rsid w:val="00826EB0"/>
    <w:rsid w:val="00827FE7"/>
    <w:rsid w:val="0083021E"/>
    <w:rsid w:val="00831424"/>
    <w:rsid w:val="00832476"/>
    <w:rsid w:val="0083326A"/>
    <w:rsid w:val="0083375A"/>
    <w:rsid w:val="00833B5F"/>
    <w:rsid w:val="00834D4B"/>
    <w:rsid w:val="0083579E"/>
    <w:rsid w:val="0084286A"/>
    <w:rsid w:val="00843CFD"/>
    <w:rsid w:val="00844626"/>
    <w:rsid w:val="0084465D"/>
    <w:rsid w:val="00844B4B"/>
    <w:rsid w:val="00845147"/>
    <w:rsid w:val="00846077"/>
    <w:rsid w:val="0084746C"/>
    <w:rsid w:val="008500CD"/>
    <w:rsid w:val="00852499"/>
    <w:rsid w:val="008529A5"/>
    <w:rsid w:val="008576AF"/>
    <w:rsid w:val="008615E2"/>
    <w:rsid w:val="00865768"/>
    <w:rsid w:val="00870307"/>
    <w:rsid w:val="00871D20"/>
    <w:rsid w:val="0087413A"/>
    <w:rsid w:val="00875586"/>
    <w:rsid w:val="0088043B"/>
    <w:rsid w:val="00880C22"/>
    <w:rsid w:val="008827F0"/>
    <w:rsid w:val="00884C7D"/>
    <w:rsid w:val="008853DD"/>
    <w:rsid w:val="0088736F"/>
    <w:rsid w:val="008912C1"/>
    <w:rsid w:val="0089285E"/>
    <w:rsid w:val="0089408B"/>
    <w:rsid w:val="00895262"/>
    <w:rsid w:val="008954DA"/>
    <w:rsid w:val="00895C6E"/>
    <w:rsid w:val="008A1699"/>
    <w:rsid w:val="008A3275"/>
    <w:rsid w:val="008A4778"/>
    <w:rsid w:val="008A65D3"/>
    <w:rsid w:val="008A6642"/>
    <w:rsid w:val="008B483E"/>
    <w:rsid w:val="008B7020"/>
    <w:rsid w:val="008C0259"/>
    <w:rsid w:val="008C04E1"/>
    <w:rsid w:val="008C34EB"/>
    <w:rsid w:val="008C3561"/>
    <w:rsid w:val="008C5F7F"/>
    <w:rsid w:val="008C62C2"/>
    <w:rsid w:val="008C6818"/>
    <w:rsid w:val="008D25DE"/>
    <w:rsid w:val="008D287C"/>
    <w:rsid w:val="008D3D0D"/>
    <w:rsid w:val="008D504B"/>
    <w:rsid w:val="008D72F1"/>
    <w:rsid w:val="008D74CD"/>
    <w:rsid w:val="008D7BDD"/>
    <w:rsid w:val="008E06EF"/>
    <w:rsid w:val="008E1ECC"/>
    <w:rsid w:val="008E6E88"/>
    <w:rsid w:val="008E6E94"/>
    <w:rsid w:val="008F0C89"/>
    <w:rsid w:val="008F4AB0"/>
    <w:rsid w:val="008F583F"/>
    <w:rsid w:val="008F5B3B"/>
    <w:rsid w:val="008F6238"/>
    <w:rsid w:val="008F6DAE"/>
    <w:rsid w:val="008F717C"/>
    <w:rsid w:val="008F7C27"/>
    <w:rsid w:val="0090066C"/>
    <w:rsid w:val="00901799"/>
    <w:rsid w:val="00901878"/>
    <w:rsid w:val="0090215C"/>
    <w:rsid w:val="00902462"/>
    <w:rsid w:val="009049B3"/>
    <w:rsid w:val="00904DEE"/>
    <w:rsid w:val="00905A66"/>
    <w:rsid w:val="00907A32"/>
    <w:rsid w:val="009107BF"/>
    <w:rsid w:val="00910D21"/>
    <w:rsid w:val="009116A1"/>
    <w:rsid w:val="0091186A"/>
    <w:rsid w:val="00912CF2"/>
    <w:rsid w:val="0091320A"/>
    <w:rsid w:val="00913E97"/>
    <w:rsid w:val="00917926"/>
    <w:rsid w:val="00922862"/>
    <w:rsid w:val="009269C3"/>
    <w:rsid w:val="00926C73"/>
    <w:rsid w:val="00927354"/>
    <w:rsid w:val="00931910"/>
    <w:rsid w:val="00935F17"/>
    <w:rsid w:val="009412D0"/>
    <w:rsid w:val="0094222E"/>
    <w:rsid w:val="0094418D"/>
    <w:rsid w:val="00945429"/>
    <w:rsid w:val="009458E2"/>
    <w:rsid w:val="00945BDF"/>
    <w:rsid w:val="0094706F"/>
    <w:rsid w:val="00951D66"/>
    <w:rsid w:val="00951D8B"/>
    <w:rsid w:val="00953174"/>
    <w:rsid w:val="00953E91"/>
    <w:rsid w:val="00954699"/>
    <w:rsid w:val="009558CC"/>
    <w:rsid w:val="00955C23"/>
    <w:rsid w:val="009567F0"/>
    <w:rsid w:val="00956BD3"/>
    <w:rsid w:val="009614FB"/>
    <w:rsid w:val="009627C4"/>
    <w:rsid w:val="009633E1"/>
    <w:rsid w:val="00963630"/>
    <w:rsid w:val="00963AAA"/>
    <w:rsid w:val="00965285"/>
    <w:rsid w:val="009654EE"/>
    <w:rsid w:val="00966041"/>
    <w:rsid w:val="00967AE4"/>
    <w:rsid w:val="00967D19"/>
    <w:rsid w:val="0097124D"/>
    <w:rsid w:val="00971B1A"/>
    <w:rsid w:val="00972A59"/>
    <w:rsid w:val="0097477F"/>
    <w:rsid w:val="00975E23"/>
    <w:rsid w:val="009764D3"/>
    <w:rsid w:val="00976944"/>
    <w:rsid w:val="00982FA1"/>
    <w:rsid w:val="00983803"/>
    <w:rsid w:val="00985040"/>
    <w:rsid w:val="009862B8"/>
    <w:rsid w:val="00987180"/>
    <w:rsid w:val="00990305"/>
    <w:rsid w:val="00991AF8"/>
    <w:rsid w:val="00991BC0"/>
    <w:rsid w:val="00991E26"/>
    <w:rsid w:val="00992A20"/>
    <w:rsid w:val="009A7211"/>
    <w:rsid w:val="009A72CE"/>
    <w:rsid w:val="009B04FD"/>
    <w:rsid w:val="009B0E27"/>
    <w:rsid w:val="009B1392"/>
    <w:rsid w:val="009B2A67"/>
    <w:rsid w:val="009B3645"/>
    <w:rsid w:val="009B64B0"/>
    <w:rsid w:val="009B6F15"/>
    <w:rsid w:val="009B71BD"/>
    <w:rsid w:val="009C0187"/>
    <w:rsid w:val="009C0529"/>
    <w:rsid w:val="009C48A7"/>
    <w:rsid w:val="009D0777"/>
    <w:rsid w:val="009D3195"/>
    <w:rsid w:val="009D3466"/>
    <w:rsid w:val="009D47F7"/>
    <w:rsid w:val="009D5D56"/>
    <w:rsid w:val="009E0740"/>
    <w:rsid w:val="009E4E51"/>
    <w:rsid w:val="009E5B0F"/>
    <w:rsid w:val="009E68F6"/>
    <w:rsid w:val="009E7064"/>
    <w:rsid w:val="009F175F"/>
    <w:rsid w:val="009F1DD6"/>
    <w:rsid w:val="009F270E"/>
    <w:rsid w:val="009F4545"/>
    <w:rsid w:val="009F6547"/>
    <w:rsid w:val="00A00D3B"/>
    <w:rsid w:val="00A00FAF"/>
    <w:rsid w:val="00A01A8C"/>
    <w:rsid w:val="00A039AA"/>
    <w:rsid w:val="00A04403"/>
    <w:rsid w:val="00A04558"/>
    <w:rsid w:val="00A04DDD"/>
    <w:rsid w:val="00A054CC"/>
    <w:rsid w:val="00A06637"/>
    <w:rsid w:val="00A07525"/>
    <w:rsid w:val="00A07715"/>
    <w:rsid w:val="00A077D7"/>
    <w:rsid w:val="00A108DD"/>
    <w:rsid w:val="00A14FFE"/>
    <w:rsid w:val="00A15AC3"/>
    <w:rsid w:val="00A165FD"/>
    <w:rsid w:val="00A179AC"/>
    <w:rsid w:val="00A216C8"/>
    <w:rsid w:val="00A24A66"/>
    <w:rsid w:val="00A27230"/>
    <w:rsid w:val="00A27ADD"/>
    <w:rsid w:val="00A316FB"/>
    <w:rsid w:val="00A3279B"/>
    <w:rsid w:val="00A36763"/>
    <w:rsid w:val="00A379C7"/>
    <w:rsid w:val="00A41FB2"/>
    <w:rsid w:val="00A42351"/>
    <w:rsid w:val="00A4481B"/>
    <w:rsid w:val="00A45E57"/>
    <w:rsid w:val="00A46883"/>
    <w:rsid w:val="00A529B8"/>
    <w:rsid w:val="00A55593"/>
    <w:rsid w:val="00A55EED"/>
    <w:rsid w:val="00A55EFD"/>
    <w:rsid w:val="00A56689"/>
    <w:rsid w:val="00A57050"/>
    <w:rsid w:val="00A577AE"/>
    <w:rsid w:val="00A6056B"/>
    <w:rsid w:val="00A62CB4"/>
    <w:rsid w:val="00A641D8"/>
    <w:rsid w:val="00A649E9"/>
    <w:rsid w:val="00A650C6"/>
    <w:rsid w:val="00A7174E"/>
    <w:rsid w:val="00A72708"/>
    <w:rsid w:val="00A72D05"/>
    <w:rsid w:val="00A73A90"/>
    <w:rsid w:val="00A80C30"/>
    <w:rsid w:val="00A814BB"/>
    <w:rsid w:val="00A81515"/>
    <w:rsid w:val="00A8160B"/>
    <w:rsid w:val="00A82DB3"/>
    <w:rsid w:val="00A85348"/>
    <w:rsid w:val="00A85AF7"/>
    <w:rsid w:val="00A862FF"/>
    <w:rsid w:val="00A86E6C"/>
    <w:rsid w:val="00A87DCC"/>
    <w:rsid w:val="00A91748"/>
    <w:rsid w:val="00A921EF"/>
    <w:rsid w:val="00A92E47"/>
    <w:rsid w:val="00A941F1"/>
    <w:rsid w:val="00AA06C2"/>
    <w:rsid w:val="00AA0FE1"/>
    <w:rsid w:val="00AA12DB"/>
    <w:rsid w:val="00AA1331"/>
    <w:rsid w:val="00AA4246"/>
    <w:rsid w:val="00AA445D"/>
    <w:rsid w:val="00AA6DFE"/>
    <w:rsid w:val="00AA6FA3"/>
    <w:rsid w:val="00AB0732"/>
    <w:rsid w:val="00AB10B5"/>
    <w:rsid w:val="00AB1D17"/>
    <w:rsid w:val="00AB1FFA"/>
    <w:rsid w:val="00AB3976"/>
    <w:rsid w:val="00AB3F00"/>
    <w:rsid w:val="00AB4F76"/>
    <w:rsid w:val="00AB54E0"/>
    <w:rsid w:val="00AB6139"/>
    <w:rsid w:val="00AB63BE"/>
    <w:rsid w:val="00AB7E2A"/>
    <w:rsid w:val="00AC2A37"/>
    <w:rsid w:val="00AC4D0A"/>
    <w:rsid w:val="00AC7549"/>
    <w:rsid w:val="00AD1DCE"/>
    <w:rsid w:val="00AD1E1E"/>
    <w:rsid w:val="00AD257A"/>
    <w:rsid w:val="00AD2897"/>
    <w:rsid w:val="00AD2C35"/>
    <w:rsid w:val="00AD5BD1"/>
    <w:rsid w:val="00AD62C1"/>
    <w:rsid w:val="00AD720C"/>
    <w:rsid w:val="00AD7EF6"/>
    <w:rsid w:val="00AE388E"/>
    <w:rsid w:val="00AE48B7"/>
    <w:rsid w:val="00AE50C0"/>
    <w:rsid w:val="00AE5617"/>
    <w:rsid w:val="00AF0CE6"/>
    <w:rsid w:val="00AF0D84"/>
    <w:rsid w:val="00AF0EA2"/>
    <w:rsid w:val="00AF1E1E"/>
    <w:rsid w:val="00AF250F"/>
    <w:rsid w:val="00AF3223"/>
    <w:rsid w:val="00AF34BA"/>
    <w:rsid w:val="00AF3A49"/>
    <w:rsid w:val="00AF6E33"/>
    <w:rsid w:val="00AF73BD"/>
    <w:rsid w:val="00AF77A2"/>
    <w:rsid w:val="00B0063B"/>
    <w:rsid w:val="00B02F9E"/>
    <w:rsid w:val="00B0724A"/>
    <w:rsid w:val="00B07EB8"/>
    <w:rsid w:val="00B145E2"/>
    <w:rsid w:val="00B14642"/>
    <w:rsid w:val="00B15E37"/>
    <w:rsid w:val="00B17FBD"/>
    <w:rsid w:val="00B250C6"/>
    <w:rsid w:val="00B26098"/>
    <w:rsid w:val="00B26276"/>
    <w:rsid w:val="00B26AE9"/>
    <w:rsid w:val="00B26E6B"/>
    <w:rsid w:val="00B30C98"/>
    <w:rsid w:val="00B31401"/>
    <w:rsid w:val="00B338FA"/>
    <w:rsid w:val="00B342F4"/>
    <w:rsid w:val="00B35184"/>
    <w:rsid w:val="00B35FF5"/>
    <w:rsid w:val="00B4020E"/>
    <w:rsid w:val="00B40E6A"/>
    <w:rsid w:val="00B437C9"/>
    <w:rsid w:val="00B43962"/>
    <w:rsid w:val="00B45174"/>
    <w:rsid w:val="00B46277"/>
    <w:rsid w:val="00B47CDE"/>
    <w:rsid w:val="00B5144C"/>
    <w:rsid w:val="00B521D9"/>
    <w:rsid w:val="00B52329"/>
    <w:rsid w:val="00B52F87"/>
    <w:rsid w:val="00B56286"/>
    <w:rsid w:val="00B57C0A"/>
    <w:rsid w:val="00B60B05"/>
    <w:rsid w:val="00B6131A"/>
    <w:rsid w:val="00B62050"/>
    <w:rsid w:val="00B629B2"/>
    <w:rsid w:val="00B6311F"/>
    <w:rsid w:val="00B643F7"/>
    <w:rsid w:val="00B651EC"/>
    <w:rsid w:val="00B65FAB"/>
    <w:rsid w:val="00B7134E"/>
    <w:rsid w:val="00B71F91"/>
    <w:rsid w:val="00B720F5"/>
    <w:rsid w:val="00B736D6"/>
    <w:rsid w:val="00B74335"/>
    <w:rsid w:val="00B75337"/>
    <w:rsid w:val="00B8042E"/>
    <w:rsid w:val="00B80B10"/>
    <w:rsid w:val="00B8225A"/>
    <w:rsid w:val="00B85D8C"/>
    <w:rsid w:val="00B87053"/>
    <w:rsid w:val="00B9133B"/>
    <w:rsid w:val="00B94787"/>
    <w:rsid w:val="00B94FE4"/>
    <w:rsid w:val="00B95B5A"/>
    <w:rsid w:val="00B9646E"/>
    <w:rsid w:val="00BA1FDF"/>
    <w:rsid w:val="00BA7383"/>
    <w:rsid w:val="00BA775A"/>
    <w:rsid w:val="00BB0397"/>
    <w:rsid w:val="00BB3B18"/>
    <w:rsid w:val="00BB3E7F"/>
    <w:rsid w:val="00BB4CE3"/>
    <w:rsid w:val="00BB4D91"/>
    <w:rsid w:val="00BB7072"/>
    <w:rsid w:val="00BC2BD1"/>
    <w:rsid w:val="00BC3187"/>
    <w:rsid w:val="00BC3824"/>
    <w:rsid w:val="00BC38A7"/>
    <w:rsid w:val="00BC3D2B"/>
    <w:rsid w:val="00BC426E"/>
    <w:rsid w:val="00BC52ED"/>
    <w:rsid w:val="00BC5D64"/>
    <w:rsid w:val="00BC60B4"/>
    <w:rsid w:val="00BC7FC1"/>
    <w:rsid w:val="00BD3B5F"/>
    <w:rsid w:val="00BD771F"/>
    <w:rsid w:val="00BD7E89"/>
    <w:rsid w:val="00BE1F71"/>
    <w:rsid w:val="00BE303B"/>
    <w:rsid w:val="00BE3EED"/>
    <w:rsid w:val="00BE5EAA"/>
    <w:rsid w:val="00BE7262"/>
    <w:rsid w:val="00BF0AFE"/>
    <w:rsid w:val="00BF1857"/>
    <w:rsid w:val="00BF31BA"/>
    <w:rsid w:val="00BF425E"/>
    <w:rsid w:val="00BF5E79"/>
    <w:rsid w:val="00BF6810"/>
    <w:rsid w:val="00BF72FB"/>
    <w:rsid w:val="00BF7CB0"/>
    <w:rsid w:val="00C00295"/>
    <w:rsid w:val="00C00886"/>
    <w:rsid w:val="00C04DAD"/>
    <w:rsid w:val="00C0786E"/>
    <w:rsid w:val="00C07E31"/>
    <w:rsid w:val="00C148AB"/>
    <w:rsid w:val="00C14F63"/>
    <w:rsid w:val="00C1675D"/>
    <w:rsid w:val="00C179F8"/>
    <w:rsid w:val="00C17D46"/>
    <w:rsid w:val="00C23488"/>
    <w:rsid w:val="00C238CA"/>
    <w:rsid w:val="00C24375"/>
    <w:rsid w:val="00C24B61"/>
    <w:rsid w:val="00C27CC3"/>
    <w:rsid w:val="00C27D91"/>
    <w:rsid w:val="00C3067F"/>
    <w:rsid w:val="00C315FE"/>
    <w:rsid w:val="00C34476"/>
    <w:rsid w:val="00C36752"/>
    <w:rsid w:val="00C43E72"/>
    <w:rsid w:val="00C449CE"/>
    <w:rsid w:val="00C4526C"/>
    <w:rsid w:val="00C45AD3"/>
    <w:rsid w:val="00C46288"/>
    <w:rsid w:val="00C47DA7"/>
    <w:rsid w:val="00C501FD"/>
    <w:rsid w:val="00C505E9"/>
    <w:rsid w:val="00C512E2"/>
    <w:rsid w:val="00C52FE9"/>
    <w:rsid w:val="00C533DD"/>
    <w:rsid w:val="00C553F8"/>
    <w:rsid w:val="00C57DEC"/>
    <w:rsid w:val="00C606AE"/>
    <w:rsid w:val="00C623FE"/>
    <w:rsid w:val="00C64C8F"/>
    <w:rsid w:val="00C71126"/>
    <w:rsid w:val="00C719A6"/>
    <w:rsid w:val="00C721E5"/>
    <w:rsid w:val="00C741F3"/>
    <w:rsid w:val="00C7493F"/>
    <w:rsid w:val="00C74FFD"/>
    <w:rsid w:val="00C77081"/>
    <w:rsid w:val="00C823EF"/>
    <w:rsid w:val="00C84149"/>
    <w:rsid w:val="00C84A4E"/>
    <w:rsid w:val="00C905E3"/>
    <w:rsid w:val="00C90BC0"/>
    <w:rsid w:val="00C91AAE"/>
    <w:rsid w:val="00C91EBC"/>
    <w:rsid w:val="00C931FC"/>
    <w:rsid w:val="00C939AC"/>
    <w:rsid w:val="00C94508"/>
    <w:rsid w:val="00C94683"/>
    <w:rsid w:val="00C94940"/>
    <w:rsid w:val="00CA20C1"/>
    <w:rsid w:val="00CA217F"/>
    <w:rsid w:val="00CA2DEF"/>
    <w:rsid w:val="00CA318D"/>
    <w:rsid w:val="00CA3FB6"/>
    <w:rsid w:val="00CA4B93"/>
    <w:rsid w:val="00CA4D3E"/>
    <w:rsid w:val="00CA6B65"/>
    <w:rsid w:val="00CA6CDE"/>
    <w:rsid w:val="00CA79BD"/>
    <w:rsid w:val="00CB1F73"/>
    <w:rsid w:val="00CB220C"/>
    <w:rsid w:val="00CB35CB"/>
    <w:rsid w:val="00CB4951"/>
    <w:rsid w:val="00CB4AD3"/>
    <w:rsid w:val="00CB4BC1"/>
    <w:rsid w:val="00CB52EE"/>
    <w:rsid w:val="00CB5853"/>
    <w:rsid w:val="00CB7C3F"/>
    <w:rsid w:val="00CC0101"/>
    <w:rsid w:val="00CC209F"/>
    <w:rsid w:val="00CC2974"/>
    <w:rsid w:val="00CC422C"/>
    <w:rsid w:val="00CC4613"/>
    <w:rsid w:val="00CD0FA3"/>
    <w:rsid w:val="00CD17CD"/>
    <w:rsid w:val="00CD1B84"/>
    <w:rsid w:val="00CD22D9"/>
    <w:rsid w:val="00CD6912"/>
    <w:rsid w:val="00CD7372"/>
    <w:rsid w:val="00CE046B"/>
    <w:rsid w:val="00CE2D58"/>
    <w:rsid w:val="00CE6D3B"/>
    <w:rsid w:val="00CE7132"/>
    <w:rsid w:val="00CF0E8C"/>
    <w:rsid w:val="00CF1E82"/>
    <w:rsid w:val="00CF380B"/>
    <w:rsid w:val="00CF5045"/>
    <w:rsid w:val="00CF7391"/>
    <w:rsid w:val="00D01A0E"/>
    <w:rsid w:val="00D03167"/>
    <w:rsid w:val="00D03F20"/>
    <w:rsid w:val="00D0633B"/>
    <w:rsid w:val="00D070BC"/>
    <w:rsid w:val="00D07791"/>
    <w:rsid w:val="00D12529"/>
    <w:rsid w:val="00D12721"/>
    <w:rsid w:val="00D16F2C"/>
    <w:rsid w:val="00D177FC"/>
    <w:rsid w:val="00D17E26"/>
    <w:rsid w:val="00D216A0"/>
    <w:rsid w:val="00D2350C"/>
    <w:rsid w:val="00D25C37"/>
    <w:rsid w:val="00D26DD8"/>
    <w:rsid w:val="00D27204"/>
    <w:rsid w:val="00D325DD"/>
    <w:rsid w:val="00D3325C"/>
    <w:rsid w:val="00D37D8E"/>
    <w:rsid w:val="00D40310"/>
    <w:rsid w:val="00D41431"/>
    <w:rsid w:val="00D41A6D"/>
    <w:rsid w:val="00D41B0F"/>
    <w:rsid w:val="00D42997"/>
    <w:rsid w:val="00D42A4C"/>
    <w:rsid w:val="00D4392F"/>
    <w:rsid w:val="00D4410E"/>
    <w:rsid w:val="00D50089"/>
    <w:rsid w:val="00D5050B"/>
    <w:rsid w:val="00D51EF6"/>
    <w:rsid w:val="00D533AC"/>
    <w:rsid w:val="00D5367A"/>
    <w:rsid w:val="00D54864"/>
    <w:rsid w:val="00D54960"/>
    <w:rsid w:val="00D54E02"/>
    <w:rsid w:val="00D56528"/>
    <w:rsid w:val="00D609AB"/>
    <w:rsid w:val="00D61199"/>
    <w:rsid w:val="00D63551"/>
    <w:rsid w:val="00D658C2"/>
    <w:rsid w:val="00D66724"/>
    <w:rsid w:val="00D66897"/>
    <w:rsid w:val="00D70038"/>
    <w:rsid w:val="00D70077"/>
    <w:rsid w:val="00D70DB8"/>
    <w:rsid w:val="00D741C3"/>
    <w:rsid w:val="00D751D4"/>
    <w:rsid w:val="00D75E3B"/>
    <w:rsid w:val="00D76F4C"/>
    <w:rsid w:val="00D8265C"/>
    <w:rsid w:val="00D837B1"/>
    <w:rsid w:val="00D83C68"/>
    <w:rsid w:val="00D845CC"/>
    <w:rsid w:val="00D84A3A"/>
    <w:rsid w:val="00D8776D"/>
    <w:rsid w:val="00D87E62"/>
    <w:rsid w:val="00D93832"/>
    <w:rsid w:val="00D95338"/>
    <w:rsid w:val="00D963C6"/>
    <w:rsid w:val="00D97985"/>
    <w:rsid w:val="00DA1355"/>
    <w:rsid w:val="00DA216A"/>
    <w:rsid w:val="00DA2437"/>
    <w:rsid w:val="00DA31BF"/>
    <w:rsid w:val="00DA378F"/>
    <w:rsid w:val="00DA5AF8"/>
    <w:rsid w:val="00DA5F93"/>
    <w:rsid w:val="00DA6F96"/>
    <w:rsid w:val="00DA7187"/>
    <w:rsid w:val="00DA79F3"/>
    <w:rsid w:val="00DB0652"/>
    <w:rsid w:val="00DB4A0A"/>
    <w:rsid w:val="00DB4F88"/>
    <w:rsid w:val="00DB6622"/>
    <w:rsid w:val="00DC2283"/>
    <w:rsid w:val="00DC24AE"/>
    <w:rsid w:val="00DC4C46"/>
    <w:rsid w:val="00DC59E3"/>
    <w:rsid w:val="00DC5BE8"/>
    <w:rsid w:val="00DC5CA8"/>
    <w:rsid w:val="00DC5E38"/>
    <w:rsid w:val="00DC777A"/>
    <w:rsid w:val="00DD299D"/>
    <w:rsid w:val="00DD2D00"/>
    <w:rsid w:val="00DD3F6C"/>
    <w:rsid w:val="00DD4F05"/>
    <w:rsid w:val="00DE11D2"/>
    <w:rsid w:val="00DE17ED"/>
    <w:rsid w:val="00DE35F1"/>
    <w:rsid w:val="00DE42BA"/>
    <w:rsid w:val="00DE55CD"/>
    <w:rsid w:val="00DE758D"/>
    <w:rsid w:val="00DF0045"/>
    <w:rsid w:val="00DF04CB"/>
    <w:rsid w:val="00DF3012"/>
    <w:rsid w:val="00DF5E3A"/>
    <w:rsid w:val="00DF6AB0"/>
    <w:rsid w:val="00DF7413"/>
    <w:rsid w:val="00E0034E"/>
    <w:rsid w:val="00E008F2"/>
    <w:rsid w:val="00E0220F"/>
    <w:rsid w:val="00E02C6F"/>
    <w:rsid w:val="00E02C92"/>
    <w:rsid w:val="00E04AEE"/>
    <w:rsid w:val="00E10B97"/>
    <w:rsid w:val="00E11D1D"/>
    <w:rsid w:val="00E15826"/>
    <w:rsid w:val="00E17B0D"/>
    <w:rsid w:val="00E20B8E"/>
    <w:rsid w:val="00E223C0"/>
    <w:rsid w:val="00E247E8"/>
    <w:rsid w:val="00E27938"/>
    <w:rsid w:val="00E309DA"/>
    <w:rsid w:val="00E31219"/>
    <w:rsid w:val="00E3323B"/>
    <w:rsid w:val="00E34F27"/>
    <w:rsid w:val="00E352AD"/>
    <w:rsid w:val="00E37A37"/>
    <w:rsid w:val="00E40362"/>
    <w:rsid w:val="00E44BFF"/>
    <w:rsid w:val="00E44C07"/>
    <w:rsid w:val="00E44E63"/>
    <w:rsid w:val="00E45E84"/>
    <w:rsid w:val="00E468B7"/>
    <w:rsid w:val="00E47939"/>
    <w:rsid w:val="00E501EE"/>
    <w:rsid w:val="00E502BC"/>
    <w:rsid w:val="00E5277A"/>
    <w:rsid w:val="00E533CE"/>
    <w:rsid w:val="00E53DED"/>
    <w:rsid w:val="00E57C60"/>
    <w:rsid w:val="00E6236E"/>
    <w:rsid w:val="00E6360F"/>
    <w:rsid w:val="00E63BB6"/>
    <w:rsid w:val="00E66527"/>
    <w:rsid w:val="00E666EF"/>
    <w:rsid w:val="00E67172"/>
    <w:rsid w:val="00E67260"/>
    <w:rsid w:val="00E703F7"/>
    <w:rsid w:val="00E73F99"/>
    <w:rsid w:val="00E80E97"/>
    <w:rsid w:val="00E814F4"/>
    <w:rsid w:val="00E81FE4"/>
    <w:rsid w:val="00E826D0"/>
    <w:rsid w:val="00E84AC4"/>
    <w:rsid w:val="00E900DF"/>
    <w:rsid w:val="00E90A65"/>
    <w:rsid w:val="00E921CE"/>
    <w:rsid w:val="00E959C7"/>
    <w:rsid w:val="00E965C9"/>
    <w:rsid w:val="00EA09E0"/>
    <w:rsid w:val="00EA16EA"/>
    <w:rsid w:val="00EA1A11"/>
    <w:rsid w:val="00EA21E7"/>
    <w:rsid w:val="00EA2D51"/>
    <w:rsid w:val="00EA344F"/>
    <w:rsid w:val="00EA53B9"/>
    <w:rsid w:val="00EA5400"/>
    <w:rsid w:val="00EA7625"/>
    <w:rsid w:val="00EA7C01"/>
    <w:rsid w:val="00EB19A1"/>
    <w:rsid w:val="00EB1C1F"/>
    <w:rsid w:val="00EB2AD1"/>
    <w:rsid w:val="00EB2FDD"/>
    <w:rsid w:val="00EB4B13"/>
    <w:rsid w:val="00EB68B6"/>
    <w:rsid w:val="00EC01D4"/>
    <w:rsid w:val="00EC0C81"/>
    <w:rsid w:val="00EC1C63"/>
    <w:rsid w:val="00EC56CE"/>
    <w:rsid w:val="00EC666B"/>
    <w:rsid w:val="00EC6CB0"/>
    <w:rsid w:val="00EC733D"/>
    <w:rsid w:val="00EC7AB4"/>
    <w:rsid w:val="00ED0F6D"/>
    <w:rsid w:val="00ED188A"/>
    <w:rsid w:val="00ED3857"/>
    <w:rsid w:val="00ED4668"/>
    <w:rsid w:val="00ED6341"/>
    <w:rsid w:val="00ED7155"/>
    <w:rsid w:val="00ED7D37"/>
    <w:rsid w:val="00EE0829"/>
    <w:rsid w:val="00EE2B82"/>
    <w:rsid w:val="00EE47D7"/>
    <w:rsid w:val="00EE4C7F"/>
    <w:rsid w:val="00EE4F06"/>
    <w:rsid w:val="00EE4FDF"/>
    <w:rsid w:val="00EE7146"/>
    <w:rsid w:val="00EF55D0"/>
    <w:rsid w:val="00EF5684"/>
    <w:rsid w:val="00EF613B"/>
    <w:rsid w:val="00EF6C7E"/>
    <w:rsid w:val="00EF7C75"/>
    <w:rsid w:val="00F034FD"/>
    <w:rsid w:val="00F04F14"/>
    <w:rsid w:val="00F0569D"/>
    <w:rsid w:val="00F07373"/>
    <w:rsid w:val="00F0766B"/>
    <w:rsid w:val="00F07724"/>
    <w:rsid w:val="00F10CCA"/>
    <w:rsid w:val="00F14413"/>
    <w:rsid w:val="00F21F70"/>
    <w:rsid w:val="00F24753"/>
    <w:rsid w:val="00F24AFC"/>
    <w:rsid w:val="00F27DE3"/>
    <w:rsid w:val="00F3092E"/>
    <w:rsid w:val="00F3142F"/>
    <w:rsid w:val="00F34A9E"/>
    <w:rsid w:val="00F363E5"/>
    <w:rsid w:val="00F37725"/>
    <w:rsid w:val="00F37FF4"/>
    <w:rsid w:val="00F41D80"/>
    <w:rsid w:val="00F43B57"/>
    <w:rsid w:val="00F43CA6"/>
    <w:rsid w:val="00F4428C"/>
    <w:rsid w:val="00F44CB1"/>
    <w:rsid w:val="00F44DF0"/>
    <w:rsid w:val="00F459C9"/>
    <w:rsid w:val="00F461AA"/>
    <w:rsid w:val="00F46A52"/>
    <w:rsid w:val="00F500F9"/>
    <w:rsid w:val="00F501D4"/>
    <w:rsid w:val="00F518CD"/>
    <w:rsid w:val="00F527D0"/>
    <w:rsid w:val="00F52AD6"/>
    <w:rsid w:val="00F5778F"/>
    <w:rsid w:val="00F579B6"/>
    <w:rsid w:val="00F62B8D"/>
    <w:rsid w:val="00F6339A"/>
    <w:rsid w:val="00F6423D"/>
    <w:rsid w:val="00F6432F"/>
    <w:rsid w:val="00F65ECB"/>
    <w:rsid w:val="00F668B0"/>
    <w:rsid w:val="00F6693C"/>
    <w:rsid w:val="00F72678"/>
    <w:rsid w:val="00F73420"/>
    <w:rsid w:val="00F7453C"/>
    <w:rsid w:val="00F74D8B"/>
    <w:rsid w:val="00F7567F"/>
    <w:rsid w:val="00F83253"/>
    <w:rsid w:val="00F83D47"/>
    <w:rsid w:val="00F84043"/>
    <w:rsid w:val="00F84979"/>
    <w:rsid w:val="00F901B9"/>
    <w:rsid w:val="00F919D4"/>
    <w:rsid w:val="00F91A85"/>
    <w:rsid w:val="00F94641"/>
    <w:rsid w:val="00F961BC"/>
    <w:rsid w:val="00F96D9E"/>
    <w:rsid w:val="00F9738A"/>
    <w:rsid w:val="00FA0692"/>
    <w:rsid w:val="00FA1602"/>
    <w:rsid w:val="00FA232F"/>
    <w:rsid w:val="00FA30AA"/>
    <w:rsid w:val="00FA3479"/>
    <w:rsid w:val="00FA56ED"/>
    <w:rsid w:val="00FA7AD2"/>
    <w:rsid w:val="00FB013D"/>
    <w:rsid w:val="00FB0586"/>
    <w:rsid w:val="00FB1759"/>
    <w:rsid w:val="00FB2E42"/>
    <w:rsid w:val="00FB3C9D"/>
    <w:rsid w:val="00FB4CDD"/>
    <w:rsid w:val="00FB6615"/>
    <w:rsid w:val="00FB69DC"/>
    <w:rsid w:val="00FC0F85"/>
    <w:rsid w:val="00FC3ABC"/>
    <w:rsid w:val="00FC4C6F"/>
    <w:rsid w:val="00FC6B2B"/>
    <w:rsid w:val="00FD5BC4"/>
    <w:rsid w:val="00FD5C07"/>
    <w:rsid w:val="00FD6215"/>
    <w:rsid w:val="00FE2652"/>
    <w:rsid w:val="00FE3EBF"/>
    <w:rsid w:val="00FE52DA"/>
    <w:rsid w:val="00FE54DF"/>
    <w:rsid w:val="00FE7E3E"/>
    <w:rsid w:val="00FF0680"/>
    <w:rsid w:val="00FF47B4"/>
    <w:rsid w:val="00FF4A96"/>
    <w:rsid w:val="00FF5AB7"/>
    <w:rsid w:val="00FF5DDF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0E3B53"/>
    <w:rPr>
      <w:sz w:val="24"/>
    </w:rPr>
  </w:style>
  <w:style w:type="character" w:customStyle="1" w:styleId="z-BottomofForm1">
    <w:name w:val="z-Bottom of Form1"/>
    <w:rsid w:val="000E3B53"/>
  </w:style>
  <w:style w:type="paragraph" w:styleId="NormalWeb">
    <w:name w:val="Normal (Web)"/>
    <w:basedOn w:val="Normal"/>
    <w:uiPriority w:val="99"/>
    <w:rsid w:val="000E3B53"/>
    <w:pPr>
      <w:ind w:left="720"/>
    </w:pPr>
  </w:style>
  <w:style w:type="paragraph" w:styleId="FootnoteText">
    <w:name w:val="footnote text"/>
    <w:basedOn w:val="Normal"/>
    <w:link w:val="FootnoteTextChar"/>
    <w:rsid w:val="002709E9"/>
  </w:style>
  <w:style w:type="character" w:styleId="FootnoteReference">
    <w:name w:val="footnote reference"/>
    <w:basedOn w:val="DefaultParagraphFont"/>
    <w:rsid w:val="002709E9"/>
    <w:rPr>
      <w:vertAlign w:val="superscript"/>
    </w:rPr>
  </w:style>
  <w:style w:type="paragraph" w:styleId="BalloonText">
    <w:name w:val="Balloon Text"/>
    <w:basedOn w:val="Normal"/>
    <w:semiHidden/>
    <w:rsid w:val="00D70DB8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rsid w:val="00AD1DCE"/>
    <w:rPr>
      <w:color w:val="0000FF"/>
      <w:u w:val="single"/>
    </w:rPr>
  </w:style>
  <w:style w:type="paragraph" w:styleId="EndnoteText">
    <w:name w:val="endnote text"/>
    <w:basedOn w:val="Normal"/>
    <w:semiHidden/>
    <w:rsid w:val="000D5310"/>
  </w:style>
  <w:style w:type="character" w:styleId="EndnoteReference">
    <w:name w:val="endnote reference"/>
    <w:basedOn w:val="DefaultParagraphFont"/>
    <w:semiHidden/>
    <w:rsid w:val="000D5310"/>
    <w:rPr>
      <w:vertAlign w:val="superscript"/>
    </w:rPr>
  </w:style>
  <w:style w:type="table" w:styleId="TableGrid">
    <w:name w:val="Table Grid"/>
    <w:basedOn w:val="TableNormal"/>
    <w:uiPriority w:val="59"/>
    <w:rsid w:val="00B3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5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52AD"/>
  </w:style>
  <w:style w:type="paragraph" w:styleId="Footer">
    <w:name w:val="footer"/>
    <w:basedOn w:val="Normal"/>
    <w:link w:val="FooterChar"/>
    <w:rsid w:val="00E35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52AD"/>
  </w:style>
  <w:style w:type="character" w:styleId="PageNumber">
    <w:name w:val="page number"/>
    <w:basedOn w:val="DefaultParagraphFont"/>
    <w:rsid w:val="00E352AD"/>
  </w:style>
  <w:style w:type="paragraph" w:styleId="ListParagraph">
    <w:name w:val="List Paragraph"/>
    <w:basedOn w:val="Normal"/>
    <w:uiPriority w:val="34"/>
    <w:qFormat/>
    <w:rsid w:val="00127BB1"/>
    <w:pPr>
      <w:ind w:left="720"/>
      <w:contextualSpacing/>
    </w:pPr>
  </w:style>
  <w:style w:type="character" w:styleId="CommentReference">
    <w:name w:val="annotation reference"/>
    <w:basedOn w:val="DefaultParagraphFont"/>
    <w:rsid w:val="00AA6D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DFE"/>
  </w:style>
  <w:style w:type="character" w:customStyle="1" w:styleId="CommentTextChar">
    <w:name w:val="Comment Text Char"/>
    <w:basedOn w:val="DefaultParagraphFont"/>
    <w:link w:val="CommentText"/>
    <w:rsid w:val="00AA6DFE"/>
  </w:style>
  <w:style w:type="paragraph" w:styleId="CommentSubject">
    <w:name w:val="annotation subject"/>
    <w:basedOn w:val="CommentText"/>
    <w:next w:val="CommentText"/>
    <w:link w:val="CommentSubjectChar"/>
    <w:rsid w:val="00AA6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6DFE"/>
    <w:rPr>
      <w:b/>
      <w:bCs/>
    </w:rPr>
  </w:style>
  <w:style w:type="character" w:customStyle="1" w:styleId="permalink1">
    <w:name w:val="permalink1"/>
    <w:basedOn w:val="DefaultParagraphFont"/>
    <w:rsid w:val="000E4EA2"/>
    <w:rPr>
      <w:vanish/>
      <w:webHidden w:val="0"/>
      <w:specVanish w:val="0"/>
    </w:rPr>
  </w:style>
  <w:style w:type="character" w:customStyle="1" w:styleId="tllsllbutton1">
    <w:name w:val="tllsllbutton1"/>
    <w:basedOn w:val="DefaultParagraphFont"/>
    <w:rsid w:val="000E4EA2"/>
    <w:rPr>
      <w:rFonts w:ascii="Verdana" w:hAnsi="Verdana" w:hint="default"/>
      <w:b/>
      <w:bCs/>
      <w:sz w:val="15"/>
      <w:szCs w:val="15"/>
    </w:rPr>
  </w:style>
  <w:style w:type="character" w:customStyle="1" w:styleId="FootnoteTextChar">
    <w:name w:val="Footnote Text Char"/>
    <w:basedOn w:val="DefaultParagraphFont"/>
    <w:link w:val="FootnoteText"/>
    <w:rsid w:val="00C07E31"/>
  </w:style>
  <w:style w:type="character" w:styleId="FollowedHyperlink">
    <w:name w:val="FollowedHyperlink"/>
    <w:basedOn w:val="DefaultParagraphFont"/>
    <w:rsid w:val="007B4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0E3B53"/>
    <w:rPr>
      <w:sz w:val="24"/>
    </w:rPr>
  </w:style>
  <w:style w:type="character" w:customStyle="1" w:styleId="z-BottomofForm1">
    <w:name w:val="z-Bottom of Form1"/>
    <w:rsid w:val="000E3B53"/>
  </w:style>
  <w:style w:type="paragraph" w:styleId="NormalWeb">
    <w:name w:val="Normal (Web)"/>
    <w:basedOn w:val="Normal"/>
    <w:uiPriority w:val="99"/>
    <w:rsid w:val="000E3B53"/>
    <w:pPr>
      <w:ind w:left="720"/>
    </w:pPr>
  </w:style>
  <w:style w:type="paragraph" w:styleId="FootnoteText">
    <w:name w:val="footnote text"/>
    <w:basedOn w:val="Normal"/>
    <w:link w:val="FootnoteTextChar"/>
    <w:rsid w:val="002709E9"/>
  </w:style>
  <w:style w:type="character" w:styleId="FootnoteReference">
    <w:name w:val="footnote reference"/>
    <w:basedOn w:val="DefaultParagraphFont"/>
    <w:rsid w:val="002709E9"/>
    <w:rPr>
      <w:vertAlign w:val="superscript"/>
    </w:rPr>
  </w:style>
  <w:style w:type="paragraph" w:styleId="BalloonText">
    <w:name w:val="Balloon Text"/>
    <w:basedOn w:val="Normal"/>
    <w:semiHidden/>
    <w:rsid w:val="00D70DB8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rsid w:val="00AD1DCE"/>
    <w:rPr>
      <w:color w:val="0000FF"/>
      <w:u w:val="single"/>
    </w:rPr>
  </w:style>
  <w:style w:type="paragraph" w:styleId="EndnoteText">
    <w:name w:val="endnote text"/>
    <w:basedOn w:val="Normal"/>
    <w:semiHidden/>
    <w:rsid w:val="000D5310"/>
  </w:style>
  <w:style w:type="character" w:styleId="EndnoteReference">
    <w:name w:val="endnote reference"/>
    <w:basedOn w:val="DefaultParagraphFont"/>
    <w:semiHidden/>
    <w:rsid w:val="000D5310"/>
    <w:rPr>
      <w:vertAlign w:val="superscript"/>
    </w:rPr>
  </w:style>
  <w:style w:type="table" w:styleId="TableGrid">
    <w:name w:val="Table Grid"/>
    <w:basedOn w:val="TableNormal"/>
    <w:uiPriority w:val="59"/>
    <w:rsid w:val="00B3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5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52AD"/>
  </w:style>
  <w:style w:type="paragraph" w:styleId="Footer">
    <w:name w:val="footer"/>
    <w:basedOn w:val="Normal"/>
    <w:link w:val="FooterChar"/>
    <w:rsid w:val="00E35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52AD"/>
  </w:style>
  <w:style w:type="character" w:styleId="PageNumber">
    <w:name w:val="page number"/>
    <w:basedOn w:val="DefaultParagraphFont"/>
    <w:rsid w:val="00E352AD"/>
  </w:style>
  <w:style w:type="paragraph" w:styleId="ListParagraph">
    <w:name w:val="List Paragraph"/>
    <w:basedOn w:val="Normal"/>
    <w:uiPriority w:val="34"/>
    <w:qFormat/>
    <w:rsid w:val="00127BB1"/>
    <w:pPr>
      <w:ind w:left="720"/>
      <w:contextualSpacing/>
    </w:pPr>
  </w:style>
  <w:style w:type="character" w:styleId="CommentReference">
    <w:name w:val="annotation reference"/>
    <w:basedOn w:val="DefaultParagraphFont"/>
    <w:rsid w:val="00AA6D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DFE"/>
  </w:style>
  <w:style w:type="character" w:customStyle="1" w:styleId="CommentTextChar">
    <w:name w:val="Comment Text Char"/>
    <w:basedOn w:val="DefaultParagraphFont"/>
    <w:link w:val="CommentText"/>
    <w:rsid w:val="00AA6DFE"/>
  </w:style>
  <w:style w:type="paragraph" w:styleId="CommentSubject">
    <w:name w:val="annotation subject"/>
    <w:basedOn w:val="CommentText"/>
    <w:next w:val="CommentText"/>
    <w:link w:val="CommentSubjectChar"/>
    <w:rsid w:val="00AA6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6DFE"/>
    <w:rPr>
      <w:b/>
      <w:bCs/>
    </w:rPr>
  </w:style>
  <w:style w:type="character" w:customStyle="1" w:styleId="permalink1">
    <w:name w:val="permalink1"/>
    <w:basedOn w:val="DefaultParagraphFont"/>
    <w:rsid w:val="000E4EA2"/>
    <w:rPr>
      <w:vanish/>
      <w:webHidden w:val="0"/>
      <w:specVanish w:val="0"/>
    </w:rPr>
  </w:style>
  <w:style w:type="character" w:customStyle="1" w:styleId="tllsllbutton1">
    <w:name w:val="tllsllbutton1"/>
    <w:basedOn w:val="DefaultParagraphFont"/>
    <w:rsid w:val="000E4EA2"/>
    <w:rPr>
      <w:rFonts w:ascii="Verdana" w:hAnsi="Verdana" w:hint="default"/>
      <w:b/>
      <w:bCs/>
      <w:sz w:val="15"/>
      <w:szCs w:val="15"/>
    </w:rPr>
  </w:style>
  <w:style w:type="character" w:customStyle="1" w:styleId="FootnoteTextChar">
    <w:name w:val="Footnote Text Char"/>
    <w:basedOn w:val="DefaultParagraphFont"/>
    <w:link w:val="FootnoteText"/>
    <w:rsid w:val="00C07E31"/>
  </w:style>
  <w:style w:type="character" w:styleId="FollowedHyperlink">
    <w:name w:val="FollowedHyperlink"/>
    <w:basedOn w:val="DefaultParagraphFont"/>
    <w:rsid w:val="007B4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ioauditor.gov/references/agreeduponproced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C3E8-C6B7-44B6-90D2-912496DE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2586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(Political parties:  A revision to ADAM 98-05</vt:lpstr>
    </vt:vector>
  </TitlesOfParts>
  <Company>Auditor of State of Ohio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(Political parties:  A revision to ADAM 98-05</dc:title>
  <dc:creator>Administrator</dc:creator>
  <cp:lastModifiedBy>Dawn M. Renner</cp:lastModifiedBy>
  <cp:revision>13</cp:revision>
  <cp:lastPrinted>2011-02-15T18:53:00Z</cp:lastPrinted>
  <dcterms:created xsi:type="dcterms:W3CDTF">2015-11-12T17:00:00Z</dcterms:created>
  <dcterms:modified xsi:type="dcterms:W3CDTF">2016-03-28T13:30:00Z</dcterms:modified>
</cp:coreProperties>
</file>