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D9FAC" w14:textId="77777777" w:rsidR="00594056" w:rsidRDefault="00594056" w:rsidP="00BA6AE2">
      <w:pPr>
        <w:jc w:val="center"/>
        <w:rPr>
          <w:b/>
          <w:bCs/>
        </w:rPr>
      </w:pPr>
    </w:p>
    <w:p w14:paraId="42E3772E" w14:textId="77777777" w:rsidR="00BA6AE2" w:rsidRDefault="00BA6AE2" w:rsidP="00BA6AE2">
      <w:pPr>
        <w:jc w:val="center"/>
        <w:rPr>
          <w:b/>
          <w:bCs/>
        </w:rPr>
      </w:pPr>
      <w:r>
        <w:rPr>
          <w:b/>
          <w:bCs/>
        </w:rPr>
        <w:t>[</w:t>
      </w:r>
      <w:r w:rsidRPr="00E035E5">
        <w:rPr>
          <w:b/>
          <w:bCs/>
          <w:highlight w:val="lightGray"/>
        </w:rPr>
        <w:t>CLIENT NAME</w:t>
      </w:r>
      <w:r>
        <w:rPr>
          <w:b/>
          <w:bCs/>
        </w:rPr>
        <w:t>]</w:t>
      </w:r>
    </w:p>
    <w:p w14:paraId="2B5FF68E" w14:textId="77777777" w:rsidR="00BA6AE2" w:rsidRDefault="00BA6AE2" w:rsidP="00BA6AE2">
      <w:pPr>
        <w:jc w:val="center"/>
        <w:rPr>
          <w:b/>
          <w:bCs/>
        </w:rPr>
      </w:pPr>
      <w:r>
        <w:rPr>
          <w:b/>
          <w:bCs/>
        </w:rPr>
        <w:t>[</w:t>
      </w:r>
      <w:smartTag w:uri="urn:schemas-microsoft-com:office:smarttags" w:element="place">
        <w:smartTag w:uri="urn:schemas-microsoft-com:office:smarttags" w:element="PlaceType">
          <w:r w:rsidRPr="00E035E5">
            <w:rPr>
              <w:b/>
              <w:bCs/>
              <w:highlight w:val="lightGray"/>
            </w:rPr>
            <w:t>COUNTY</w:t>
          </w:r>
        </w:smartTag>
        <w:r w:rsidRPr="00E035E5">
          <w:rPr>
            <w:b/>
            <w:bCs/>
            <w:highlight w:val="lightGray"/>
          </w:rPr>
          <w:t xml:space="preserve"> </w:t>
        </w:r>
        <w:smartTag w:uri="urn:schemas-microsoft-com:office:smarttags" w:element="PlaceName">
          <w:r w:rsidRPr="00E035E5">
            <w:rPr>
              <w:b/>
              <w:bCs/>
              <w:highlight w:val="lightGray"/>
            </w:rPr>
            <w:t>NAME</w:t>
          </w:r>
        </w:smartTag>
      </w:smartTag>
      <w:r>
        <w:rPr>
          <w:b/>
          <w:bCs/>
        </w:rPr>
        <w:t>] COUNTY</w:t>
      </w:r>
    </w:p>
    <w:p w14:paraId="1B826D12" w14:textId="77777777" w:rsidR="00BA6AE2" w:rsidRDefault="00BA6AE2" w:rsidP="00BA6AE2">
      <w:pPr>
        <w:jc w:val="center"/>
        <w:rPr>
          <w:b/>
          <w:bCs/>
        </w:rPr>
      </w:pPr>
    </w:p>
    <w:p w14:paraId="759F09F4" w14:textId="77777777" w:rsidR="006F3C3E" w:rsidRDefault="00BA6AE2" w:rsidP="00BA6AE2">
      <w:pPr>
        <w:jc w:val="center"/>
        <w:rPr>
          <w:b/>
          <w:bCs/>
        </w:rPr>
      </w:pPr>
      <w:r>
        <w:rPr>
          <w:b/>
          <w:bCs/>
        </w:rPr>
        <w:t xml:space="preserve">NOTES TO THE </w:t>
      </w:r>
      <w:r w:rsidR="00516EE5" w:rsidRPr="006F3C3E">
        <w:rPr>
          <w:b/>
          <w:bCs/>
        </w:rPr>
        <w:t xml:space="preserve">SCHEDULE OF </w:t>
      </w:r>
      <w:r w:rsidR="006F3C3E" w:rsidRPr="006F3C3E">
        <w:rPr>
          <w:b/>
          <w:bCs/>
        </w:rPr>
        <w:t xml:space="preserve">EXPENDITURES OF </w:t>
      </w:r>
      <w:r w:rsidRPr="006F3C3E">
        <w:rPr>
          <w:b/>
          <w:bCs/>
        </w:rPr>
        <w:t>FEDERAL AWARD</w:t>
      </w:r>
      <w:r w:rsidR="00516EE5" w:rsidRPr="006F3C3E">
        <w:rPr>
          <w:b/>
          <w:bCs/>
        </w:rPr>
        <w:t>S</w:t>
      </w:r>
      <w:r w:rsidRPr="006F3C3E">
        <w:rPr>
          <w:b/>
          <w:bCs/>
        </w:rPr>
        <w:t xml:space="preserve"> </w:t>
      </w:r>
    </w:p>
    <w:p w14:paraId="714DBB3E" w14:textId="78938B77" w:rsidR="00F73003" w:rsidRPr="006F3C3E" w:rsidRDefault="00F73003" w:rsidP="00BA6AE2">
      <w:pPr>
        <w:jc w:val="center"/>
        <w:rPr>
          <w:b/>
          <w:bCs/>
        </w:rPr>
      </w:pPr>
      <w:r>
        <w:rPr>
          <w:b/>
          <w:bCs/>
        </w:rPr>
        <w:t xml:space="preserve">2 CFR </w:t>
      </w:r>
      <w:r w:rsidR="00480B81">
        <w:rPr>
          <w:b/>
          <w:bCs/>
        </w:rPr>
        <w:t xml:space="preserve">§ </w:t>
      </w:r>
      <w:r>
        <w:rPr>
          <w:b/>
          <w:bCs/>
        </w:rPr>
        <w:t>200.510(b)(6)</w:t>
      </w:r>
    </w:p>
    <w:p w14:paraId="4E151F0D" w14:textId="77777777" w:rsidR="00BA6AE2" w:rsidRPr="006F3C3E" w:rsidRDefault="006F3C3E" w:rsidP="00BA6AE2">
      <w:pPr>
        <w:jc w:val="center"/>
        <w:rPr>
          <w:b/>
          <w:bCs/>
        </w:rPr>
      </w:pPr>
      <w:r w:rsidRPr="006F3C3E">
        <w:rPr>
          <w:b/>
          <w:bCs/>
        </w:rPr>
        <w:t>FOR THE</w:t>
      </w:r>
      <w:r w:rsidR="00BA6AE2" w:rsidRPr="006F3C3E">
        <w:rPr>
          <w:b/>
          <w:bCs/>
        </w:rPr>
        <w:t xml:space="preserve"> YEAR ENDED </w:t>
      </w:r>
      <w:r w:rsidR="00A0188D" w:rsidRPr="006F3C3E">
        <w:rPr>
          <w:b/>
          <w:bCs/>
        </w:rPr>
        <w:t>[</w:t>
      </w:r>
      <w:r w:rsidR="00A0188D" w:rsidRPr="00E035E5">
        <w:rPr>
          <w:b/>
          <w:bCs/>
          <w:highlight w:val="lightGray"/>
        </w:rPr>
        <w:t>FYE DATE</w:t>
      </w:r>
      <w:r w:rsidR="00A0188D" w:rsidRPr="006F3C3E">
        <w:rPr>
          <w:b/>
          <w:bCs/>
        </w:rPr>
        <w:t>]</w:t>
      </w:r>
    </w:p>
    <w:p w14:paraId="1B55145C" w14:textId="77777777" w:rsidR="0067733F" w:rsidRPr="006F3C3E" w:rsidRDefault="0067733F" w:rsidP="00BA6AE2">
      <w:pPr>
        <w:jc w:val="center"/>
        <w:rPr>
          <w:b/>
          <w:bCs/>
          <w:color w:val="FF0000"/>
          <w:highlight w:val="yellow"/>
        </w:rPr>
      </w:pPr>
    </w:p>
    <w:p w14:paraId="3CB2245E" w14:textId="38E01CE1" w:rsidR="00306DCC" w:rsidRPr="00410CDF" w:rsidRDefault="00156C22" w:rsidP="00E035E5">
      <w:pPr>
        <w:jc w:val="center"/>
        <w:rPr>
          <w:b/>
          <w:i/>
          <w:iCs/>
          <w:color w:val="002060"/>
        </w:rPr>
      </w:pPr>
      <w:r>
        <w:rPr>
          <w:b/>
          <w:i/>
          <w:iCs/>
          <w:color w:val="002060"/>
        </w:rPr>
        <w:t xml:space="preserve">November </w:t>
      </w:r>
      <w:r w:rsidR="004B5EF1">
        <w:rPr>
          <w:b/>
          <w:i/>
          <w:iCs/>
          <w:color w:val="002060"/>
        </w:rPr>
        <w:t>2025</w:t>
      </w:r>
      <w:r w:rsidR="00306DCC" w:rsidRPr="00410CDF">
        <w:rPr>
          <w:rStyle w:val="FootnoteReference"/>
          <w:b/>
          <w:i/>
          <w:iCs/>
          <w:color w:val="002060"/>
        </w:rPr>
        <w:footnoteReference w:id="1"/>
      </w:r>
    </w:p>
    <w:p w14:paraId="34C97A6B" w14:textId="77777777" w:rsidR="00306DCC" w:rsidRDefault="00306DCC" w:rsidP="00E035E5">
      <w:pPr>
        <w:jc w:val="center"/>
        <w:rPr>
          <w:b/>
          <w:color w:val="548DD4" w:themeColor="text2" w:themeTint="99"/>
        </w:rPr>
      </w:pPr>
    </w:p>
    <w:p w14:paraId="0C3ECAE1" w14:textId="3108EFF7" w:rsidR="00BA6AE2" w:rsidRPr="00410CDF" w:rsidRDefault="00F73003" w:rsidP="00E035E5">
      <w:pPr>
        <w:jc w:val="center"/>
        <w:rPr>
          <w:bCs/>
          <w:i/>
          <w:iCs/>
          <w:color w:val="002060"/>
        </w:rPr>
      </w:pPr>
      <w:r w:rsidRPr="00410CDF">
        <w:rPr>
          <w:bCs/>
          <w:i/>
          <w:iCs/>
          <w:color w:val="002060"/>
        </w:rPr>
        <w:t xml:space="preserve">[Note:  </w:t>
      </w:r>
      <w:r w:rsidR="00720B7B" w:rsidRPr="00410CDF">
        <w:rPr>
          <w:bCs/>
          <w:i/>
          <w:iCs/>
          <w:color w:val="002060"/>
        </w:rPr>
        <w:t xml:space="preserve">This shell is an example of disclosures for the Schedule of Expenditures of Federal Awards.  Auditees should review 2 CFR 200 and </w:t>
      </w:r>
      <w:r w:rsidRPr="00410CDF">
        <w:rPr>
          <w:bCs/>
          <w:i/>
          <w:iCs/>
          <w:color w:val="002060"/>
        </w:rPr>
        <w:t xml:space="preserve">Chapter 7 of the </w:t>
      </w:r>
      <w:r w:rsidR="00720B7B" w:rsidRPr="00410CDF">
        <w:rPr>
          <w:bCs/>
          <w:i/>
          <w:iCs/>
          <w:color w:val="002060"/>
        </w:rPr>
        <w:t xml:space="preserve">AICPA </w:t>
      </w:r>
      <w:r w:rsidRPr="00410CDF">
        <w:rPr>
          <w:bCs/>
          <w:color w:val="002060"/>
        </w:rPr>
        <w:t>Single Audit Guide</w:t>
      </w:r>
      <w:r w:rsidRPr="00410CDF">
        <w:rPr>
          <w:bCs/>
          <w:i/>
          <w:iCs/>
          <w:color w:val="002060"/>
        </w:rPr>
        <w:t xml:space="preserve"> </w:t>
      </w:r>
      <w:r w:rsidR="00720B7B" w:rsidRPr="00410CDF">
        <w:rPr>
          <w:bCs/>
          <w:i/>
          <w:iCs/>
          <w:color w:val="002060"/>
        </w:rPr>
        <w:t>for</w:t>
      </w:r>
      <w:r w:rsidRPr="00410CDF">
        <w:rPr>
          <w:bCs/>
          <w:i/>
          <w:iCs/>
          <w:color w:val="002060"/>
        </w:rPr>
        <w:t xml:space="preserve"> additional guidance </w:t>
      </w:r>
      <w:r w:rsidR="00720B7B" w:rsidRPr="00410CDF">
        <w:rPr>
          <w:bCs/>
          <w:i/>
          <w:iCs/>
          <w:color w:val="002060"/>
        </w:rPr>
        <w:t>to</w:t>
      </w:r>
      <w:r w:rsidRPr="00410CDF">
        <w:rPr>
          <w:bCs/>
          <w:i/>
          <w:iCs/>
          <w:color w:val="002060"/>
        </w:rPr>
        <w:t xml:space="preserve"> consider.</w:t>
      </w:r>
      <w:r w:rsidR="00720B7B" w:rsidRPr="00410CDF">
        <w:rPr>
          <w:bCs/>
          <w:i/>
          <w:iCs/>
          <w:color w:val="002060"/>
        </w:rPr>
        <w:t xml:space="preserve">  Blue font language should be removed when submitted for audit.</w:t>
      </w:r>
      <w:r w:rsidRPr="00410CDF">
        <w:rPr>
          <w:bCs/>
          <w:i/>
          <w:iCs/>
          <w:color w:val="002060"/>
        </w:rPr>
        <w:t>]</w:t>
      </w:r>
    </w:p>
    <w:p w14:paraId="5FF9D754" w14:textId="77777777" w:rsidR="00BA6AE2" w:rsidRPr="006F3C3E" w:rsidRDefault="00BA6AE2" w:rsidP="00BA6AE2">
      <w:pPr>
        <w:jc w:val="both"/>
      </w:pPr>
    </w:p>
    <w:p w14:paraId="0EC69732" w14:textId="77777777" w:rsidR="00BA6AE2" w:rsidRPr="006F3C3E" w:rsidRDefault="00BA6AE2" w:rsidP="007344B6">
      <w:r w:rsidRPr="006F3C3E">
        <w:rPr>
          <w:b/>
          <w:bCs/>
        </w:rPr>
        <w:t xml:space="preserve">NOTE A </w:t>
      </w:r>
      <w:r w:rsidR="006F3C3E">
        <w:rPr>
          <w:b/>
          <w:bCs/>
        </w:rPr>
        <w:t>–</w:t>
      </w:r>
      <w:r w:rsidRPr="006F3C3E">
        <w:rPr>
          <w:b/>
          <w:bCs/>
        </w:rPr>
        <w:t xml:space="preserve"> </w:t>
      </w:r>
      <w:r w:rsidR="006F3C3E">
        <w:rPr>
          <w:b/>
          <w:bCs/>
        </w:rPr>
        <w:t>BASIS OF PRESENTATION</w:t>
      </w:r>
    </w:p>
    <w:p w14:paraId="73A31F4B" w14:textId="77777777" w:rsidR="00BA6AE2" w:rsidRPr="006F3C3E" w:rsidRDefault="00BA6AE2" w:rsidP="007344B6"/>
    <w:p w14:paraId="53F4810C" w14:textId="16915472" w:rsidR="006F3C3E" w:rsidRDefault="00BA6AE2" w:rsidP="008A6175">
      <w:pPr>
        <w:jc w:val="both"/>
        <w:rPr>
          <w:b/>
          <w:color w:val="4F81BD" w:themeColor="accent1"/>
        </w:rPr>
      </w:pPr>
      <w:r w:rsidRPr="006F3C3E">
        <w:t xml:space="preserve">The accompanying </w:t>
      </w:r>
      <w:r w:rsidR="00516EE5" w:rsidRPr="006F3C3E">
        <w:t xml:space="preserve">Schedule of </w:t>
      </w:r>
      <w:r w:rsidRPr="006F3C3E">
        <w:t>Expenditures</w:t>
      </w:r>
      <w:r w:rsidR="006F3C3E" w:rsidRPr="006F3C3E">
        <w:t xml:space="preserve"> of Federal Awards</w:t>
      </w:r>
      <w:r w:rsidRPr="006F3C3E">
        <w:t xml:space="preserve"> (the Schedule) </w:t>
      </w:r>
      <w:r w:rsidR="006F3C3E">
        <w:t>includes the federal award activity of</w:t>
      </w:r>
      <w:r w:rsidRPr="006F3C3E">
        <w:t xml:space="preserve"> </w:t>
      </w:r>
      <w:r w:rsidR="00743218" w:rsidRPr="00E035E5">
        <w:t>[</w:t>
      </w:r>
      <w:r w:rsidR="00743218" w:rsidRPr="00E035E5">
        <w:rPr>
          <w:highlight w:val="lightGray"/>
        </w:rPr>
        <w:t>N</w:t>
      </w:r>
      <w:r w:rsidR="00C247B0">
        <w:rPr>
          <w:highlight w:val="lightGray"/>
        </w:rPr>
        <w:t>ame of Entity</w:t>
      </w:r>
      <w:r w:rsidR="006F0603" w:rsidRPr="00E035E5">
        <w:t>]</w:t>
      </w:r>
      <w:r w:rsidR="006F0603" w:rsidRPr="006F3C3E">
        <w:t xml:space="preserve"> (the </w:t>
      </w:r>
      <w:r w:rsidR="008421EE">
        <w:rPr>
          <w:highlight w:val="lightGray"/>
        </w:rPr>
        <w:t>Entity</w:t>
      </w:r>
      <w:r w:rsidR="006F0603" w:rsidRPr="006F3C3E">
        <w:t>)</w:t>
      </w:r>
      <w:r w:rsidRPr="006F3C3E">
        <w:t xml:space="preserve"> </w:t>
      </w:r>
      <w:r w:rsidR="006F3C3E">
        <w:t xml:space="preserve">under programs of the federal government for the year ended </w:t>
      </w:r>
      <w:r w:rsidR="006F3C3E" w:rsidRPr="00E035E5">
        <w:t>[</w:t>
      </w:r>
      <w:r w:rsidR="006F3C3E" w:rsidRPr="00E035E5">
        <w:rPr>
          <w:highlight w:val="lightGray"/>
        </w:rPr>
        <w:t>FYE D</w:t>
      </w:r>
      <w:r w:rsidR="00C247B0">
        <w:rPr>
          <w:highlight w:val="lightGray"/>
        </w:rPr>
        <w:t>ate</w:t>
      </w:r>
      <w:r w:rsidR="006F3C3E" w:rsidRPr="00E035E5">
        <w:t>]</w:t>
      </w:r>
      <w:r w:rsidR="006F3C3E" w:rsidRPr="00306DCC">
        <w:t>.</w:t>
      </w:r>
      <w:r w:rsidR="006F3C3E">
        <w:t xml:space="preserve">  The information </w:t>
      </w:r>
      <w:r w:rsidR="00C821F7">
        <w:t xml:space="preserve">in </w:t>
      </w:r>
      <w:r w:rsidR="006F3C3E">
        <w:t xml:space="preserve">this Schedule is </w:t>
      </w:r>
      <w:r w:rsidR="00C821F7">
        <w:t xml:space="preserve">presented </w:t>
      </w:r>
      <w:r w:rsidR="006F3C3E">
        <w:t xml:space="preserve">in accordance with the requirements of Title 2 U.S. </w:t>
      </w:r>
      <w:r w:rsidR="006F3C3E" w:rsidRPr="00B56DFC">
        <w:rPr>
          <w:i/>
        </w:rPr>
        <w:t>Code of Federal Regulations</w:t>
      </w:r>
      <w:r w:rsidR="006F3C3E">
        <w:t xml:space="preserve"> Part 200, </w:t>
      </w:r>
      <w:r w:rsidR="006F3C3E">
        <w:rPr>
          <w:i/>
        </w:rPr>
        <w:t>Uniform Administrative Requirements, Cost Principles, and Audit Requirements for Federal Awards</w:t>
      </w:r>
      <w:r w:rsidR="006F3C3E">
        <w:t xml:space="preserve"> (Uniform Guidance).  Because the Schedule presents only a selected portion of the operations of the </w:t>
      </w:r>
      <w:r w:rsidR="008421EE">
        <w:rPr>
          <w:highlight w:val="lightGray"/>
        </w:rPr>
        <w:t>Entity</w:t>
      </w:r>
      <w:r w:rsidR="006F3C3E" w:rsidRPr="003974CE">
        <w:t xml:space="preserve">, it is not intended to and does not present the financial position, </w:t>
      </w:r>
      <w:r w:rsidR="006F3C3E" w:rsidRPr="00E9787D">
        <w:t xml:space="preserve">changes in net </w:t>
      </w:r>
      <w:r w:rsidR="003974CE" w:rsidRPr="003974CE">
        <w:t>position</w:t>
      </w:r>
      <w:r w:rsidR="006F3C3E">
        <w:t xml:space="preserve">, or cash flows of the </w:t>
      </w:r>
      <w:r w:rsidR="008421EE">
        <w:rPr>
          <w:highlight w:val="lightGray"/>
        </w:rPr>
        <w:t>Entity</w:t>
      </w:r>
      <w:r w:rsidR="006F3C3E">
        <w:t xml:space="preserve"> </w:t>
      </w:r>
      <w:r w:rsidR="006F3C3E" w:rsidRPr="00410CDF">
        <w:rPr>
          <w:bCs/>
          <w:i/>
          <w:iCs/>
          <w:color w:val="002060"/>
        </w:rPr>
        <w:t xml:space="preserve">[modify as necessary depending on the </w:t>
      </w:r>
      <w:r w:rsidR="001B63B4" w:rsidRPr="00410CDF">
        <w:rPr>
          <w:bCs/>
          <w:i/>
          <w:iCs/>
          <w:color w:val="002060"/>
        </w:rPr>
        <w:t>financial statement</w:t>
      </w:r>
      <w:r w:rsidR="00D27A9D" w:rsidRPr="00410CDF">
        <w:rPr>
          <w:bCs/>
          <w:i/>
          <w:iCs/>
          <w:color w:val="002060"/>
        </w:rPr>
        <w:t>s’</w:t>
      </w:r>
      <w:r w:rsidR="001B63B4" w:rsidRPr="00410CDF">
        <w:rPr>
          <w:bCs/>
          <w:i/>
          <w:iCs/>
          <w:color w:val="002060"/>
        </w:rPr>
        <w:t xml:space="preserve"> financial reporting framework</w:t>
      </w:r>
      <w:r w:rsidR="006F3C3E" w:rsidRPr="00410CDF">
        <w:rPr>
          <w:bCs/>
          <w:i/>
          <w:iCs/>
          <w:color w:val="002060"/>
        </w:rPr>
        <w:t>]</w:t>
      </w:r>
      <w:r w:rsidR="006F3C3E" w:rsidRPr="00410CDF">
        <w:rPr>
          <w:b/>
          <w:i/>
          <w:iCs/>
          <w:color w:val="002060"/>
        </w:rPr>
        <w:t>.</w:t>
      </w:r>
    </w:p>
    <w:p w14:paraId="49BF815C" w14:textId="77777777" w:rsidR="002238AA" w:rsidRDefault="002238AA" w:rsidP="008A6175">
      <w:pPr>
        <w:jc w:val="both"/>
      </w:pPr>
    </w:p>
    <w:p w14:paraId="52D27CBD" w14:textId="77777777" w:rsidR="006F3C3E" w:rsidRDefault="006F3C3E" w:rsidP="008A6175">
      <w:pPr>
        <w:jc w:val="both"/>
        <w:rPr>
          <w:b/>
        </w:rPr>
      </w:pPr>
      <w:r>
        <w:rPr>
          <w:b/>
        </w:rPr>
        <w:t>NOTE B – SUMMARY OF SIGNIFICANT ACCOUNTING POLICIES</w:t>
      </w:r>
    </w:p>
    <w:p w14:paraId="70084216" w14:textId="77777777" w:rsidR="006F3C3E" w:rsidRDefault="006F3C3E" w:rsidP="008A6175">
      <w:pPr>
        <w:jc w:val="both"/>
      </w:pPr>
    </w:p>
    <w:p w14:paraId="07DC479F" w14:textId="43EBDAAF" w:rsidR="006F3C3E" w:rsidRDefault="006F3C3E" w:rsidP="008A6175">
      <w:pPr>
        <w:jc w:val="both"/>
      </w:pPr>
      <w:r>
        <w:t>Expenditu</w:t>
      </w:r>
      <w:r w:rsidRPr="00AC2161">
        <w:t>res reported on the Schedule are reported on</w:t>
      </w:r>
      <w:r w:rsidR="00FC7B05" w:rsidRPr="00AC2161">
        <w:t xml:space="preserve"> the cash basis</w:t>
      </w:r>
      <w:r w:rsidR="00326282" w:rsidRPr="00AC2161">
        <w:t xml:space="preserve"> </w:t>
      </w:r>
      <w:r w:rsidR="00326282" w:rsidRPr="00410CDF">
        <w:rPr>
          <w:b/>
          <w:bCs/>
          <w:i/>
          <w:iCs/>
          <w:color w:val="002060"/>
        </w:rPr>
        <w:t>[1]</w:t>
      </w:r>
      <w:r w:rsidR="00FC7B05" w:rsidRPr="00AC2161">
        <w:t xml:space="preserve"> of accounting.  </w:t>
      </w:r>
      <w:r w:rsidR="00BA6AE2" w:rsidRPr="00E035E5">
        <w:rPr>
          <w:bCs/>
          <w:highlight w:val="lightGray"/>
        </w:rPr>
        <w:t xml:space="preserve">[, except expenditures passed through </w:t>
      </w:r>
      <w:r w:rsidR="002A019C" w:rsidRPr="00E035E5">
        <w:rPr>
          <w:bCs/>
          <w:highlight w:val="lightGray"/>
        </w:rPr>
        <w:t>[list pass-through agency</w:t>
      </w:r>
      <w:r w:rsidR="00D34092" w:rsidRPr="00E035E5">
        <w:rPr>
          <w:bCs/>
          <w:highlight w:val="lightGray"/>
        </w:rPr>
        <w:t xml:space="preserve"> or program</w:t>
      </w:r>
      <w:r w:rsidR="002A019C" w:rsidRPr="00E035E5">
        <w:rPr>
          <w:bCs/>
          <w:highlight w:val="lightGray"/>
        </w:rPr>
        <w:t xml:space="preserve">] </w:t>
      </w:r>
      <w:r w:rsidR="00BA6AE2" w:rsidRPr="00E035E5">
        <w:rPr>
          <w:bCs/>
          <w:highlight w:val="lightGray"/>
        </w:rPr>
        <w:t>are presented on an accrual basis.</w:t>
      </w:r>
      <w:r w:rsidR="002238AA" w:rsidRPr="00E035E5">
        <w:rPr>
          <w:bCs/>
          <w:highlight w:val="lightGray"/>
        </w:rPr>
        <w:t xml:space="preserve"> </w:t>
      </w:r>
      <w:r w:rsidR="002238AA" w:rsidRPr="00410CDF">
        <w:rPr>
          <w:b/>
          <w:bCs/>
          <w:i/>
          <w:iCs/>
          <w:color w:val="002060"/>
          <w:highlight w:val="lightGray"/>
        </w:rPr>
        <w:t>[</w:t>
      </w:r>
      <w:r w:rsidR="00326282" w:rsidRPr="00410CDF">
        <w:rPr>
          <w:b/>
          <w:bCs/>
          <w:i/>
          <w:iCs/>
          <w:color w:val="002060"/>
          <w:highlight w:val="lightGray"/>
        </w:rPr>
        <w:t>2</w:t>
      </w:r>
      <w:r w:rsidR="002238AA" w:rsidRPr="00410CDF">
        <w:rPr>
          <w:b/>
          <w:bCs/>
          <w:i/>
          <w:iCs/>
          <w:color w:val="002060"/>
          <w:highlight w:val="lightGray"/>
        </w:rPr>
        <w:t>]</w:t>
      </w:r>
      <w:r w:rsidR="00562660">
        <w:rPr>
          <w:bCs/>
        </w:rPr>
        <w:t xml:space="preserve"> </w:t>
      </w:r>
      <w:r w:rsidR="00FC7B05">
        <w:rPr>
          <w:bCs/>
        </w:rPr>
        <w:t>Such expendi</w:t>
      </w:r>
      <w:r w:rsidR="002238AA">
        <w:rPr>
          <w:bCs/>
        </w:rPr>
        <w:t xml:space="preserve">tures are </w:t>
      </w:r>
      <w:r w:rsidR="002238AA" w:rsidRPr="002238AA">
        <w:rPr>
          <w:bCs/>
        </w:rPr>
        <w:t xml:space="preserve">recognized </w:t>
      </w:r>
      <w:r w:rsidR="00C029FB" w:rsidRPr="002238AA">
        <w:rPr>
          <w:bCs/>
        </w:rPr>
        <w:t>following</w:t>
      </w:r>
      <w:r w:rsidR="00C029FB" w:rsidRPr="002238AA">
        <w:rPr>
          <w:b/>
          <w:bCs/>
        </w:rPr>
        <w:t xml:space="preserve"> </w:t>
      </w:r>
      <w:r w:rsidR="00C029FB">
        <w:rPr>
          <w:bCs/>
        </w:rPr>
        <w:t>the</w:t>
      </w:r>
      <w:r w:rsidR="002238AA">
        <w:rPr>
          <w:bCs/>
        </w:rPr>
        <w:t xml:space="preserve"> cost principles contained in</w:t>
      </w:r>
      <w:r w:rsidR="00326282">
        <w:rPr>
          <w:bCs/>
        </w:rPr>
        <w:t xml:space="preserve"> </w:t>
      </w:r>
      <w:r w:rsidR="00C821F7">
        <w:rPr>
          <w:bCs/>
        </w:rPr>
        <w:t xml:space="preserve">the </w:t>
      </w:r>
      <w:r w:rsidR="00326282">
        <w:rPr>
          <w:bCs/>
        </w:rPr>
        <w:t>Uniform Guidance</w:t>
      </w:r>
      <w:r w:rsidR="00B82442" w:rsidRPr="00B82442">
        <w:rPr>
          <w:i/>
        </w:rPr>
        <w:t xml:space="preserve"> </w:t>
      </w:r>
      <w:r w:rsidR="002238AA" w:rsidRPr="00B82442">
        <w:t xml:space="preserve">wherein certain types of expenditures </w:t>
      </w:r>
      <w:r w:rsidR="00C821F7">
        <w:t>are</w:t>
      </w:r>
      <w:r w:rsidR="002238AA" w:rsidRPr="00B82442">
        <w:t xml:space="preserve"> not allowable or </w:t>
      </w:r>
      <w:r w:rsidR="00C821F7">
        <w:t>are</w:t>
      </w:r>
      <w:r w:rsidR="002238AA" w:rsidRPr="00B82442">
        <w:t xml:space="preserve"> limited as to reimbursemen</w:t>
      </w:r>
      <w:r w:rsidR="00B82442" w:rsidRPr="00B82442">
        <w:t>t.</w:t>
      </w:r>
      <w:r w:rsidR="00B82442">
        <w:t xml:space="preserve">  </w:t>
      </w:r>
      <w:r w:rsidR="00787A0A" w:rsidRPr="00E035E5">
        <w:t>[</w:t>
      </w:r>
      <w:r w:rsidR="00B82442" w:rsidRPr="00E035E5">
        <w:rPr>
          <w:highlight w:val="lightGray"/>
        </w:rPr>
        <w:t>Negative amounts shown on the Schedule represent adjustments or credits made in the normal course of business to amounts reported as expenditures in prior years</w:t>
      </w:r>
      <w:r w:rsidR="00C10167" w:rsidRPr="00E035E5">
        <w:rPr>
          <w:highlight w:val="lightGray"/>
        </w:rPr>
        <w:t>.</w:t>
      </w:r>
      <w:r w:rsidR="00787A0A" w:rsidRPr="00E035E5">
        <w:t>]</w:t>
      </w:r>
      <w:r w:rsidR="00B82442">
        <w:t xml:space="preserve">  </w:t>
      </w:r>
    </w:p>
    <w:p w14:paraId="28B45B88" w14:textId="77777777" w:rsidR="001164C6" w:rsidRPr="00B82442" w:rsidRDefault="001164C6" w:rsidP="008A6175">
      <w:pPr>
        <w:jc w:val="both"/>
      </w:pPr>
    </w:p>
    <w:p w14:paraId="207663B2" w14:textId="1320F862" w:rsidR="00326282" w:rsidRPr="00410CDF" w:rsidRDefault="006F0603" w:rsidP="00B56DFC">
      <w:pPr>
        <w:jc w:val="both"/>
        <w:rPr>
          <w:i/>
          <w:iCs/>
          <w:color w:val="002060"/>
        </w:rPr>
      </w:pPr>
      <w:r w:rsidRPr="00410CDF">
        <w:rPr>
          <w:i/>
          <w:iCs/>
          <w:color w:val="002060"/>
        </w:rPr>
        <w:t>NOTE</w:t>
      </w:r>
      <w:r w:rsidR="006F3C3E" w:rsidRPr="00410CDF">
        <w:rPr>
          <w:i/>
          <w:iCs/>
          <w:color w:val="002060"/>
        </w:rPr>
        <w:t>S</w:t>
      </w:r>
      <w:r w:rsidR="00326282" w:rsidRPr="00410CDF">
        <w:rPr>
          <w:i/>
          <w:iCs/>
          <w:color w:val="002060"/>
        </w:rPr>
        <w:t>:</w:t>
      </w:r>
      <w:r w:rsidR="001164C6" w:rsidRPr="00410CDF">
        <w:rPr>
          <w:i/>
          <w:iCs/>
          <w:color w:val="002060"/>
        </w:rPr>
        <w:t xml:space="preserve"> </w:t>
      </w:r>
    </w:p>
    <w:p w14:paraId="62BE7235" w14:textId="64E876C9" w:rsidR="006F3C3E" w:rsidRPr="00410CDF" w:rsidRDefault="002238AA" w:rsidP="00B56DFC">
      <w:pPr>
        <w:jc w:val="both"/>
        <w:rPr>
          <w:i/>
          <w:iCs/>
          <w:color w:val="002060"/>
        </w:rPr>
      </w:pPr>
      <w:r w:rsidRPr="00410CDF">
        <w:rPr>
          <w:i/>
          <w:iCs/>
          <w:color w:val="002060"/>
        </w:rPr>
        <w:t>[1]</w:t>
      </w:r>
      <w:r w:rsidR="001164C6" w:rsidRPr="00410CDF">
        <w:rPr>
          <w:i/>
          <w:iCs/>
          <w:color w:val="002060"/>
        </w:rPr>
        <w:t>:</w:t>
      </w:r>
      <w:r w:rsidR="00326282" w:rsidRPr="00410CDF">
        <w:rPr>
          <w:i/>
          <w:iCs/>
          <w:color w:val="002060"/>
        </w:rPr>
        <w:t xml:space="preserve"> AOS included cash basis of accounting in the footnote example due to the fact most entities report expenditures on the SEFA on a cash basis.  However, this note should be modified to identify the basis of accounting used to report expenditures.</w:t>
      </w:r>
      <w:r w:rsidRPr="00410CDF">
        <w:rPr>
          <w:i/>
          <w:iCs/>
          <w:color w:val="002060"/>
        </w:rPr>
        <w:t xml:space="preserve"> </w:t>
      </w:r>
    </w:p>
    <w:p w14:paraId="3F3057EF" w14:textId="72E58437" w:rsidR="002238AA" w:rsidRPr="00410CDF" w:rsidRDefault="00B82442" w:rsidP="00B56DFC">
      <w:pPr>
        <w:jc w:val="both"/>
        <w:rPr>
          <w:i/>
          <w:iCs/>
          <w:color w:val="002060"/>
        </w:rPr>
      </w:pPr>
      <w:r w:rsidRPr="00410CDF">
        <w:rPr>
          <w:i/>
          <w:iCs/>
          <w:color w:val="002060"/>
        </w:rPr>
        <w:t xml:space="preserve">[2] </w:t>
      </w:r>
      <w:r w:rsidR="00326282" w:rsidRPr="00410CDF">
        <w:rPr>
          <w:i/>
          <w:iCs/>
          <w:color w:val="002060"/>
        </w:rPr>
        <w:t>List exception if a specific program with expenditures that must be accrued is included on the schedule.  Also see footnote 4 on the SEFA shell.</w:t>
      </w:r>
    </w:p>
    <w:p w14:paraId="3CAA4F41" w14:textId="77777777" w:rsidR="00BA6AE2" w:rsidRDefault="00BA6AE2" w:rsidP="007344B6"/>
    <w:p w14:paraId="6CAF4BE0" w14:textId="345EBE33" w:rsidR="00B63544" w:rsidRDefault="00B63544" w:rsidP="007344B6">
      <w:r>
        <w:rPr>
          <w:b/>
          <w:bCs/>
        </w:rPr>
        <w:t>NOTE C – INDIRECT COST RATE</w:t>
      </w:r>
      <w:r w:rsidR="00326282">
        <w:rPr>
          <w:b/>
          <w:bCs/>
        </w:rPr>
        <w:t xml:space="preserve"> </w:t>
      </w:r>
      <w:r w:rsidR="00BE32FE" w:rsidRPr="00410CDF">
        <w:rPr>
          <w:b/>
          <w:bCs/>
          <w:i/>
          <w:iCs/>
          <w:color w:val="002060"/>
        </w:rPr>
        <w:t>[3</w:t>
      </w:r>
      <w:r w:rsidR="00326282" w:rsidRPr="00410CDF">
        <w:rPr>
          <w:b/>
          <w:bCs/>
          <w:i/>
          <w:iCs/>
          <w:color w:val="002060"/>
        </w:rPr>
        <w:t>]</w:t>
      </w:r>
    </w:p>
    <w:p w14:paraId="1BFEB35C" w14:textId="77777777" w:rsidR="00B63544" w:rsidRDefault="00B63544" w:rsidP="007344B6"/>
    <w:p w14:paraId="153381F4" w14:textId="3D9DC5C8" w:rsidR="00B63544" w:rsidRDefault="00B63544" w:rsidP="00410CDF">
      <w:r>
        <w:t xml:space="preserve">The </w:t>
      </w:r>
      <w:r w:rsidR="008421EE">
        <w:rPr>
          <w:highlight w:val="lightGray"/>
        </w:rPr>
        <w:t>Entity</w:t>
      </w:r>
      <w:r>
        <w:t xml:space="preserve"> has elected </w:t>
      </w:r>
      <w:r w:rsidRPr="00E035E5">
        <w:t>[</w:t>
      </w:r>
      <w:r w:rsidRPr="00E035E5">
        <w:rPr>
          <w:highlight w:val="lightGray"/>
        </w:rPr>
        <w:t>not</w:t>
      </w:r>
      <w:r w:rsidRPr="00E035E5">
        <w:t>]</w:t>
      </w:r>
      <w:r>
        <w:t xml:space="preserve"> to use the </w:t>
      </w:r>
      <w:r w:rsidR="00D27A9D">
        <w:t>[</w:t>
      </w:r>
      <w:r w:rsidRPr="00410CDF">
        <w:rPr>
          <w:highlight w:val="lightGray"/>
        </w:rPr>
        <w:t>10-percent</w:t>
      </w:r>
      <w:r w:rsidR="00D27A9D" w:rsidRPr="00410CDF">
        <w:rPr>
          <w:highlight w:val="lightGray"/>
        </w:rPr>
        <w:t xml:space="preserve"> / 15-percent</w:t>
      </w:r>
      <w:r w:rsidR="00D27A9D">
        <w:t>]</w:t>
      </w:r>
      <w:r>
        <w:t xml:space="preserve"> </w:t>
      </w:r>
      <w:r w:rsidR="00D27A9D" w:rsidRPr="00427207">
        <w:rPr>
          <w:b/>
          <w:bCs/>
          <w:i/>
          <w:iCs/>
          <w:color w:val="002060"/>
        </w:rPr>
        <w:t>[</w:t>
      </w:r>
      <w:r w:rsidR="00D27A9D">
        <w:rPr>
          <w:b/>
          <w:bCs/>
          <w:i/>
          <w:iCs/>
          <w:color w:val="002060"/>
        </w:rPr>
        <w:t>4</w:t>
      </w:r>
      <w:r w:rsidR="00D27A9D" w:rsidRPr="00427207">
        <w:rPr>
          <w:b/>
          <w:bCs/>
          <w:i/>
          <w:iCs/>
          <w:color w:val="002060"/>
        </w:rPr>
        <w:t>]</w:t>
      </w:r>
      <w:r w:rsidR="00D27A9D">
        <w:t xml:space="preserve"> </w:t>
      </w:r>
      <w:r>
        <w:t>de minimis indirect cost rate as allowed under the Uniform Guidance.</w:t>
      </w:r>
    </w:p>
    <w:p w14:paraId="740D2396" w14:textId="77777777" w:rsidR="00B63544" w:rsidRDefault="00B63544" w:rsidP="007344B6">
      <w:pPr>
        <w:rPr>
          <w:b/>
          <w:bCs/>
        </w:rPr>
      </w:pPr>
    </w:p>
    <w:p w14:paraId="61755D4B" w14:textId="77777777" w:rsidR="0064152E" w:rsidRDefault="00BE32FE" w:rsidP="0064152E">
      <w:pPr>
        <w:jc w:val="both"/>
        <w:rPr>
          <w:i/>
          <w:iCs/>
          <w:color w:val="002060"/>
        </w:rPr>
      </w:pPr>
      <w:r w:rsidRPr="00410CDF">
        <w:rPr>
          <w:i/>
          <w:iCs/>
          <w:color w:val="002060"/>
        </w:rPr>
        <w:t>NOTE</w:t>
      </w:r>
      <w:r w:rsidR="0064152E">
        <w:rPr>
          <w:i/>
          <w:iCs/>
          <w:color w:val="002060"/>
        </w:rPr>
        <w:t>S:</w:t>
      </w:r>
    </w:p>
    <w:p w14:paraId="7E8F82BB" w14:textId="636C8048" w:rsidR="00D27A9D" w:rsidRPr="00410CDF" w:rsidRDefault="00BE32FE" w:rsidP="00410CDF">
      <w:pPr>
        <w:jc w:val="both"/>
        <w:rPr>
          <w:i/>
          <w:iCs/>
          <w:color w:val="002060"/>
        </w:rPr>
      </w:pPr>
      <w:r w:rsidRPr="00410CDF">
        <w:rPr>
          <w:i/>
          <w:iCs/>
          <w:color w:val="002060"/>
        </w:rPr>
        <w:t>[3]: Even if the entity does not have any indirect costs, this note is still required</w:t>
      </w:r>
      <w:r w:rsidR="002F73E5">
        <w:rPr>
          <w:i/>
          <w:iCs/>
          <w:color w:val="002060"/>
        </w:rPr>
        <w:t xml:space="preserve"> per </w:t>
      </w:r>
      <w:r w:rsidR="002F73E5" w:rsidRPr="000C6203">
        <w:rPr>
          <w:i/>
          <w:iCs/>
          <w:color w:val="002060"/>
        </w:rPr>
        <w:t>2 CFR 200.510(b)(</w:t>
      </w:r>
      <w:r w:rsidR="002F73E5">
        <w:rPr>
          <w:i/>
          <w:iCs/>
          <w:color w:val="002060"/>
        </w:rPr>
        <w:t>6</w:t>
      </w:r>
      <w:r w:rsidR="002F73E5" w:rsidRPr="000C6203">
        <w:rPr>
          <w:i/>
          <w:iCs/>
          <w:color w:val="002060"/>
        </w:rPr>
        <w:t>)</w:t>
      </w:r>
      <w:r w:rsidRPr="00410CDF">
        <w:rPr>
          <w:i/>
          <w:iCs/>
          <w:color w:val="002060"/>
        </w:rPr>
        <w:t xml:space="preserve">. </w:t>
      </w:r>
    </w:p>
    <w:p w14:paraId="7AC15A99" w14:textId="3A8E80D5" w:rsidR="00BE32FE" w:rsidRPr="00410CDF" w:rsidRDefault="00D27A9D" w:rsidP="00410CDF">
      <w:pPr>
        <w:jc w:val="both"/>
        <w:rPr>
          <w:i/>
          <w:iCs/>
          <w:color w:val="002060"/>
        </w:rPr>
      </w:pPr>
      <w:r w:rsidRPr="00410CDF">
        <w:rPr>
          <w:i/>
          <w:iCs/>
          <w:color w:val="002060"/>
        </w:rPr>
        <w:t>[4]: The 2024 revisions to the Uniform Guidance increased the de minimis indirect cost rate to 15-percent. Select the correct percentage based on the de minimis indirect cost rate used during the audit period or tailor the note accordingly if the rate was changed mid-year.</w:t>
      </w:r>
      <w:r w:rsidR="00BE32FE" w:rsidRPr="00410CDF">
        <w:rPr>
          <w:i/>
          <w:iCs/>
          <w:color w:val="002060"/>
        </w:rPr>
        <w:t xml:space="preserve"> </w:t>
      </w:r>
    </w:p>
    <w:p w14:paraId="66BDA3D4" w14:textId="77777777" w:rsidR="00BE32FE" w:rsidRDefault="00BE32FE" w:rsidP="007344B6">
      <w:pPr>
        <w:rPr>
          <w:b/>
          <w:bCs/>
        </w:rPr>
      </w:pPr>
    </w:p>
    <w:p w14:paraId="371B294E" w14:textId="202FCD9E" w:rsidR="00BA6AE2" w:rsidRDefault="00B82442" w:rsidP="007344B6">
      <w:r>
        <w:rPr>
          <w:b/>
          <w:bCs/>
        </w:rPr>
        <w:t xml:space="preserve">NOTE </w:t>
      </w:r>
      <w:r w:rsidR="00B63544">
        <w:rPr>
          <w:b/>
          <w:bCs/>
        </w:rPr>
        <w:t>D</w:t>
      </w:r>
      <w:r w:rsidR="00BA6AE2">
        <w:rPr>
          <w:b/>
          <w:bCs/>
        </w:rPr>
        <w:t xml:space="preserve"> - SUBRECIPIENTS</w:t>
      </w:r>
    </w:p>
    <w:p w14:paraId="280C59E6" w14:textId="77777777" w:rsidR="00BA6AE2" w:rsidRDefault="00BA6AE2" w:rsidP="007344B6"/>
    <w:p w14:paraId="38AF4671" w14:textId="416CED74" w:rsidR="00790050" w:rsidRDefault="00BA6AE2" w:rsidP="008A6175">
      <w:pPr>
        <w:jc w:val="both"/>
        <w:rPr>
          <w:b/>
          <w:bCs/>
          <w:color w:val="4F81BD" w:themeColor="accent1"/>
        </w:rPr>
      </w:pPr>
      <w:r>
        <w:t xml:space="preserve">The </w:t>
      </w:r>
      <w:r w:rsidR="008421EE">
        <w:rPr>
          <w:highlight w:val="lightGray"/>
        </w:rPr>
        <w:t>Entity</w:t>
      </w:r>
      <w:r w:rsidR="006F0603">
        <w:t xml:space="preserve"> </w:t>
      </w:r>
      <w:r>
        <w:t>passes</w:t>
      </w:r>
      <w:r w:rsidR="006F0603">
        <w:t xml:space="preserve"> </w:t>
      </w:r>
      <w:r>
        <w:t xml:space="preserve">certain </w:t>
      </w:r>
      <w:r w:rsidR="00D34092">
        <w:t>f</w:t>
      </w:r>
      <w:r>
        <w:t>ederal a</w:t>
      </w:r>
      <w:r w:rsidR="00D34092">
        <w:t>wards</w:t>
      </w:r>
      <w:r>
        <w:t xml:space="preserve"> received from </w:t>
      </w:r>
      <w:r w:rsidRPr="00E035E5">
        <w:rPr>
          <w:bCs/>
        </w:rPr>
        <w:t>[</w:t>
      </w:r>
      <w:r w:rsidRPr="00E035E5">
        <w:rPr>
          <w:bCs/>
          <w:highlight w:val="lightGray"/>
        </w:rPr>
        <w:t>name Federal or pass-through agency</w:t>
      </w:r>
      <w:r w:rsidRPr="00E035E5">
        <w:rPr>
          <w:bCs/>
        </w:rPr>
        <w:t>]</w:t>
      </w:r>
      <w:r w:rsidRPr="00AC2161">
        <w:t xml:space="preserve"> </w:t>
      </w:r>
      <w:r>
        <w:t>to other governments or not-for-profit agencies (subrecipients)</w:t>
      </w:r>
      <w:r w:rsidR="00594056">
        <w:t xml:space="preserve">.  </w:t>
      </w:r>
      <w:r w:rsidR="00787A0A">
        <w:t>As Note B</w:t>
      </w:r>
      <w:r w:rsidR="006F0603">
        <w:t xml:space="preserve"> describes</w:t>
      </w:r>
      <w:r>
        <w:t xml:space="preserve">, the </w:t>
      </w:r>
      <w:r w:rsidR="008421EE">
        <w:rPr>
          <w:highlight w:val="lightGray"/>
        </w:rPr>
        <w:t>Entity</w:t>
      </w:r>
      <w:r w:rsidR="006F0603">
        <w:t xml:space="preserve"> </w:t>
      </w:r>
      <w:r>
        <w:t>re</w:t>
      </w:r>
      <w:r w:rsidR="006F0603">
        <w:t>ports</w:t>
      </w:r>
      <w:r>
        <w:t xml:space="preserve"> </w:t>
      </w:r>
      <w:r>
        <w:lastRenderedPageBreak/>
        <w:t>expenditures of Federal awards to subrecipients when paid in cash</w:t>
      </w:r>
      <w:r w:rsidR="002A019C">
        <w:t>.</w:t>
      </w:r>
      <w:r w:rsidR="002A019C" w:rsidRPr="002A019C">
        <w:rPr>
          <w:b/>
        </w:rPr>
        <w:t xml:space="preserve"> </w:t>
      </w:r>
      <w:r w:rsidR="002A019C" w:rsidRPr="00E035E5">
        <w:t>[</w:t>
      </w:r>
      <w:r w:rsidR="002A019C" w:rsidRPr="00E035E5">
        <w:rPr>
          <w:highlight w:val="lightGray"/>
        </w:rPr>
        <w:t>,</w:t>
      </w:r>
      <w:r w:rsidR="00594056" w:rsidRPr="00E035E5">
        <w:rPr>
          <w:highlight w:val="lightGray"/>
        </w:rPr>
        <w:t xml:space="preserve"> </w:t>
      </w:r>
      <w:r w:rsidR="002A019C" w:rsidRPr="00E035E5">
        <w:rPr>
          <w:bCs/>
          <w:highlight w:val="lightGray"/>
        </w:rPr>
        <w:t>except expenditures passed through [list pass-through agency] are presented on an accrual basis</w:t>
      </w:r>
      <w:r w:rsidR="00790050">
        <w:rPr>
          <w:bCs/>
          <w:highlight w:val="lightGray"/>
        </w:rPr>
        <w:t xml:space="preserve"> </w:t>
      </w:r>
      <w:r w:rsidR="00790050" w:rsidRPr="00410CDF">
        <w:rPr>
          <w:b/>
          <w:bCs/>
          <w:i/>
          <w:iCs/>
          <w:color w:val="002060"/>
          <w:highlight w:val="lightGray"/>
        </w:rPr>
        <w:t>[</w:t>
      </w:r>
      <w:r w:rsidR="00D27A9D">
        <w:rPr>
          <w:b/>
          <w:bCs/>
          <w:i/>
          <w:iCs/>
          <w:color w:val="002060"/>
          <w:highlight w:val="lightGray"/>
        </w:rPr>
        <w:t>5</w:t>
      </w:r>
      <w:r w:rsidR="00790050" w:rsidRPr="00410CDF">
        <w:rPr>
          <w:b/>
          <w:bCs/>
          <w:i/>
          <w:iCs/>
          <w:color w:val="002060"/>
          <w:highlight w:val="lightGray"/>
        </w:rPr>
        <w:t>]</w:t>
      </w:r>
      <w:r w:rsidR="002A019C" w:rsidRPr="00E035E5">
        <w:rPr>
          <w:bCs/>
          <w:highlight w:val="lightGray"/>
        </w:rPr>
        <w:t>.</w:t>
      </w:r>
      <w:r w:rsidR="00AC2161">
        <w:rPr>
          <w:bCs/>
        </w:rPr>
        <w:t>]</w:t>
      </w:r>
      <w:r w:rsidR="002A019C">
        <w:rPr>
          <w:b/>
          <w:bCs/>
        </w:rPr>
        <w:t xml:space="preserve">  </w:t>
      </w:r>
    </w:p>
    <w:p w14:paraId="633B74F4" w14:textId="77777777" w:rsidR="00790050" w:rsidRDefault="00790050" w:rsidP="008A6175">
      <w:pPr>
        <w:jc w:val="both"/>
        <w:rPr>
          <w:b/>
          <w:bCs/>
          <w:color w:val="4F81BD" w:themeColor="accent1"/>
        </w:rPr>
      </w:pPr>
    </w:p>
    <w:p w14:paraId="7CE187BF" w14:textId="0ADE501D" w:rsidR="00BA6AE2" w:rsidRPr="00410CDF" w:rsidRDefault="00CF7752" w:rsidP="008A6175">
      <w:pPr>
        <w:jc w:val="both"/>
        <w:rPr>
          <w:i/>
          <w:iCs/>
          <w:color w:val="002060"/>
        </w:rPr>
      </w:pPr>
      <w:r w:rsidRPr="00410CDF">
        <w:rPr>
          <w:i/>
          <w:iCs/>
          <w:color w:val="002060"/>
        </w:rPr>
        <w:t>NOTE</w:t>
      </w:r>
      <w:r w:rsidR="00790050" w:rsidRPr="00410CDF">
        <w:rPr>
          <w:i/>
          <w:iCs/>
          <w:color w:val="002060"/>
        </w:rPr>
        <w:t xml:space="preserve"> [</w:t>
      </w:r>
      <w:r w:rsidR="00D27A9D" w:rsidRPr="00410CDF">
        <w:rPr>
          <w:i/>
          <w:iCs/>
          <w:color w:val="002060"/>
        </w:rPr>
        <w:t>5</w:t>
      </w:r>
      <w:r w:rsidR="00790050" w:rsidRPr="00410CDF">
        <w:rPr>
          <w:i/>
          <w:iCs/>
          <w:color w:val="002060"/>
        </w:rPr>
        <w:t>]</w:t>
      </w:r>
      <w:r w:rsidRPr="00410CDF">
        <w:rPr>
          <w:i/>
          <w:iCs/>
          <w:color w:val="002060"/>
        </w:rPr>
        <w:t xml:space="preserve">: </w:t>
      </w:r>
      <w:r w:rsidR="00F73003" w:rsidRPr="00410CDF">
        <w:rPr>
          <w:i/>
          <w:iCs/>
          <w:color w:val="002060"/>
        </w:rPr>
        <w:t>L</w:t>
      </w:r>
      <w:r w:rsidRPr="00410CDF">
        <w:rPr>
          <w:i/>
          <w:iCs/>
          <w:color w:val="002060"/>
        </w:rPr>
        <w:t>ist exception if a specific program with expenditures that must be accrued is included on the schedule</w:t>
      </w:r>
      <w:r w:rsidR="00F73003" w:rsidRPr="00410CDF">
        <w:rPr>
          <w:i/>
          <w:iCs/>
          <w:color w:val="002060"/>
        </w:rPr>
        <w:t>.</w:t>
      </w:r>
    </w:p>
    <w:p w14:paraId="73219741" w14:textId="77777777" w:rsidR="00BA6AE2" w:rsidRDefault="00BA6AE2" w:rsidP="007344B6"/>
    <w:p w14:paraId="6AB495F7" w14:textId="6371D354" w:rsidR="00BA6AE2" w:rsidRPr="00720B7B" w:rsidRDefault="00D34092" w:rsidP="008A6175">
      <w:pPr>
        <w:jc w:val="both"/>
        <w:rPr>
          <w:color w:val="4F81BD" w:themeColor="accent1"/>
        </w:rPr>
      </w:pPr>
      <w:r>
        <w:t xml:space="preserve">As a </w:t>
      </w:r>
      <w:r w:rsidR="00BC12E4">
        <w:t>pass-through entity</w:t>
      </w:r>
      <w:r>
        <w:t>, t</w:t>
      </w:r>
      <w:r w:rsidR="00BA6AE2">
        <w:t xml:space="preserve">he </w:t>
      </w:r>
      <w:r w:rsidR="008421EE">
        <w:rPr>
          <w:highlight w:val="lightGray"/>
        </w:rPr>
        <w:t>Entity</w:t>
      </w:r>
      <w:r>
        <w:t xml:space="preserve"> has</w:t>
      </w:r>
      <w:r w:rsidR="00BA6AE2">
        <w:t xml:space="preserve"> certain compliance responsibilities</w:t>
      </w:r>
      <w:r>
        <w:t>, such as</w:t>
      </w:r>
      <w:r w:rsidR="006F0603">
        <w:t xml:space="preserve"> </w:t>
      </w:r>
      <w:r w:rsidR="00BA6AE2">
        <w:t>monitor</w:t>
      </w:r>
      <w:r>
        <w:t>ing its</w:t>
      </w:r>
      <w:r w:rsidR="00BA6AE2">
        <w:t xml:space="preserve"> subrecipients to help assure th</w:t>
      </w:r>
      <w:r>
        <w:t>ey use these</w:t>
      </w:r>
      <w:r w:rsidR="00BA6AE2">
        <w:t xml:space="preserve"> </w:t>
      </w:r>
      <w:r>
        <w:t>sub</w:t>
      </w:r>
      <w:r w:rsidR="00BA6AE2">
        <w:t xml:space="preserve">awards </w:t>
      </w:r>
      <w:r>
        <w:t xml:space="preserve">as </w:t>
      </w:r>
      <w:r w:rsidR="00BA6AE2">
        <w:t xml:space="preserve">authorized </w:t>
      </w:r>
      <w:r>
        <w:t>by</w:t>
      </w:r>
      <w:r w:rsidR="00BA6AE2">
        <w:t xml:space="preserve"> law</w:t>
      </w:r>
      <w:r>
        <w:t>s</w:t>
      </w:r>
      <w:r w:rsidR="00BA6AE2">
        <w:t>, regulations</w:t>
      </w:r>
      <w:r w:rsidR="006C5D9A">
        <w:t>,</w:t>
      </w:r>
      <w:r w:rsidR="00BA6AE2">
        <w:t xml:space="preserve"> and the provisions of co</w:t>
      </w:r>
      <w:r>
        <w:t>ntracts or grant agreements, and that subrecipients achieve the award’s performance goals</w:t>
      </w:r>
      <w:r w:rsidR="00594056">
        <w:t xml:space="preserve">.  </w:t>
      </w:r>
      <w:r w:rsidR="00BA6AE2" w:rsidRPr="00410CDF">
        <w:rPr>
          <w:i/>
          <w:iCs/>
          <w:color w:val="002060"/>
        </w:rPr>
        <w:t>[</w:t>
      </w:r>
      <w:r w:rsidR="0003002C" w:rsidRPr="00410CDF">
        <w:rPr>
          <w:i/>
          <w:iCs/>
          <w:color w:val="002060"/>
        </w:rPr>
        <w:t xml:space="preserve">Either delete </w:t>
      </w:r>
      <w:r w:rsidR="00BA6AE2" w:rsidRPr="00410CDF">
        <w:rPr>
          <w:i/>
          <w:iCs/>
          <w:color w:val="002060"/>
        </w:rPr>
        <w:t xml:space="preserve">this note if </w:t>
      </w:r>
      <w:r w:rsidR="0003002C" w:rsidRPr="00410CDF">
        <w:rPr>
          <w:i/>
          <w:iCs/>
          <w:color w:val="002060"/>
        </w:rPr>
        <w:t xml:space="preserve">your </w:t>
      </w:r>
      <w:r w:rsidR="008421EE" w:rsidRPr="00410CDF">
        <w:rPr>
          <w:i/>
          <w:iCs/>
          <w:color w:val="002060"/>
        </w:rPr>
        <w:t>Entity</w:t>
      </w:r>
      <w:r w:rsidR="006F0603" w:rsidRPr="00410CDF">
        <w:rPr>
          <w:i/>
          <w:iCs/>
          <w:color w:val="002060"/>
        </w:rPr>
        <w:t xml:space="preserve"> </w:t>
      </w:r>
      <w:r w:rsidR="00BA6AE2" w:rsidRPr="00410CDF">
        <w:rPr>
          <w:i/>
          <w:iCs/>
          <w:color w:val="002060"/>
        </w:rPr>
        <w:t>does not have subrecipients</w:t>
      </w:r>
      <w:r w:rsidR="0003002C" w:rsidRPr="00410CDF">
        <w:rPr>
          <w:i/>
          <w:iCs/>
          <w:color w:val="002060"/>
        </w:rPr>
        <w:t xml:space="preserve"> or note that your </w:t>
      </w:r>
      <w:r w:rsidR="008421EE" w:rsidRPr="00410CDF">
        <w:rPr>
          <w:i/>
          <w:iCs/>
          <w:color w:val="002060"/>
        </w:rPr>
        <w:t>Entity</w:t>
      </w:r>
      <w:r w:rsidR="00C92EB0" w:rsidRPr="00410CDF">
        <w:rPr>
          <w:i/>
          <w:iCs/>
          <w:color w:val="002060"/>
        </w:rPr>
        <w:t xml:space="preserve"> </w:t>
      </w:r>
      <w:r w:rsidR="00FC6BE5" w:rsidRPr="00410CDF">
        <w:rPr>
          <w:i/>
          <w:iCs/>
          <w:color w:val="002060"/>
        </w:rPr>
        <w:t>did</w:t>
      </w:r>
      <w:r w:rsidR="0003002C" w:rsidRPr="00410CDF">
        <w:rPr>
          <w:i/>
          <w:iCs/>
          <w:color w:val="002060"/>
        </w:rPr>
        <w:t xml:space="preserve"> not provide funds to subrecipients during the audit period</w:t>
      </w:r>
      <w:r w:rsidR="00BA6AE2" w:rsidRPr="00410CDF">
        <w:rPr>
          <w:i/>
          <w:iCs/>
          <w:color w:val="002060"/>
        </w:rPr>
        <w:t>.]</w:t>
      </w:r>
    </w:p>
    <w:p w14:paraId="2CEA2097" w14:textId="77777777" w:rsidR="00BA6AE2" w:rsidRDefault="00BA6AE2" w:rsidP="008A6175">
      <w:pPr>
        <w:jc w:val="both"/>
      </w:pPr>
    </w:p>
    <w:p w14:paraId="2CF0FE00" w14:textId="6351F7D8" w:rsidR="00602E31" w:rsidRPr="00F443C4" w:rsidRDefault="00602E31" w:rsidP="007344B6">
      <w:pPr>
        <w:rPr>
          <w:b/>
          <w:lang w:eastAsia="ja-JP"/>
        </w:rPr>
      </w:pPr>
      <w:r w:rsidRPr="00F443C4">
        <w:rPr>
          <w:b/>
          <w:lang w:eastAsia="ja-JP"/>
        </w:rPr>
        <w:t xml:space="preserve">NOTE </w:t>
      </w:r>
      <w:r w:rsidR="00B63544">
        <w:rPr>
          <w:b/>
          <w:lang w:eastAsia="ja-JP"/>
        </w:rPr>
        <w:t>E</w:t>
      </w:r>
      <w:r w:rsidR="006C5D9A">
        <w:rPr>
          <w:b/>
          <w:lang w:eastAsia="ja-JP"/>
        </w:rPr>
        <w:t xml:space="preserve"> - </w:t>
      </w:r>
      <w:r w:rsidRPr="00F443C4">
        <w:rPr>
          <w:b/>
          <w:lang w:eastAsia="ja-JP"/>
        </w:rPr>
        <w:t>CHILD NUTRITION CLUSTER</w:t>
      </w:r>
    </w:p>
    <w:p w14:paraId="344D01DE" w14:textId="77777777" w:rsidR="00602E31" w:rsidRDefault="00602E31" w:rsidP="007344B6">
      <w:pPr>
        <w:rPr>
          <w:lang w:eastAsia="ja-JP"/>
        </w:rPr>
      </w:pPr>
    </w:p>
    <w:p w14:paraId="094D8083" w14:textId="47F7C35F" w:rsidR="00720B7B" w:rsidRPr="00743218" w:rsidRDefault="00D34092" w:rsidP="00743218">
      <w:pPr>
        <w:jc w:val="both"/>
        <w:rPr>
          <w:lang w:eastAsia="ja-JP"/>
        </w:rPr>
      </w:pPr>
      <w:r>
        <w:rPr>
          <w:lang w:eastAsia="ja-JP"/>
        </w:rPr>
        <w:t xml:space="preserve">The </w:t>
      </w:r>
      <w:r w:rsidR="008421EE">
        <w:rPr>
          <w:highlight w:val="lightGray"/>
          <w:lang w:eastAsia="ja-JP"/>
        </w:rPr>
        <w:t>Entity</w:t>
      </w:r>
      <w:r>
        <w:rPr>
          <w:lang w:eastAsia="ja-JP"/>
        </w:rPr>
        <w:t xml:space="preserve"> commingles c</w:t>
      </w:r>
      <w:r w:rsidR="0094534B" w:rsidRPr="00F443C4">
        <w:rPr>
          <w:lang w:eastAsia="ja-JP"/>
        </w:rPr>
        <w:t xml:space="preserve">ash receipts from the U.S. Department of Agriculture with </w:t>
      </w:r>
      <w:r>
        <w:rPr>
          <w:lang w:eastAsia="ja-JP"/>
        </w:rPr>
        <w:t xml:space="preserve">similar </w:t>
      </w:r>
      <w:r w:rsidR="0094534B" w:rsidRPr="00F443C4">
        <w:rPr>
          <w:lang w:eastAsia="ja-JP"/>
        </w:rPr>
        <w:t>State grants.</w:t>
      </w:r>
      <w:r w:rsidR="006F0603">
        <w:rPr>
          <w:lang w:eastAsia="ja-JP"/>
        </w:rPr>
        <w:t xml:space="preserve">  When reporting expenditures on this Schedule, the </w:t>
      </w:r>
      <w:r w:rsidR="008421EE">
        <w:rPr>
          <w:highlight w:val="lightGray"/>
          <w:lang w:eastAsia="ja-JP"/>
        </w:rPr>
        <w:t>Entity</w:t>
      </w:r>
      <w:r w:rsidR="006F0603">
        <w:rPr>
          <w:lang w:eastAsia="ja-JP"/>
        </w:rPr>
        <w:t xml:space="preserve"> assumes it expends </w:t>
      </w:r>
      <w:r w:rsidR="0094534B" w:rsidRPr="00F443C4">
        <w:rPr>
          <w:lang w:eastAsia="ja-JP"/>
        </w:rPr>
        <w:t>federal monies first.</w:t>
      </w:r>
      <w:r w:rsidR="00743218">
        <w:rPr>
          <w:lang w:eastAsia="ja-JP"/>
        </w:rPr>
        <w:t xml:space="preserve"> </w:t>
      </w:r>
      <w:r w:rsidR="0094534B" w:rsidRPr="0064152E">
        <w:rPr>
          <w:bCs/>
          <w:lang w:eastAsia="ja-JP"/>
        </w:rPr>
        <w:t xml:space="preserve"> </w:t>
      </w:r>
      <w:r w:rsidR="00720B7B" w:rsidRPr="00410CDF">
        <w:rPr>
          <w:bCs/>
          <w:i/>
          <w:iCs/>
          <w:color w:val="002060"/>
          <w:lang w:eastAsia="ja-JP"/>
        </w:rPr>
        <w:t>[</w:t>
      </w:r>
      <w:r w:rsidR="00C92EB0" w:rsidRPr="00410CDF">
        <w:rPr>
          <w:bCs/>
          <w:i/>
          <w:iCs/>
          <w:color w:val="002060"/>
          <w:lang w:eastAsia="ja-JP"/>
        </w:rPr>
        <w:t>This n</w:t>
      </w:r>
      <w:r w:rsidR="00720B7B" w:rsidRPr="00410CDF">
        <w:rPr>
          <w:bCs/>
          <w:i/>
          <w:iCs/>
          <w:color w:val="002060"/>
          <w:lang w:eastAsia="ja-JP"/>
        </w:rPr>
        <w:t xml:space="preserve">ote </w:t>
      </w:r>
      <w:r w:rsidR="00C92EB0" w:rsidRPr="00410CDF">
        <w:rPr>
          <w:bCs/>
          <w:i/>
          <w:iCs/>
          <w:color w:val="002060"/>
          <w:lang w:eastAsia="ja-JP"/>
        </w:rPr>
        <w:t xml:space="preserve">only </w:t>
      </w:r>
      <w:r w:rsidR="00720B7B" w:rsidRPr="00410CDF">
        <w:rPr>
          <w:bCs/>
          <w:i/>
          <w:iCs/>
          <w:color w:val="002060"/>
          <w:lang w:eastAsia="ja-JP"/>
        </w:rPr>
        <w:t>applies to entities with food distribution programs.]</w:t>
      </w:r>
    </w:p>
    <w:p w14:paraId="7D47D36A" w14:textId="77777777" w:rsidR="0094534B" w:rsidRDefault="0094534B" w:rsidP="007344B6">
      <w:pPr>
        <w:rPr>
          <w:lang w:eastAsia="ja-JP"/>
        </w:rPr>
      </w:pPr>
    </w:p>
    <w:p w14:paraId="478681B1" w14:textId="59F34DF5" w:rsidR="0094534B" w:rsidRPr="0094534B" w:rsidRDefault="00B82442" w:rsidP="007344B6">
      <w:pPr>
        <w:rPr>
          <w:b/>
          <w:lang w:eastAsia="ja-JP"/>
        </w:rPr>
      </w:pPr>
      <w:r>
        <w:rPr>
          <w:b/>
          <w:lang w:eastAsia="ja-JP"/>
        </w:rPr>
        <w:t xml:space="preserve">NOTE </w:t>
      </w:r>
      <w:r w:rsidR="00B63544">
        <w:rPr>
          <w:b/>
          <w:lang w:eastAsia="ja-JP"/>
        </w:rPr>
        <w:t>F</w:t>
      </w:r>
      <w:r w:rsidR="0094534B" w:rsidRPr="0094534B">
        <w:rPr>
          <w:b/>
          <w:lang w:eastAsia="ja-JP"/>
        </w:rPr>
        <w:t xml:space="preserve"> – FOOD DONATION PROGRAM</w:t>
      </w:r>
    </w:p>
    <w:p w14:paraId="0E2A4AA1" w14:textId="77777777" w:rsidR="0094534B" w:rsidRDefault="0094534B" w:rsidP="007344B6">
      <w:pPr>
        <w:rPr>
          <w:lang w:eastAsia="ja-JP"/>
        </w:rPr>
      </w:pPr>
    </w:p>
    <w:p w14:paraId="077DC87A" w14:textId="6CD70D28" w:rsidR="0094534B" w:rsidRPr="00743218" w:rsidRDefault="00602E31" w:rsidP="00743218">
      <w:pPr>
        <w:jc w:val="both"/>
      </w:pPr>
      <w:r w:rsidRPr="00F443C4">
        <w:rPr>
          <w:lang w:eastAsia="ja-JP"/>
        </w:rPr>
        <w:t>Th</w:t>
      </w:r>
      <w:r w:rsidR="006F0603">
        <w:rPr>
          <w:lang w:eastAsia="ja-JP"/>
        </w:rPr>
        <w:t xml:space="preserve">e </w:t>
      </w:r>
      <w:r w:rsidR="008421EE">
        <w:rPr>
          <w:highlight w:val="lightGray"/>
          <w:lang w:eastAsia="ja-JP"/>
        </w:rPr>
        <w:t>Entity</w:t>
      </w:r>
      <w:r w:rsidR="006F0603">
        <w:rPr>
          <w:lang w:eastAsia="ja-JP"/>
        </w:rPr>
        <w:t xml:space="preserve"> reports commodities consumed o</w:t>
      </w:r>
      <w:r w:rsidRPr="00F443C4">
        <w:rPr>
          <w:lang w:eastAsia="ja-JP"/>
        </w:rPr>
        <w:t xml:space="preserve">n the Schedule at the </w:t>
      </w:r>
      <w:r w:rsidR="0094534B">
        <w:rPr>
          <w:lang w:eastAsia="ja-JP"/>
        </w:rPr>
        <w:t>fair</w:t>
      </w:r>
      <w:r w:rsidRPr="00F443C4">
        <w:rPr>
          <w:lang w:eastAsia="ja-JP"/>
        </w:rPr>
        <w:t xml:space="preserve"> </w:t>
      </w:r>
      <w:r w:rsidRPr="00BC12E4">
        <w:rPr>
          <w:lang w:eastAsia="ja-JP"/>
        </w:rPr>
        <w:t>value</w:t>
      </w:r>
      <w:r w:rsidR="002A019C" w:rsidRPr="00BC12E4">
        <w:rPr>
          <w:lang w:eastAsia="ja-JP"/>
        </w:rPr>
        <w:t xml:space="preserve"> </w:t>
      </w:r>
      <w:r w:rsidR="002A019C" w:rsidRPr="00E035E5">
        <w:rPr>
          <w:lang w:eastAsia="ja-JP"/>
        </w:rPr>
        <w:t>[</w:t>
      </w:r>
      <w:r w:rsidR="002A019C" w:rsidRPr="00E035E5">
        <w:rPr>
          <w:highlight w:val="lightGray"/>
          <w:lang w:eastAsia="ja-JP"/>
        </w:rPr>
        <w:t>or entitlement value</w:t>
      </w:r>
      <w:r w:rsidR="002A019C" w:rsidRPr="00E035E5">
        <w:rPr>
          <w:lang w:eastAsia="ja-JP"/>
        </w:rPr>
        <w:t>]</w:t>
      </w:r>
      <w:r w:rsidRPr="00BC12E4">
        <w:rPr>
          <w:lang w:eastAsia="ja-JP"/>
        </w:rPr>
        <w:t>.</w:t>
      </w:r>
      <w:r w:rsidR="00B71298">
        <w:rPr>
          <w:lang w:eastAsia="ja-JP"/>
        </w:rPr>
        <w:t xml:space="preserve">  </w:t>
      </w:r>
      <w:r w:rsidR="00B71298" w:rsidRPr="00B71298">
        <w:t xml:space="preserve">The </w:t>
      </w:r>
      <w:r w:rsidR="008421EE">
        <w:rPr>
          <w:highlight w:val="lightGray"/>
        </w:rPr>
        <w:t>Entity</w:t>
      </w:r>
      <w:r w:rsidR="00B71298" w:rsidRPr="00B71298">
        <w:t xml:space="preserve"> allocated donated food commodities to the respective program</w:t>
      </w:r>
      <w:r w:rsidR="00BC12E4" w:rsidRPr="00E035E5">
        <w:rPr>
          <w:bCs/>
        </w:rPr>
        <w:t>[</w:t>
      </w:r>
      <w:r w:rsidR="00BC12E4" w:rsidRPr="00E035E5">
        <w:rPr>
          <w:bCs/>
          <w:highlight w:val="lightGray"/>
        </w:rPr>
        <w:t>s</w:t>
      </w:r>
      <w:r w:rsidR="00BC12E4" w:rsidRPr="00E035E5">
        <w:rPr>
          <w:bCs/>
        </w:rPr>
        <w:t>]</w:t>
      </w:r>
      <w:r w:rsidR="00B71298" w:rsidRPr="00B71298">
        <w:rPr>
          <w:b/>
          <w:bCs/>
        </w:rPr>
        <w:t xml:space="preserve"> </w:t>
      </w:r>
      <w:r w:rsidR="00B71298" w:rsidRPr="00B71298">
        <w:t>that benefitted from the use of those donated food commodities.</w:t>
      </w:r>
      <w:r w:rsidR="00743218">
        <w:t xml:space="preserve">  </w:t>
      </w:r>
      <w:r w:rsidR="0094534B" w:rsidRPr="00410CDF">
        <w:rPr>
          <w:bCs/>
          <w:i/>
          <w:iCs/>
          <w:color w:val="002060"/>
          <w:lang w:eastAsia="ja-JP"/>
        </w:rPr>
        <w:t>[</w:t>
      </w:r>
      <w:r w:rsidR="00C92EB0" w:rsidRPr="00410CDF">
        <w:rPr>
          <w:bCs/>
          <w:i/>
          <w:iCs/>
          <w:color w:val="002060"/>
          <w:lang w:eastAsia="ja-JP"/>
        </w:rPr>
        <w:t xml:space="preserve">This note only </w:t>
      </w:r>
      <w:r w:rsidR="0094534B" w:rsidRPr="00410CDF">
        <w:rPr>
          <w:bCs/>
          <w:i/>
          <w:iCs/>
          <w:color w:val="002060"/>
          <w:lang w:eastAsia="ja-JP"/>
        </w:rPr>
        <w:t>applies to entities with food distribution programs.]</w:t>
      </w:r>
    </w:p>
    <w:p w14:paraId="7F809675" w14:textId="77777777" w:rsidR="003B356A" w:rsidRDefault="003B356A" w:rsidP="007344B6">
      <w:pPr>
        <w:rPr>
          <w:b/>
          <w:bCs/>
        </w:rPr>
      </w:pPr>
    </w:p>
    <w:p w14:paraId="0318F1CE" w14:textId="1067D5CA" w:rsidR="003B356A" w:rsidRDefault="003B356A" w:rsidP="007344B6">
      <w:pPr>
        <w:rPr>
          <w:b/>
          <w:bCs/>
        </w:rPr>
      </w:pPr>
      <w:r>
        <w:rPr>
          <w:b/>
          <w:bCs/>
        </w:rPr>
        <w:t xml:space="preserve">NOTE </w:t>
      </w:r>
      <w:r w:rsidR="00B63544">
        <w:rPr>
          <w:b/>
          <w:bCs/>
        </w:rPr>
        <w:t>G</w:t>
      </w:r>
      <w:r>
        <w:rPr>
          <w:b/>
          <w:bCs/>
        </w:rPr>
        <w:t xml:space="preserve"> – LOAN PROGRAMS</w:t>
      </w:r>
      <w:r w:rsidR="002D59E0">
        <w:rPr>
          <w:b/>
          <w:bCs/>
        </w:rPr>
        <w:t xml:space="preserve"> WITH CONTINUING COMPLIANCE REQUIREMENTS</w:t>
      </w:r>
      <w:r w:rsidR="0064152E">
        <w:rPr>
          <w:b/>
          <w:bCs/>
        </w:rPr>
        <w:t xml:space="preserve"> </w:t>
      </w:r>
      <w:r w:rsidR="0064152E" w:rsidRPr="00427207">
        <w:rPr>
          <w:b/>
          <w:bCs/>
          <w:i/>
          <w:iCs/>
          <w:color w:val="002060"/>
        </w:rPr>
        <w:t>[</w:t>
      </w:r>
      <w:r w:rsidR="0064152E">
        <w:rPr>
          <w:b/>
          <w:bCs/>
          <w:i/>
          <w:iCs/>
          <w:color w:val="002060"/>
        </w:rPr>
        <w:t>6</w:t>
      </w:r>
      <w:r w:rsidR="0064152E" w:rsidRPr="00427207">
        <w:rPr>
          <w:b/>
          <w:bCs/>
          <w:i/>
          <w:iCs/>
          <w:color w:val="002060"/>
        </w:rPr>
        <w:t>]</w:t>
      </w:r>
    </w:p>
    <w:p w14:paraId="6F012381" w14:textId="77777777" w:rsidR="003B356A" w:rsidRDefault="003B356A" w:rsidP="007344B6">
      <w:pPr>
        <w:rPr>
          <w:bCs/>
        </w:rPr>
      </w:pPr>
    </w:p>
    <w:p w14:paraId="19BC0A7F" w14:textId="0DB41B44" w:rsidR="003B356A" w:rsidRDefault="003B356A" w:rsidP="007E3243">
      <w:pPr>
        <w:jc w:val="both"/>
        <w:rPr>
          <w:bCs/>
        </w:rPr>
      </w:pPr>
      <w:r>
        <w:rPr>
          <w:bCs/>
        </w:rPr>
        <w:t xml:space="preserve">The federal loan programs listed </w:t>
      </w:r>
      <w:r w:rsidR="00BE32FE">
        <w:rPr>
          <w:bCs/>
        </w:rPr>
        <w:t>below</w:t>
      </w:r>
      <w:r>
        <w:rPr>
          <w:bCs/>
        </w:rPr>
        <w:t xml:space="preserve"> are administered directly by the </w:t>
      </w:r>
      <w:r w:rsidR="008421EE">
        <w:rPr>
          <w:bCs/>
          <w:highlight w:val="lightGray"/>
        </w:rPr>
        <w:t>Entity</w:t>
      </w:r>
      <w:r>
        <w:rPr>
          <w:bCs/>
        </w:rPr>
        <w:t xml:space="preserve">, and balances and transactions relating to these programs are included in the </w:t>
      </w:r>
      <w:r w:rsidR="008421EE">
        <w:rPr>
          <w:bCs/>
          <w:highlight w:val="lightGray"/>
        </w:rPr>
        <w:t>Entity</w:t>
      </w:r>
      <w:r w:rsidR="0006498E" w:rsidRPr="00E035E5">
        <w:rPr>
          <w:bCs/>
          <w:highlight w:val="lightGray"/>
        </w:rPr>
        <w:t>’</w:t>
      </w:r>
      <w:r w:rsidRPr="00E035E5">
        <w:rPr>
          <w:bCs/>
          <w:highlight w:val="lightGray"/>
        </w:rPr>
        <w:t>s</w:t>
      </w:r>
      <w:r>
        <w:rPr>
          <w:bCs/>
        </w:rPr>
        <w:t xml:space="preserve"> basic financial statements.  Loans outstanding at the beginning of the year and loans made during the year are included in the federal expenditures presented in the Schedule.  The </w:t>
      </w:r>
      <w:r w:rsidR="00AE30BC">
        <w:rPr>
          <w:bCs/>
        </w:rPr>
        <w:t>balances of loans outstanding at [</w:t>
      </w:r>
      <w:r w:rsidR="00AE30BC" w:rsidRPr="00E035E5">
        <w:rPr>
          <w:bCs/>
          <w:highlight w:val="lightGray"/>
        </w:rPr>
        <w:t>F</w:t>
      </w:r>
      <w:r w:rsidR="00C247B0">
        <w:rPr>
          <w:bCs/>
          <w:highlight w:val="lightGray"/>
        </w:rPr>
        <w:t>YE Date</w:t>
      </w:r>
      <w:r w:rsidR="00AE30BC">
        <w:rPr>
          <w:bCs/>
        </w:rPr>
        <w:t>] consist</w:t>
      </w:r>
      <w:r>
        <w:rPr>
          <w:bCs/>
        </w:rPr>
        <w:t xml:space="preserve"> of:</w:t>
      </w:r>
    </w:p>
    <w:p w14:paraId="5DEB73A4" w14:textId="77777777" w:rsidR="003B356A" w:rsidRPr="007E3243" w:rsidRDefault="003B356A" w:rsidP="007344B6">
      <w:pPr>
        <w:rPr>
          <w:bCs/>
        </w:rPr>
      </w:pPr>
    </w:p>
    <w:tbl>
      <w:tblPr>
        <w:tblStyle w:val="TableGrid"/>
        <w:tblW w:w="0" w:type="auto"/>
        <w:tblInd w:w="108" w:type="dxa"/>
        <w:tblLook w:val="04A0" w:firstRow="1" w:lastRow="0" w:firstColumn="1" w:lastColumn="0" w:noHBand="0" w:noVBand="1"/>
      </w:tblPr>
      <w:tblGrid>
        <w:gridCol w:w="2994"/>
        <w:gridCol w:w="3132"/>
        <w:gridCol w:w="3116"/>
      </w:tblGrid>
      <w:tr w:rsidR="003B356A" w:rsidRPr="007E3243" w14:paraId="56FD3D5B" w14:textId="77777777" w:rsidTr="001E6F20">
        <w:tc>
          <w:tcPr>
            <w:tcW w:w="3084" w:type="dxa"/>
            <w:shd w:val="clear" w:color="auto" w:fill="D9D9D9" w:themeFill="background1" w:themeFillShade="D9"/>
          </w:tcPr>
          <w:p w14:paraId="2CC03BB0" w14:textId="721626BB" w:rsidR="003B356A" w:rsidRPr="007E3243" w:rsidRDefault="000B220B" w:rsidP="007344B6">
            <w:pPr>
              <w:rPr>
                <w:b/>
                <w:bCs/>
              </w:rPr>
            </w:pPr>
            <w:r>
              <w:rPr>
                <w:b/>
                <w:bCs/>
              </w:rPr>
              <w:t>AL</w:t>
            </w:r>
            <w:r w:rsidRPr="007E3243">
              <w:rPr>
                <w:b/>
                <w:bCs/>
              </w:rPr>
              <w:t xml:space="preserve"> </w:t>
            </w:r>
            <w:r w:rsidR="003B356A" w:rsidRPr="007E3243">
              <w:rPr>
                <w:b/>
                <w:bCs/>
              </w:rPr>
              <w:t>Number</w:t>
            </w:r>
          </w:p>
        </w:tc>
        <w:tc>
          <w:tcPr>
            <w:tcW w:w="3192" w:type="dxa"/>
            <w:shd w:val="clear" w:color="auto" w:fill="D9D9D9" w:themeFill="background1" w:themeFillShade="D9"/>
          </w:tcPr>
          <w:p w14:paraId="65BE91FF" w14:textId="77777777" w:rsidR="003B356A" w:rsidRPr="007E3243" w:rsidRDefault="003B356A" w:rsidP="007344B6">
            <w:pPr>
              <w:rPr>
                <w:b/>
                <w:bCs/>
              </w:rPr>
            </w:pPr>
            <w:r w:rsidRPr="007E3243">
              <w:rPr>
                <w:b/>
                <w:bCs/>
              </w:rPr>
              <w:t>Program/Cluster Name</w:t>
            </w:r>
          </w:p>
        </w:tc>
        <w:tc>
          <w:tcPr>
            <w:tcW w:w="3192" w:type="dxa"/>
            <w:shd w:val="clear" w:color="auto" w:fill="D9D9D9" w:themeFill="background1" w:themeFillShade="D9"/>
          </w:tcPr>
          <w:p w14:paraId="5AF3D347" w14:textId="5186B20E" w:rsidR="003B356A" w:rsidRPr="007E3243" w:rsidRDefault="003B356A" w:rsidP="007344B6">
            <w:pPr>
              <w:rPr>
                <w:b/>
                <w:bCs/>
              </w:rPr>
            </w:pPr>
            <w:r w:rsidRPr="007E3243">
              <w:rPr>
                <w:b/>
                <w:bCs/>
              </w:rPr>
              <w:t>Outstanding Balance at [F</w:t>
            </w:r>
            <w:r w:rsidR="00C247B0">
              <w:rPr>
                <w:b/>
                <w:bCs/>
              </w:rPr>
              <w:t xml:space="preserve">YE  </w:t>
            </w:r>
            <w:r w:rsidRPr="007E3243">
              <w:rPr>
                <w:b/>
                <w:bCs/>
              </w:rPr>
              <w:t>DATE]</w:t>
            </w:r>
          </w:p>
        </w:tc>
      </w:tr>
      <w:tr w:rsidR="003B356A" w:rsidRPr="001756D7" w14:paraId="1F5204BA" w14:textId="77777777" w:rsidTr="001E6F20">
        <w:tc>
          <w:tcPr>
            <w:tcW w:w="3084" w:type="dxa"/>
          </w:tcPr>
          <w:p w14:paraId="4C27C1D8" w14:textId="77777777" w:rsidR="003B356A" w:rsidRPr="001756D7" w:rsidRDefault="003B356A" w:rsidP="007344B6">
            <w:pPr>
              <w:rPr>
                <w:bCs/>
              </w:rPr>
            </w:pPr>
          </w:p>
        </w:tc>
        <w:tc>
          <w:tcPr>
            <w:tcW w:w="3192" w:type="dxa"/>
          </w:tcPr>
          <w:p w14:paraId="2C4469FD" w14:textId="77777777" w:rsidR="003B356A" w:rsidRPr="001756D7" w:rsidRDefault="003B356A" w:rsidP="007344B6">
            <w:pPr>
              <w:rPr>
                <w:bCs/>
              </w:rPr>
            </w:pPr>
          </w:p>
        </w:tc>
        <w:tc>
          <w:tcPr>
            <w:tcW w:w="3192" w:type="dxa"/>
          </w:tcPr>
          <w:p w14:paraId="57A2E5AD" w14:textId="77777777" w:rsidR="003B356A" w:rsidRPr="001756D7" w:rsidRDefault="003B356A" w:rsidP="003B356A">
            <w:pPr>
              <w:jc w:val="right"/>
              <w:rPr>
                <w:bCs/>
              </w:rPr>
            </w:pPr>
          </w:p>
        </w:tc>
      </w:tr>
      <w:tr w:rsidR="003B356A" w:rsidRPr="001756D7" w14:paraId="7C39B796" w14:textId="77777777" w:rsidTr="001E6F20">
        <w:tc>
          <w:tcPr>
            <w:tcW w:w="3084" w:type="dxa"/>
          </w:tcPr>
          <w:p w14:paraId="288C161C" w14:textId="77777777" w:rsidR="003B356A" w:rsidRPr="001756D7" w:rsidRDefault="003B356A" w:rsidP="007344B6">
            <w:pPr>
              <w:rPr>
                <w:bCs/>
              </w:rPr>
            </w:pPr>
          </w:p>
        </w:tc>
        <w:tc>
          <w:tcPr>
            <w:tcW w:w="3192" w:type="dxa"/>
          </w:tcPr>
          <w:p w14:paraId="2138EF0A" w14:textId="77777777" w:rsidR="003B356A" w:rsidRPr="001756D7" w:rsidRDefault="003B356A" w:rsidP="007344B6">
            <w:pPr>
              <w:rPr>
                <w:bCs/>
              </w:rPr>
            </w:pPr>
          </w:p>
        </w:tc>
        <w:tc>
          <w:tcPr>
            <w:tcW w:w="3192" w:type="dxa"/>
          </w:tcPr>
          <w:p w14:paraId="20371552" w14:textId="77777777" w:rsidR="003B356A" w:rsidRPr="001756D7" w:rsidRDefault="003B356A" w:rsidP="003B356A">
            <w:pPr>
              <w:jc w:val="right"/>
              <w:rPr>
                <w:bCs/>
              </w:rPr>
            </w:pPr>
          </w:p>
        </w:tc>
      </w:tr>
      <w:tr w:rsidR="003B356A" w:rsidRPr="001756D7" w14:paraId="44E83AEF" w14:textId="77777777" w:rsidTr="001E6F20">
        <w:tc>
          <w:tcPr>
            <w:tcW w:w="3084" w:type="dxa"/>
          </w:tcPr>
          <w:p w14:paraId="4D44FCAA" w14:textId="77777777" w:rsidR="003B356A" w:rsidRPr="001756D7" w:rsidRDefault="003B356A" w:rsidP="007344B6">
            <w:pPr>
              <w:rPr>
                <w:bCs/>
              </w:rPr>
            </w:pPr>
          </w:p>
        </w:tc>
        <w:tc>
          <w:tcPr>
            <w:tcW w:w="3192" w:type="dxa"/>
          </w:tcPr>
          <w:p w14:paraId="6A9DD34E" w14:textId="77777777" w:rsidR="003B356A" w:rsidRPr="001756D7" w:rsidRDefault="003B356A" w:rsidP="007344B6">
            <w:pPr>
              <w:rPr>
                <w:bCs/>
              </w:rPr>
            </w:pPr>
          </w:p>
        </w:tc>
        <w:tc>
          <w:tcPr>
            <w:tcW w:w="3192" w:type="dxa"/>
          </w:tcPr>
          <w:p w14:paraId="43C05777" w14:textId="77777777" w:rsidR="003B356A" w:rsidRPr="001756D7" w:rsidRDefault="003B356A" w:rsidP="003B356A">
            <w:pPr>
              <w:jc w:val="right"/>
              <w:rPr>
                <w:bCs/>
              </w:rPr>
            </w:pPr>
          </w:p>
        </w:tc>
      </w:tr>
    </w:tbl>
    <w:p w14:paraId="54A6B147" w14:textId="77777777" w:rsidR="0064152E" w:rsidRDefault="0064152E" w:rsidP="00C10167">
      <w:pPr>
        <w:rPr>
          <w:rFonts w:cs="Arial"/>
          <w:i/>
          <w:iCs/>
          <w:color w:val="002060"/>
        </w:rPr>
      </w:pPr>
    </w:p>
    <w:p w14:paraId="1C29C056" w14:textId="37699F53" w:rsidR="00C10167" w:rsidRPr="00410CDF" w:rsidRDefault="00C10167" w:rsidP="00C10167">
      <w:pPr>
        <w:rPr>
          <w:rFonts w:cs="Arial"/>
          <w:i/>
          <w:iCs/>
          <w:color w:val="002060"/>
          <w:highlight w:val="yellow"/>
        </w:rPr>
      </w:pPr>
      <w:r w:rsidRPr="00410CDF">
        <w:rPr>
          <w:rFonts w:cs="Arial"/>
          <w:i/>
          <w:iCs/>
          <w:color w:val="002060"/>
        </w:rPr>
        <w:t>N</w:t>
      </w:r>
      <w:r w:rsidR="0064152E">
        <w:rPr>
          <w:rFonts w:cs="Arial"/>
          <w:i/>
          <w:iCs/>
          <w:color w:val="002060"/>
        </w:rPr>
        <w:t>OTE [6]</w:t>
      </w:r>
      <w:r w:rsidRPr="00410CDF">
        <w:rPr>
          <w:rFonts w:cs="Arial"/>
          <w:i/>
          <w:iCs/>
          <w:color w:val="002060"/>
        </w:rPr>
        <w:t>:</w:t>
      </w:r>
      <w:r w:rsidRPr="00410CDF">
        <w:rPr>
          <w:rFonts w:cs="Arial"/>
          <w:i/>
          <w:iCs/>
          <w:color w:val="002060"/>
          <w:highlight w:val="yellow"/>
        </w:rPr>
        <w:t xml:space="preserve">  </w:t>
      </w:r>
    </w:p>
    <w:p w14:paraId="08C47119" w14:textId="6A11FDA1" w:rsidR="00C10167" w:rsidRPr="00410CDF" w:rsidRDefault="00720B7B" w:rsidP="00C10167">
      <w:pPr>
        <w:pStyle w:val="ListParagraph"/>
        <w:numPr>
          <w:ilvl w:val="0"/>
          <w:numId w:val="1"/>
        </w:numPr>
        <w:ind w:left="360"/>
        <w:jc w:val="both"/>
        <w:rPr>
          <w:i/>
          <w:iCs/>
          <w:color w:val="002060"/>
        </w:rPr>
      </w:pPr>
      <w:r w:rsidRPr="00410CDF">
        <w:rPr>
          <w:i/>
          <w:iCs/>
          <w:color w:val="002060"/>
        </w:rPr>
        <w:t>R</w:t>
      </w:r>
      <w:r w:rsidR="00C10167" w:rsidRPr="00410CDF">
        <w:rPr>
          <w:i/>
          <w:iCs/>
          <w:color w:val="002060"/>
        </w:rPr>
        <w:t xml:space="preserve">eview the applicable grant agreement and the </w:t>
      </w:r>
      <w:hyperlink r:id="rId11" w:history="1">
        <w:r w:rsidR="00BE32FE" w:rsidRPr="00410CDF">
          <w:rPr>
            <w:rStyle w:val="Hyperlink"/>
            <w:i/>
            <w:iCs/>
          </w:rPr>
          <w:t xml:space="preserve">SEFA Completeness </w:t>
        </w:r>
        <w:r w:rsidR="0064152E" w:rsidRPr="00410CDF">
          <w:rPr>
            <w:rStyle w:val="Hyperlink"/>
            <w:i/>
            <w:iCs/>
          </w:rPr>
          <w:t>Guide</w:t>
        </w:r>
      </w:hyperlink>
      <w:r w:rsidR="00C10167" w:rsidRPr="00410CDF">
        <w:rPr>
          <w:i/>
          <w:iCs/>
          <w:color w:val="002060"/>
        </w:rPr>
        <w:t xml:space="preserve"> for additional reporting guidelines.  </w:t>
      </w:r>
    </w:p>
    <w:p w14:paraId="6BBC60D1" w14:textId="3AE29080" w:rsidR="00BE32FE" w:rsidRPr="00410CDF" w:rsidRDefault="00C10167" w:rsidP="00BE32FE">
      <w:pPr>
        <w:pStyle w:val="ListParagraph"/>
        <w:numPr>
          <w:ilvl w:val="0"/>
          <w:numId w:val="1"/>
        </w:numPr>
        <w:jc w:val="both"/>
        <w:rPr>
          <w:i/>
          <w:iCs/>
          <w:color w:val="002060"/>
        </w:rPr>
      </w:pPr>
      <w:r w:rsidRPr="00410CDF">
        <w:rPr>
          <w:i/>
          <w:iCs/>
          <w:color w:val="002060"/>
        </w:rPr>
        <w:t xml:space="preserve">Per </w:t>
      </w:r>
      <w:r w:rsidR="003974CE" w:rsidRPr="00410CDF">
        <w:rPr>
          <w:i/>
          <w:iCs/>
          <w:color w:val="002060"/>
        </w:rPr>
        <w:t xml:space="preserve">AICPA </w:t>
      </w:r>
      <w:r w:rsidRPr="00410CDF">
        <w:rPr>
          <w:i/>
          <w:iCs/>
          <w:color w:val="002060"/>
        </w:rPr>
        <w:t>Single Audit Guide, 7.</w:t>
      </w:r>
      <w:r w:rsidR="00BE32FE" w:rsidRPr="00410CDF">
        <w:rPr>
          <w:i/>
          <w:iCs/>
          <w:color w:val="002060"/>
        </w:rPr>
        <w:t>20-.21</w:t>
      </w:r>
      <w:r w:rsidRPr="00410CDF">
        <w:rPr>
          <w:i/>
          <w:iCs/>
          <w:color w:val="002060"/>
        </w:rPr>
        <w:t xml:space="preserve">, </w:t>
      </w:r>
      <w:r w:rsidR="00BE32FE" w:rsidRPr="00410CDF">
        <w:rPr>
          <w:i/>
          <w:iCs/>
          <w:color w:val="002060"/>
        </w:rPr>
        <w:t xml:space="preserve">“2 CFR 200.502(b) indicates that the beginning of the audit period balance of loans from previous years for which the federal government imposes continuing compliance requirements must be included in determining the value of total federal awards expended under loan programs. However, 2 CFR 200.502(d), provides an exception by stating that the proceeds of loans that were received and expended in prior years are not considered federal awards expended under the Uniform Guidance when the federal statutes, regulations, and the terms and conditions of federal awards pertaining to such loans impose no continuing compliance requirements other than to repay the loans. The Uniform Guidance does not specifically define the term continuing compliance requirements, as used in these sections. Therefore, determining whether a loan has continuing compliance requirements is an important auditee consideration when determining federal awards expended and preparing the schedule of expenditures of federal awards. Some federal agencies assist auditees with making this determination by indicating whether specific loan programs have continuing compliance </w:t>
      </w:r>
      <w:r w:rsidR="00BE32FE" w:rsidRPr="00410CDF">
        <w:rPr>
          <w:i/>
          <w:iCs/>
          <w:color w:val="002060"/>
        </w:rPr>
        <w:lastRenderedPageBreak/>
        <w:t>requirements in the OMB Compliance Supplement. Terms and conditions of federal awards or subawards may also address whether a loan has continuing compliance requirements.</w:t>
      </w:r>
    </w:p>
    <w:p w14:paraId="19E80331" w14:textId="77777777" w:rsidR="00BE32FE" w:rsidRPr="00410CDF" w:rsidRDefault="00BE32FE" w:rsidP="00B56DFC">
      <w:pPr>
        <w:pStyle w:val="ListParagraph"/>
        <w:jc w:val="both"/>
        <w:rPr>
          <w:i/>
          <w:iCs/>
          <w:color w:val="002060"/>
        </w:rPr>
      </w:pPr>
    </w:p>
    <w:p w14:paraId="650CA7F0" w14:textId="77777777" w:rsidR="002229B2" w:rsidRPr="00410CDF" w:rsidRDefault="00BE32FE" w:rsidP="00B56DFC">
      <w:pPr>
        <w:pStyle w:val="ListParagraph"/>
        <w:jc w:val="both"/>
        <w:rPr>
          <w:i/>
          <w:iCs/>
          <w:color w:val="002060"/>
        </w:rPr>
      </w:pPr>
      <w:r w:rsidRPr="00410CDF">
        <w:rPr>
          <w:i/>
          <w:iCs/>
          <w:color w:val="002060"/>
        </w:rPr>
        <w:t>In some cases, determining whether a loan has continuing compliance requirements is relatively straightforward. For example, when an auditee expended the proceeds of a federal loan to construct a building in the prior year, a provision by the federal lender to require the auditee to ensure that a certain percentage of the building is rented to low-income residents during the loan term would be considered a continuing compliance requirement. However, in other cases, auditee judgment may need to be applied regarding whether there are continuing compliance requirements based on facts and circumstances. For situations where the determination of whether a loan has continuing compliance requirements is unclear, auditees are advised to consult with the federal awarding agency or pass-through entity”</w:t>
      </w:r>
      <w:r w:rsidR="00C10167" w:rsidRPr="00410CDF">
        <w:rPr>
          <w:i/>
          <w:iCs/>
          <w:color w:val="002060"/>
        </w:rPr>
        <w:t xml:space="preserve">. </w:t>
      </w:r>
    </w:p>
    <w:p w14:paraId="7844EAD1" w14:textId="77777777" w:rsidR="002229B2" w:rsidRPr="00410CDF" w:rsidRDefault="002229B2" w:rsidP="00B56DFC">
      <w:pPr>
        <w:pStyle w:val="ListParagraph"/>
        <w:jc w:val="both"/>
        <w:rPr>
          <w:i/>
          <w:iCs/>
          <w:color w:val="002060"/>
        </w:rPr>
      </w:pPr>
    </w:p>
    <w:p w14:paraId="733374FD" w14:textId="5CB162AA" w:rsidR="00C10167" w:rsidRPr="00410CDF" w:rsidRDefault="00BE32FE" w:rsidP="00B56DFC">
      <w:pPr>
        <w:pStyle w:val="ListParagraph"/>
        <w:jc w:val="both"/>
        <w:rPr>
          <w:i/>
          <w:iCs/>
          <w:color w:val="002060"/>
        </w:rPr>
      </w:pPr>
      <w:r w:rsidRPr="00410CDF">
        <w:rPr>
          <w:i/>
          <w:iCs/>
          <w:color w:val="002060"/>
        </w:rPr>
        <w:t xml:space="preserve">Furthermore, footnote </w:t>
      </w:r>
      <w:r w:rsidR="00156C22">
        <w:rPr>
          <w:i/>
          <w:iCs/>
          <w:color w:val="002060"/>
        </w:rPr>
        <w:t>12</w:t>
      </w:r>
      <w:r w:rsidR="00156C22" w:rsidRPr="00410CDF">
        <w:rPr>
          <w:i/>
          <w:iCs/>
          <w:color w:val="002060"/>
        </w:rPr>
        <w:t xml:space="preserve"> </w:t>
      </w:r>
      <w:r w:rsidRPr="00410CDF">
        <w:rPr>
          <w:i/>
          <w:iCs/>
          <w:color w:val="002060"/>
        </w:rPr>
        <w:t xml:space="preserve">to 7.21 states “auditors may use professional judgment in evaluating the auditee's determination of whether there are continuing compliance requirements. Communication with the federal agency's Office of Inspector General or other such program contact listed in Appendix III of the </w:t>
      </w:r>
      <w:r w:rsidR="0064152E" w:rsidRPr="00410CDF">
        <w:rPr>
          <w:i/>
          <w:iCs/>
          <w:color w:val="002060"/>
        </w:rPr>
        <w:t xml:space="preserve">OMB </w:t>
      </w:r>
      <w:r w:rsidRPr="00410CDF">
        <w:rPr>
          <w:i/>
          <w:iCs/>
          <w:color w:val="002060"/>
        </w:rPr>
        <w:t>Compliance Supplement may be appropriate if there is any question about an auditee's determination of whether there are continuing compliance requirements.”</w:t>
      </w:r>
    </w:p>
    <w:p w14:paraId="181C14DC" w14:textId="77777777" w:rsidR="00743218" w:rsidRDefault="00743218" w:rsidP="007344B6">
      <w:pPr>
        <w:rPr>
          <w:b/>
          <w:bCs/>
        </w:rPr>
      </w:pPr>
    </w:p>
    <w:p w14:paraId="0858F4A5" w14:textId="5D398C26" w:rsidR="00BA6AE2" w:rsidRDefault="0094534B" w:rsidP="00E035E5">
      <w:pPr>
        <w:jc w:val="both"/>
        <w:rPr>
          <w:b/>
          <w:bCs/>
        </w:rPr>
      </w:pPr>
      <w:r>
        <w:rPr>
          <w:b/>
          <w:bCs/>
        </w:rPr>
        <w:t xml:space="preserve">NOTE </w:t>
      </w:r>
      <w:r w:rsidR="00B63544">
        <w:rPr>
          <w:b/>
          <w:bCs/>
        </w:rPr>
        <w:t>H</w:t>
      </w:r>
      <w:r w:rsidR="00BA6AE2">
        <w:rPr>
          <w:b/>
          <w:bCs/>
        </w:rPr>
        <w:t xml:space="preserve"> - COMMUNITY DEVELOPMENT BLOCK GRANT (CDBG) </w:t>
      </w:r>
      <w:r w:rsidR="00B0095D">
        <w:rPr>
          <w:b/>
          <w:bCs/>
        </w:rPr>
        <w:t xml:space="preserve">and HOME INVESTMENT PARTNERSHIPS PROGRAM (HOME) </w:t>
      </w:r>
      <w:r w:rsidR="00F076C6">
        <w:rPr>
          <w:b/>
          <w:bCs/>
        </w:rPr>
        <w:t xml:space="preserve">GRANT </w:t>
      </w:r>
      <w:r w:rsidR="00BA6AE2">
        <w:rPr>
          <w:b/>
          <w:bCs/>
        </w:rPr>
        <w:t>PROGRAMS</w:t>
      </w:r>
      <w:r w:rsidR="00E66892">
        <w:rPr>
          <w:b/>
          <w:bCs/>
        </w:rPr>
        <w:t xml:space="preserve"> </w:t>
      </w:r>
      <w:r w:rsidR="00BC12E4">
        <w:rPr>
          <w:b/>
          <w:bCs/>
        </w:rPr>
        <w:t xml:space="preserve">WITH </w:t>
      </w:r>
      <w:r w:rsidR="00F076C6">
        <w:rPr>
          <w:b/>
          <w:bCs/>
        </w:rPr>
        <w:t xml:space="preserve">REVOLVING LOAN </w:t>
      </w:r>
      <w:r w:rsidR="00D929A9">
        <w:rPr>
          <w:b/>
          <w:bCs/>
        </w:rPr>
        <w:t>CASH BALANCE</w:t>
      </w:r>
      <w:r w:rsidR="0064152E">
        <w:rPr>
          <w:b/>
          <w:bCs/>
        </w:rPr>
        <w:t xml:space="preserve"> </w:t>
      </w:r>
      <w:r w:rsidR="0064152E" w:rsidRPr="00427207">
        <w:rPr>
          <w:b/>
          <w:bCs/>
          <w:i/>
          <w:iCs/>
          <w:color w:val="002060"/>
        </w:rPr>
        <w:t>[</w:t>
      </w:r>
      <w:r w:rsidR="0064152E">
        <w:rPr>
          <w:b/>
          <w:bCs/>
          <w:i/>
          <w:iCs/>
          <w:color w:val="002060"/>
        </w:rPr>
        <w:t>7</w:t>
      </w:r>
      <w:r w:rsidR="0064152E" w:rsidRPr="00427207">
        <w:rPr>
          <w:b/>
          <w:bCs/>
          <w:i/>
          <w:iCs/>
          <w:color w:val="002060"/>
        </w:rPr>
        <w:t>]</w:t>
      </w:r>
    </w:p>
    <w:p w14:paraId="425C74D4" w14:textId="77777777" w:rsidR="00BC12E4" w:rsidRDefault="00BC12E4" w:rsidP="00E035E5">
      <w:pPr>
        <w:jc w:val="both"/>
      </w:pPr>
    </w:p>
    <w:p w14:paraId="38FCAECD" w14:textId="213808BF" w:rsidR="00436BB1" w:rsidRDefault="00D929A9" w:rsidP="00410CDF">
      <w:pPr>
        <w:pStyle w:val="ListParagraph"/>
        <w:tabs>
          <w:tab w:val="left" w:pos="540"/>
        </w:tabs>
        <w:ind w:left="0"/>
        <w:jc w:val="both"/>
        <w:rPr>
          <w:b/>
          <w:bCs/>
        </w:rPr>
      </w:pPr>
      <w:r>
        <w:t xml:space="preserve">The current cash balance on the </w:t>
      </w:r>
      <w:r w:rsidR="008421EE">
        <w:rPr>
          <w:highlight w:val="lightGray"/>
        </w:rPr>
        <w:t>Entity</w:t>
      </w:r>
      <w:r w:rsidR="0006498E" w:rsidRPr="00E035E5">
        <w:rPr>
          <w:highlight w:val="lightGray"/>
        </w:rPr>
        <w:t>’</w:t>
      </w:r>
      <w:r w:rsidRPr="00E035E5">
        <w:rPr>
          <w:highlight w:val="lightGray"/>
        </w:rPr>
        <w:t>s</w:t>
      </w:r>
      <w:r>
        <w:t xml:space="preserve"> local program income account as of </w:t>
      </w:r>
      <w:r w:rsidRPr="00E035E5">
        <w:rPr>
          <w:bCs/>
        </w:rPr>
        <w:t>[</w:t>
      </w:r>
      <w:r w:rsidRPr="00E035E5">
        <w:rPr>
          <w:bCs/>
          <w:highlight w:val="lightGray"/>
        </w:rPr>
        <w:t>FYE DATE</w:t>
      </w:r>
      <w:r w:rsidRPr="00E035E5">
        <w:rPr>
          <w:bCs/>
        </w:rPr>
        <w:t>]</w:t>
      </w:r>
      <w:r>
        <w:rPr>
          <w:b/>
          <w:bCs/>
        </w:rPr>
        <w:t xml:space="preserve"> </w:t>
      </w:r>
      <w:r w:rsidRPr="00933FC8">
        <w:rPr>
          <w:bCs/>
        </w:rPr>
        <w:t>is</w:t>
      </w:r>
      <w:r>
        <w:rPr>
          <w:b/>
          <w:bCs/>
        </w:rPr>
        <w:t xml:space="preserve"> </w:t>
      </w:r>
      <w:r w:rsidRPr="00E035E5">
        <w:rPr>
          <w:bCs/>
        </w:rPr>
        <w:t>$</w:t>
      </w:r>
      <w:r w:rsidRPr="00E035E5">
        <w:rPr>
          <w:bCs/>
          <w:highlight w:val="lightGray"/>
        </w:rPr>
        <w:t>XXX,XXX</w:t>
      </w:r>
      <w:r w:rsidRPr="00E035E5">
        <w:rPr>
          <w:bCs/>
        </w:rPr>
        <w:t>.</w:t>
      </w:r>
      <w:r>
        <w:rPr>
          <w:b/>
          <w:bCs/>
        </w:rPr>
        <w:t xml:space="preserve"> </w:t>
      </w:r>
    </w:p>
    <w:p w14:paraId="26F7C3F2" w14:textId="77777777" w:rsidR="0064152E" w:rsidRDefault="0064152E" w:rsidP="00CC1D47">
      <w:pPr>
        <w:pStyle w:val="ListParagraph"/>
        <w:tabs>
          <w:tab w:val="left" w:pos="540"/>
        </w:tabs>
        <w:ind w:left="0"/>
        <w:rPr>
          <w:b/>
          <w:bCs/>
        </w:rPr>
      </w:pPr>
    </w:p>
    <w:p w14:paraId="5FD01092" w14:textId="5FECFB9A" w:rsidR="0064152E" w:rsidRPr="00410CDF" w:rsidRDefault="0064152E" w:rsidP="00410CDF">
      <w:pPr>
        <w:jc w:val="both"/>
      </w:pPr>
      <w:r>
        <w:rPr>
          <w:rFonts w:cs="Arial"/>
          <w:bCs/>
          <w:i/>
          <w:iCs/>
          <w:color w:val="002060"/>
        </w:rPr>
        <w:t xml:space="preserve">NOTE [7]: </w:t>
      </w:r>
      <w:r w:rsidRPr="0064152E">
        <w:rPr>
          <w:rFonts w:cs="Arial"/>
          <w:bCs/>
          <w:i/>
          <w:iCs/>
          <w:color w:val="002060"/>
        </w:rPr>
        <w:t xml:space="preserve">The Office of Community Development (OCD) requests the inclusion of this footnote for CDBG and HOME program GRANT funds (AL # 14.228 &amp; 14.239) passed through from OCD to the local government when subsequently loaned by the government through a revolving loan program. These programs originate as grants from the Federal government to OCD and remain grants for SEFA reporting/testing at the local government level even when the local government uses these grant monies for revolving loan purposes.  While OCD requests the inclusion of this note, this is not a UG required footnote and no modification will be made to the opinion on the Schedule of Expenditures of Federal Awards if the note is not included. </w:t>
      </w:r>
    </w:p>
    <w:p w14:paraId="50CAC9F6" w14:textId="77777777" w:rsidR="00F076C6" w:rsidRDefault="00F076C6" w:rsidP="007344B6">
      <w:pPr>
        <w:keepNext/>
        <w:keepLines/>
        <w:rPr>
          <w:b/>
          <w:bCs/>
        </w:rPr>
      </w:pPr>
    </w:p>
    <w:p w14:paraId="0EB2B3E4" w14:textId="1C230008" w:rsidR="00BA6AE2" w:rsidRDefault="00BA6AE2" w:rsidP="007344B6">
      <w:pPr>
        <w:keepNext/>
        <w:keepLines/>
      </w:pPr>
      <w:r>
        <w:rPr>
          <w:b/>
          <w:bCs/>
        </w:rPr>
        <w:t xml:space="preserve">NOTE </w:t>
      </w:r>
      <w:r w:rsidR="00B63544">
        <w:rPr>
          <w:b/>
          <w:bCs/>
        </w:rPr>
        <w:t>I</w:t>
      </w:r>
      <w:r>
        <w:rPr>
          <w:b/>
          <w:bCs/>
        </w:rPr>
        <w:t xml:space="preserve"> </w:t>
      </w:r>
      <w:r w:rsidR="00C5155A">
        <w:rPr>
          <w:b/>
          <w:bCs/>
        </w:rPr>
        <w:t>–</w:t>
      </w:r>
      <w:r>
        <w:rPr>
          <w:b/>
          <w:bCs/>
        </w:rPr>
        <w:t xml:space="preserve"> </w:t>
      </w:r>
      <w:r w:rsidR="00C5155A">
        <w:rPr>
          <w:b/>
          <w:bCs/>
        </w:rPr>
        <w:t xml:space="preserve">COST SHARING (INCLUDING </w:t>
      </w:r>
      <w:r>
        <w:rPr>
          <w:b/>
          <w:bCs/>
        </w:rPr>
        <w:t>MATCHING</w:t>
      </w:r>
      <w:r w:rsidR="00C5155A">
        <w:rPr>
          <w:b/>
          <w:bCs/>
        </w:rPr>
        <w:t>)</w:t>
      </w:r>
      <w:r>
        <w:rPr>
          <w:b/>
          <w:bCs/>
        </w:rPr>
        <w:t xml:space="preserve"> REQUIREMENTS</w:t>
      </w:r>
    </w:p>
    <w:p w14:paraId="78ABFD47" w14:textId="77777777" w:rsidR="00BA6AE2" w:rsidRDefault="00BA6AE2" w:rsidP="007344B6">
      <w:pPr>
        <w:keepNext/>
        <w:keepLines/>
      </w:pPr>
    </w:p>
    <w:p w14:paraId="7920899F" w14:textId="5C9FCC88" w:rsidR="00AA5C82" w:rsidRDefault="00BA6AE2" w:rsidP="008A6175">
      <w:pPr>
        <w:jc w:val="both"/>
        <w:rPr>
          <w:b/>
          <w:bCs/>
        </w:rPr>
      </w:pPr>
      <w:r>
        <w:t xml:space="preserve">Certain Federal programs require the </w:t>
      </w:r>
      <w:r w:rsidR="008421EE">
        <w:rPr>
          <w:highlight w:val="lightGray"/>
        </w:rPr>
        <w:t>Entity</w:t>
      </w:r>
      <w:r w:rsidR="009F7BE6">
        <w:t xml:space="preserve"> to</w:t>
      </w:r>
      <w:r>
        <w:t xml:space="preserve"> contribute non-Federal funds (</w:t>
      </w:r>
      <w:r w:rsidR="00C5155A">
        <w:t xml:space="preserve">cost sharing or </w:t>
      </w:r>
      <w:r>
        <w:t xml:space="preserve">matching funds) to support the Federally-funded programs.  The </w:t>
      </w:r>
      <w:r w:rsidR="008421EE">
        <w:rPr>
          <w:highlight w:val="lightGray"/>
        </w:rPr>
        <w:t>Entity</w:t>
      </w:r>
      <w:r w:rsidR="009F7BE6">
        <w:t xml:space="preserve"> </w:t>
      </w:r>
      <w:r>
        <w:t xml:space="preserve">has </w:t>
      </w:r>
      <w:r w:rsidR="009F7BE6">
        <w:t>met</w:t>
      </w:r>
      <w:r>
        <w:t xml:space="preserve"> </w:t>
      </w:r>
      <w:r w:rsidR="009F7BE6">
        <w:t>its</w:t>
      </w:r>
      <w:r>
        <w:t xml:space="preserve"> </w:t>
      </w:r>
      <w:r w:rsidR="00C5155A">
        <w:t xml:space="preserve">cost sharing </w:t>
      </w:r>
      <w:r>
        <w:t>requirements</w:t>
      </w:r>
      <w:r w:rsidR="00594056">
        <w:t xml:space="preserve">.  </w:t>
      </w:r>
      <w:r>
        <w:t xml:space="preserve">The </w:t>
      </w:r>
      <w:r w:rsidR="009F7BE6">
        <w:t xml:space="preserve">Schedule does not include the </w:t>
      </w:r>
      <w:r>
        <w:t xml:space="preserve">expenditure of non-Federal </w:t>
      </w:r>
      <w:r w:rsidR="00B0119F">
        <w:t xml:space="preserve">cost sharing </w:t>
      </w:r>
      <w:r>
        <w:t>funds</w:t>
      </w:r>
      <w:r w:rsidR="009F7BE6">
        <w:t xml:space="preserve">. </w:t>
      </w:r>
      <w:r w:rsidRPr="00410CDF">
        <w:rPr>
          <w:i/>
          <w:iCs/>
          <w:color w:val="002060"/>
        </w:rPr>
        <w:t xml:space="preserve">[Delete this note if there are no Federal programs that have </w:t>
      </w:r>
      <w:r w:rsidR="00B0119F">
        <w:rPr>
          <w:i/>
          <w:iCs/>
          <w:color w:val="002060"/>
        </w:rPr>
        <w:t>cost sharing</w:t>
      </w:r>
      <w:r w:rsidR="00B0119F" w:rsidRPr="00410CDF">
        <w:rPr>
          <w:i/>
          <w:iCs/>
          <w:color w:val="002060"/>
        </w:rPr>
        <w:t xml:space="preserve"> </w:t>
      </w:r>
      <w:r w:rsidRPr="00410CDF">
        <w:rPr>
          <w:i/>
          <w:iCs/>
          <w:color w:val="002060"/>
        </w:rPr>
        <w:t>requirements.</w:t>
      </w:r>
      <w:r w:rsidR="009F7BE6" w:rsidRPr="00410CDF">
        <w:rPr>
          <w:i/>
          <w:iCs/>
          <w:color w:val="002060"/>
        </w:rPr>
        <w:t xml:space="preserve">  Modify if the </w:t>
      </w:r>
      <w:r w:rsidR="008421EE" w:rsidRPr="00410CDF">
        <w:rPr>
          <w:i/>
          <w:iCs/>
          <w:color w:val="002060"/>
        </w:rPr>
        <w:t>Entity</w:t>
      </w:r>
      <w:r w:rsidR="009F7BE6" w:rsidRPr="00410CDF">
        <w:rPr>
          <w:i/>
          <w:iCs/>
          <w:color w:val="002060"/>
        </w:rPr>
        <w:t xml:space="preserve"> did not comply with its </w:t>
      </w:r>
      <w:r w:rsidR="00B0119F">
        <w:rPr>
          <w:i/>
          <w:iCs/>
          <w:color w:val="002060"/>
        </w:rPr>
        <w:t>cost sharing</w:t>
      </w:r>
      <w:r w:rsidR="00B0119F" w:rsidRPr="00410CDF">
        <w:rPr>
          <w:i/>
          <w:iCs/>
          <w:color w:val="002060"/>
        </w:rPr>
        <w:t xml:space="preserve"> </w:t>
      </w:r>
      <w:r w:rsidR="009F7BE6" w:rsidRPr="00410CDF">
        <w:rPr>
          <w:i/>
          <w:iCs/>
          <w:color w:val="002060"/>
        </w:rPr>
        <w:t>requirement.</w:t>
      </w:r>
      <w:r w:rsidRPr="00410CDF">
        <w:rPr>
          <w:i/>
          <w:iCs/>
          <w:color w:val="002060"/>
        </w:rPr>
        <w:t>]</w:t>
      </w:r>
    </w:p>
    <w:p w14:paraId="704C8A47" w14:textId="77777777" w:rsidR="009F7BE6" w:rsidRDefault="009F7BE6" w:rsidP="007344B6"/>
    <w:p w14:paraId="4361A6D3" w14:textId="0D8C7F85" w:rsidR="00CF7752" w:rsidRPr="00996670" w:rsidRDefault="00E66892" w:rsidP="007344B6">
      <w:pPr>
        <w:rPr>
          <w:rFonts w:eastAsia="Calibri" w:cs="Arial"/>
          <w:b/>
          <w:bCs/>
        </w:rPr>
      </w:pPr>
      <w:r>
        <w:rPr>
          <w:b/>
          <w:bCs/>
        </w:rPr>
        <w:t xml:space="preserve">NOTE </w:t>
      </w:r>
      <w:r w:rsidR="00B63544">
        <w:rPr>
          <w:b/>
          <w:bCs/>
        </w:rPr>
        <w:t>J</w:t>
      </w:r>
      <w:r w:rsidR="00CF7752" w:rsidRPr="00996670">
        <w:rPr>
          <w:b/>
          <w:bCs/>
        </w:rPr>
        <w:t xml:space="preserve"> - T</w:t>
      </w:r>
      <w:r w:rsidR="00CF7752" w:rsidRPr="00996670">
        <w:rPr>
          <w:rFonts w:eastAsia="Calibri" w:cs="Arial"/>
          <w:b/>
          <w:bCs/>
        </w:rPr>
        <w:t xml:space="preserve">RANSFERS </w:t>
      </w:r>
      <w:r w:rsidR="00CF7752" w:rsidRPr="00996670">
        <w:rPr>
          <w:rFonts w:cs="Arial"/>
          <w:b/>
          <w:bCs/>
        </w:rPr>
        <w:t xml:space="preserve">BETWEEN </w:t>
      </w:r>
      <w:r w:rsidR="00CF7752">
        <w:rPr>
          <w:rFonts w:cs="Arial"/>
          <w:b/>
          <w:bCs/>
        </w:rPr>
        <w:t>PROGRAM</w:t>
      </w:r>
      <w:r w:rsidR="00CF7752" w:rsidRPr="00996670">
        <w:rPr>
          <w:rFonts w:cs="Arial"/>
          <w:b/>
          <w:bCs/>
        </w:rPr>
        <w:t xml:space="preserve"> </w:t>
      </w:r>
      <w:r w:rsidR="00CF7752">
        <w:rPr>
          <w:rFonts w:cs="Arial"/>
          <w:b/>
          <w:bCs/>
        </w:rPr>
        <w:t>YEARS</w:t>
      </w:r>
    </w:p>
    <w:p w14:paraId="1449CF30" w14:textId="77777777" w:rsidR="00CF7752" w:rsidRPr="00996670" w:rsidRDefault="00CF7752" w:rsidP="007344B6"/>
    <w:p w14:paraId="6E9E1271" w14:textId="6A691424" w:rsidR="00CF7752" w:rsidRDefault="00CF7752" w:rsidP="00516EE5">
      <w:pPr>
        <w:jc w:val="both"/>
        <w:rPr>
          <w:rFonts w:eastAsia="Calibri" w:cs="Arial"/>
        </w:rPr>
      </w:pPr>
      <w:r w:rsidRPr="006422CC">
        <w:rPr>
          <w:rFonts w:eastAsia="Calibri" w:cs="Arial"/>
        </w:rPr>
        <w:t xml:space="preserve">Federal regulations require schools to obligate certain federal awards by June 30.  However, with </w:t>
      </w:r>
      <w:r w:rsidR="008D2F55">
        <w:rPr>
          <w:rFonts w:eastAsia="Calibri" w:cs="Arial"/>
        </w:rPr>
        <w:t>DEW’s</w:t>
      </w:r>
      <w:r w:rsidR="008D2F55" w:rsidRPr="006422CC">
        <w:rPr>
          <w:rFonts w:eastAsia="Calibri" w:cs="Arial"/>
        </w:rPr>
        <w:t xml:space="preserve"> </w:t>
      </w:r>
      <w:r w:rsidRPr="006422CC">
        <w:rPr>
          <w:rFonts w:eastAsia="Calibri" w:cs="Arial"/>
        </w:rPr>
        <w:t xml:space="preserve">consent, schools can transfer unobligated amounts to the subsequent fiscal year’s program. The </w:t>
      </w:r>
      <w:r w:rsidR="00B52CF9" w:rsidRPr="00E035E5">
        <w:rPr>
          <w:rFonts w:eastAsia="Calibri" w:cs="Arial"/>
          <w:highlight w:val="lightGray"/>
        </w:rPr>
        <w:t>Entity</w:t>
      </w:r>
      <w:r w:rsidR="00B52CF9" w:rsidRPr="006422CC">
        <w:rPr>
          <w:rFonts w:eastAsia="Calibri" w:cs="Arial"/>
        </w:rPr>
        <w:t xml:space="preserve"> </w:t>
      </w:r>
      <w:r w:rsidRPr="006422CC">
        <w:rPr>
          <w:rFonts w:eastAsia="Calibri" w:cs="Arial"/>
        </w:rPr>
        <w:t>transferred the</w:t>
      </w:r>
      <w:r w:rsidR="00490552">
        <w:rPr>
          <w:rFonts w:eastAsia="Calibri" w:cs="Arial"/>
        </w:rPr>
        <w:t xml:space="preserve"> following amounts from </w:t>
      </w:r>
      <w:r w:rsidR="00490552" w:rsidRPr="00E035E5">
        <w:rPr>
          <w:rFonts w:eastAsia="Calibri" w:cs="Arial"/>
          <w:highlight w:val="lightGray"/>
        </w:rPr>
        <w:t>20XX</w:t>
      </w:r>
      <w:r w:rsidR="00490552">
        <w:rPr>
          <w:rFonts w:eastAsia="Calibri" w:cs="Arial"/>
        </w:rPr>
        <w:t xml:space="preserve"> to </w:t>
      </w:r>
      <w:r w:rsidR="00490552" w:rsidRPr="00E035E5">
        <w:rPr>
          <w:rFonts w:eastAsia="Calibri" w:cs="Arial"/>
          <w:highlight w:val="lightGray"/>
        </w:rPr>
        <w:t>20XX</w:t>
      </w:r>
      <w:r w:rsidRPr="00E035E5">
        <w:rPr>
          <w:rFonts w:eastAsia="Calibri" w:cs="Arial"/>
          <w:highlight w:val="lightGray"/>
        </w:rPr>
        <w:t>+1</w:t>
      </w:r>
      <w:r w:rsidRPr="006422CC">
        <w:rPr>
          <w:rFonts w:eastAsia="Calibri" w:cs="Arial"/>
        </w:rPr>
        <w:t xml:space="preserve"> programs:</w:t>
      </w:r>
      <w:r w:rsidRPr="00996670">
        <w:rPr>
          <w:rFonts w:eastAsia="Calibri" w:cs="Arial"/>
        </w:rPr>
        <w:t xml:space="preserve"> </w:t>
      </w:r>
    </w:p>
    <w:p w14:paraId="4136671F" w14:textId="77777777" w:rsidR="0052336F" w:rsidRDefault="0052336F" w:rsidP="00516EE5">
      <w:pPr>
        <w:jc w:val="both"/>
        <w:rPr>
          <w:rFonts w:eastAsia="Calibri" w:cs="Arial"/>
        </w:rPr>
      </w:pPr>
    </w:p>
    <w:bookmarkStart w:id="0" w:name="_MON_1523373847"/>
    <w:bookmarkEnd w:id="0"/>
    <w:p w14:paraId="5F1EE3A8" w14:textId="0B8758E9" w:rsidR="0052336F" w:rsidRPr="00996670" w:rsidRDefault="00C247B0" w:rsidP="00E035E5">
      <w:pPr>
        <w:jc w:val="center"/>
        <w:rPr>
          <w:rFonts w:cs="Arial"/>
          <w:b/>
          <w:bCs/>
        </w:rPr>
      </w:pPr>
      <w:r>
        <w:rPr>
          <w:rFonts w:cs="Arial"/>
          <w:b/>
          <w:bCs/>
        </w:rPr>
        <w:object w:dxaOrig="7958" w:dyaOrig="1254" w14:anchorId="4DADF7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8.25pt;height:62.25pt" o:ole="">
            <v:imagedata r:id="rId12" o:title=""/>
          </v:shape>
          <o:OLEObject Type="Embed" ProgID="Excel.Sheet.12" ShapeID="_x0000_i1025" DrawAspect="Content" ObjectID="_1824283509" r:id="rId13"/>
        </w:object>
      </w:r>
    </w:p>
    <w:p w14:paraId="3F10843D" w14:textId="77777777" w:rsidR="007344B6" w:rsidRDefault="007344B6" w:rsidP="007344B6">
      <w:pPr>
        <w:rPr>
          <w:rFonts w:cs="Arial"/>
          <w:b/>
          <w:bCs/>
          <w:color w:val="4F81BD" w:themeColor="accent1"/>
        </w:rPr>
      </w:pPr>
    </w:p>
    <w:p w14:paraId="77ADFAB0" w14:textId="6204C949" w:rsidR="008A6175" w:rsidRDefault="008A6175" w:rsidP="008A6175">
      <w:pPr>
        <w:pStyle w:val="Default"/>
        <w:rPr>
          <w:rFonts w:ascii="Arial" w:hAnsi="Arial" w:cs="Arial"/>
          <w:b/>
          <w:bCs/>
          <w:iCs/>
          <w:sz w:val="20"/>
          <w:szCs w:val="20"/>
        </w:rPr>
      </w:pPr>
      <w:r w:rsidRPr="008A6175">
        <w:rPr>
          <w:rFonts w:ascii="Arial" w:hAnsi="Arial" w:cs="Arial"/>
          <w:b/>
          <w:bCs/>
          <w:iCs/>
          <w:sz w:val="20"/>
          <w:szCs w:val="20"/>
        </w:rPr>
        <w:lastRenderedPageBreak/>
        <w:t xml:space="preserve">NOTE </w:t>
      </w:r>
      <w:r w:rsidR="00B63544">
        <w:rPr>
          <w:rFonts w:ascii="Arial" w:hAnsi="Arial" w:cs="Arial"/>
          <w:b/>
          <w:bCs/>
          <w:iCs/>
          <w:sz w:val="20"/>
          <w:szCs w:val="20"/>
        </w:rPr>
        <w:t>K</w:t>
      </w:r>
      <w:r>
        <w:rPr>
          <w:rFonts w:ascii="Arial" w:hAnsi="Arial" w:cs="Arial"/>
          <w:b/>
          <w:bCs/>
          <w:iCs/>
          <w:sz w:val="20"/>
          <w:szCs w:val="20"/>
        </w:rPr>
        <w:t xml:space="preserve"> - </w:t>
      </w:r>
      <w:r w:rsidRPr="008A6175">
        <w:rPr>
          <w:rFonts w:ascii="Arial" w:hAnsi="Arial" w:cs="Arial"/>
          <w:b/>
          <w:bCs/>
          <w:iCs/>
          <w:sz w:val="20"/>
          <w:szCs w:val="20"/>
        </w:rPr>
        <w:t>TRANSFERS BETWEEN FEDERAL PROGRAMS</w:t>
      </w:r>
    </w:p>
    <w:p w14:paraId="68772CAB" w14:textId="77777777" w:rsidR="008A6175" w:rsidRPr="008A6175" w:rsidRDefault="008A6175" w:rsidP="008A6175">
      <w:pPr>
        <w:pStyle w:val="Default"/>
        <w:rPr>
          <w:rFonts w:ascii="Arial" w:hAnsi="Arial" w:cs="Arial"/>
          <w:sz w:val="20"/>
          <w:szCs w:val="20"/>
        </w:rPr>
      </w:pPr>
    </w:p>
    <w:p w14:paraId="3EF98A57" w14:textId="4E2DF584" w:rsidR="008A6175" w:rsidRPr="008A6175" w:rsidRDefault="0017533B" w:rsidP="008A6175">
      <w:pPr>
        <w:pStyle w:val="Default"/>
        <w:jc w:val="both"/>
        <w:rPr>
          <w:rFonts w:ascii="Arial" w:hAnsi="Arial" w:cs="Arial"/>
          <w:sz w:val="20"/>
          <w:szCs w:val="20"/>
        </w:rPr>
      </w:pPr>
      <w:r>
        <w:rPr>
          <w:rFonts w:ascii="Arial" w:hAnsi="Arial" w:cs="Arial"/>
          <w:sz w:val="20"/>
          <w:szCs w:val="20"/>
        </w:rPr>
        <w:t xml:space="preserve">During fiscal year </w:t>
      </w:r>
      <w:r w:rsidRPr="00E035E5">
        <w:rPr>
          <w:rFonts w:ascii="Arial" w:hAnsi="Arial" w:cs="Arial"/>
          <w:sz w:val="20"/>
          <w:szCs w:val="20"/>
          <w:highlight w:val="lightGray"/>
        </w:rPr>
        <w:t>20XX</w:t>
      </w:r>
      <w:r w:rsidR="008A6175" w:rsidRPr="008A6175">
        <w:rPr>
          <w:rFonts w:ascii="Arial" w:hAnsi="Arial" w:cs="Arial"/>
          <w:sz w:val="20"/>
          <w:szCs w:val="20"/>
        </w:rPr>
        <w:t xml:space="preserve">, the </w:t>
      </w:r>
      <w:r w:rsidR="00B52CF9" w:rsidRPr="00E035E5">
        <w:rPr>
          <w:rFonts w:ascii="Arial" w:hAnsi="Arial" w:cs="Arial"/>
          <w:sz w:val="20"/>
          <w:szCs w:val="20"/>
          <w:highlight w:val="lightGray"/>
        </w:rPr>
        <w:t>Entity</w:t>
      </w:r>
      <w:r w:rsidR="00B52CF9" w:rsidRPr="008A6175">
        <w:rPr>
          <w:rFonts w:ascii="Arial" w:hAnsi="Arial" w:cs="Arial"/>
          <w:sz w:val="20"/>
          <w:szCs w:val="20"/>
        </w:rPr>
        <w:t xml:space="preserve"> </w:t>
      </w:r>
      <w:r w:rsidR="008A6175" w:rsidRPr="008A6175">
        <w:rPr>
          <w:rFonts w:ascii="Arial" w:hAnsi="Arial" w:cs="Arial"/>
          <w:sz w:val="20"/>
          <w:szCs w:val="20"/>
        </w:rPr>
        <w:t xml:space="preserve">made allowable transfers of </w:t>
      </w:r>
      <w:r w:rsidR="008A6175" w:rsidRPr="00E035E5">
        <w:rPr>
          <w:rFonts w:ascii="Arial" w:hAnsi="Arial" w:cs="Arial"/>
          <w:sz w:val="20"/>
          <w:szCs w:val="20"/>
        </w:rPr>
        <w:t>$</w:t>
      </w:r>
      <w:r w:rsidR="008A6175" w:rsidRPr="00E035E5">
        <w:rPr>
          <w:rFonts w:ascii="Arial" w:hAnsi="Arial" w:cs="Arial"/>
          <w:sz w:val="20"/>
          <w:szCs w:val="20"/>
          <w:highlight w:val="lightGray"/>
        </w:rPr>
        <w:t>XXXX</w:t>
      </w:r>
      <w:r w:rsidR="008A6175" w:rsidRPr="008A6175">
        <w:rPr>
          <w:rFonts w:ascii="Arial" w:hAnsi="Arial" w:cs="Arial"/>
          <w:sz w:val="20"/>
          <w:szCs w:val="20"/>
        </w:rPr>
        <w:t xml:space="preserve"> from the Temporary Assistance for Needy Families </w:t>
      </w:r>
      <w:r w:rsidR="0015367C">
        <w:rPr>
          <w:rFonts w:ascii="Arial" w:hAnsi="Arial" w:cs="Arial"/>
          <w:sz w:val="20"/>
          <w:szCs w:val="20"/>
        </w:rPr>
        <w:t xml:space="preserve">(TANF) </w:t>
      </w:r>
      <w:r w:rsidR="008A6175" w:rsidRPr="008A6175">
        <w:rPr>
          <w:rFonts w:ascii="Arial" w:hAnsi="Arial" w:cs="Arial"/>
          <w:sz w:val="20"/>
          <w:szCs w:val="20"/>
        </w:rPr>
        <w:t>(</w:t>
      </w:r>
      <w:r w:rsidR="005D5DCC">
        <w:rPr>
          <w:rFonts w:ascii="Arial" w:hAnsi="Arial" w:cs="Arial"/>
          <w:sz w:val="20"/>
          <w:szCs w:val="20"/>
        </w:rPr>
        <w:t>AL #</w:t>
      </w:r>
      <w:r w:rsidR="008A6175" w:rsidRPr="008A6175">
        <w:rPr>
          <w:rFonts w:ascii="Arial" w:hAnsi="Arial" w:cs="Arial"/>
          <w:sz w:val="20"/>
          <w:szCs w:val="20"/>
        </w:rPr>
        <w:t xml:space="preserve">93.558) program to the Social Services Block </w:t>
      </w:r>
      <w:r w:rsidR="008A6175" w:rsidRPr="0015367C">
        <w:rPr>
          <w:rFonts w:ascii="Arial" w:hAnsi="Arial" w:cs="Arial"/>
          <w:sz w:val="20"/>
          <w:szCs w:val="20"/>
        </w:rPr>
        <w:t>Grant</w:t>
      </w:r>
      <w:r w:rsidR="00B6457F" w:rsidRPr="0015367C">
        <w:rPr>
          <w:rFonts w:ascii="Arial" w:hAnsi="Arial" w:cs="Arial"/>
          <w:sz w:val="20"/>
          <w:szCs w:val="20"/>
        </w:rPr>
        <w:t xml:space="preserve"> (SSBG)</w:t>
      </w:r>
      <w:r w:rsidR="008A6175" w:rsidRPr="0015367C">
        <w:rPr>
          <w:rFonts w:ascii="Arial" w:hAnsi="Arial" w:cs="Arial"/>
          <w:sz w:val="20"/>
          <w:szCs w:val="20"/>
        </w:rPr>
        <w:t xml:space="preserve"> (</w:t>
      </w:r>
      <w:r w:rsidR="005D5DCC">
        <w:rPr>
          <w:rFonts w:ascii="Arial" w:hAnsi="Arial" w:cs="Arial"/>
          <w:sz w:val="20"/>
          <w:szCs w:val="20"/>
        </w:rPr>
        <w:t>AL #</w:t>
      </w:r>
      <w:r w:rsidR="008A6175" w:rsidRPr="008A6175">
        <w:rPr>
          <w:rFonts w:ascii="Arial" w:hAnsi="Arial" w:cs="Arial"/>
          <w:sz w:val="20"/>
          <w:szCs w:val="20"/>
        </w:rPr>
        <w:t xml:space="preserve">93.667) program. The Schedule shows the </w:t>
      </w:r>
      <w:r w:rsidR="00B52CF9" w:rsidRPr="004B0047">
        <w:rPr>
          <w:rFonts w:ascii="Arial" w:hAnsi="Arial" w:cs="Arial"/>
          <w:sz w:val="20"/>
          <w:szCs w:val="20"/>
          <w:highlight w:val="lightGray"/>
        </w:rPr>
        <w:t>Entity</w:t>
      </w:r>
      <w:r w:rsidR="00B52CF9" w:rsidRPr="008A6175">
        <w:rPr>
          <w:rFonts w:ascii="Arial" w:hAnsi="Arial" w:cs="Arial"/>
          <w:sz w:val="20"/>
          <w:szCs w:val="20"/>
        </w:rPr>
        <w:t xml:space="preserve"> </w:t>
      </w:r>
      <w:r w:rsidR="008A6175" w:rsidRPr="008A6175">
        <w:rPr>
          <w:rFonts w:ascii="Arial" w:hAnsi="Arial" w:cs="Arial"/>
          <w:sz w:val="20"/>
          <w:szCs w:val="20"/>
        </w:rPr>
        <w:t xml:space="preserve">spent approximately </w:t>
      </w:r>
      <w:r w:rsidR="008A6175" w:rsidRPr="00E035E5">
        <w:rPr>
          <w:rFonts w:ascii="Arial" w:hAnsi="Arial" w:cs="Arial"/>
          <w:sz w:val="20"/>
          <w:szCs w:val="20"/>
        </w:rPr>
        <w:t>$</w:t>
      </w:r>
      <w:r w:rsidR="008A6175" w:rsidRPr="00E035E5">
        <w:rPr>
          <w:rFonts w:ascii="Arial" w:hAnsi="Arial" w:cs="Arial"/>
          <w:sz w:val="20"/>
          <w:szCs w:val="20"/>
          <w:highlight w:val="lightGray"/>
        </w:rPr>
        <w:t>XXXX</w:t>
      </w:r>
      <w:r w:rsidR="008A6175" w:rsidRPr="008A6175">
        <w:rPr>
          <w:rFonts w:ascii="Arial" w:hAnsi="Arial" w:cs="Arial"/>
          <w:sz w:val="20"/>
          <w:szCs w:val="20"/>
        </w:rPr>
        <w:t xml:space="preserve"> on the </w:t>
      </w:r>
      <w:r w:rsidR="0015367C">
        <w:rPr>
          <w:rFonts w:ascii="Arial" w:hAnsi="Arial" w:cs="Arial"/>
          <w:sz w:val="20"/>
          <w:szCs w:val="20"/>
        </w:rPr>
        <w:t>TANF</w:t>
      </w:r>
      <w:r w:rsidR="008A6175" w:rsidRPr="008A6175">
        <w:rPr>
          <w:rFonts w:ascii="Arial" w:hAnsi="Arial" w:cs="Arial"/>
          <w:sz w:val="20"/>
          <w:szCs w:val="20"/>
        </w:rPr>
        <w:t xml:space="preserve"> program. The amount reported for the </w:t>
      </w:r>
      <w:r w:rsidR="0015367C">
        <w:rPr>
          <w:rFonts w:ascii="Arial" w:hAnsi="Arial" w:cs="Arial"/>
          <w:sz w:val="20"/>
          <w:szCs w:val="20"/>
        </w:rPr>
        <w:t>TANF</w:t>
      </w:r>
      <w:r w:rsidR="008A6175" w:rsidRPr="0015367C">
        <w:rPr>
          <w:rFonts w:ascii="Arial" w:hAnsi="Arial" w:cs="Arial"/>
          <w:sz w:val="20"/>
          <w:szCs w:val="20"/>
        </w:rPr>
        <w:t xml:space="preserve"> program on the Schedule excludes the amount transferred to the </w:t>
      </w:r>
      <w:r w:rsidR="00B6457F" w:rsidRPr="0015367C">
        <w:rPr>
          <w:rFonts w:ascii="Arial" w:hAnsi="Arial" w:cs="Arial"/>
          <w:sz w:val="20"/>
          <w:szCs w:val="20"/>
        </w:rPr>
        <w:t xml:space="preserve">SSBG </w:t>
      </w:r>
      <w:r w:rsidR="008A6175" w:rsidRPr="0015367C">
        <w:rPr>
          <w:rFonts w:ascii="Arial" w:hAnsi="Arial" w:cs="Arial"/>
          <w:sz w:val="20"/>
          <w:szCs w:val="20"/>
        </w:rPr>
        <w:t xml:space="preserve">program. The amount transferred to the </w:t>
      </w:r>
      <w:r w:rsidR="00B6457F" w:rsidRPr="0015367C">
        <w:rPr>
          <w:rFonts w:ascii="Arial" w:hAnsi="Arial" w:cs="Arial"/>
          <w:sz w:val="20"/>
          <w:szCs w:val="20"/>
        </w:rPr>
        <w:t xml:space="preserve">SSBG </w:t>
      </w:r>
      <w:r w:rsidR="008A6175" w:rsidRPr="0015367C">
        <w:rPr>
          <w:rFonts w:ascii="Arial" w:hAnsi="Arial" w:cs="Arial"/>
          <w:sz w:val="20"/>
          <w:szCs w:val="20"/>
        </w:rPr>
        <w:t>program is included</w:t>
      </w:r>
      <w:r w:rsidR="00B6457F" w:rsidRPr="0015367C">
        <w:rPr>
          <w:rFonts w:ascii="Arial" w:hAnsi="Arial" w:cs="Arial"/>
          <w:sz w:val="20"/>
          <w:szCs w:val="20"/>
        </w:rPr>
        <w:t xml:space="preserve"> as SSBG </w:t>
      </w:r>
      <w:r w:rsidR="008A6175" w:rsidRPr="0015367C">
        <w:rPr>
          <w:rFonts w:ascii="Arial" w:hAnsi="Arial" w:cs="Arial"/>
          <w:sz w:val="20"/>
          <w:szCs w:val="20"/>
        </w:rPr>
        <w:t xml:space="preserve">expenditures </w:t>
      </w:r>
      <w:r w:rsidR="00B6457F" w:rsidRPr="0015367C">
        <w:rPr>
          <w:rFonts w:ascii="Arial" w:hAnsi="Arial" w:cs="Arial"/>
          <w:sz w:val="20"/>
          <w:szCs w:val="20"/>
        </w:rPr>
        <w:t>when disbursed</w:t>
      </w:r>
      <w:r w:rsidR="008A6175" w:rsidRPr="0015367C">
        <w:rPr>
          <w:rFonts w:ascii="Arial" w:hAnsi="Arial" w:cs="Arial"/>
          <w:sz w:val="20"/>
          <w:szCs w:val="20"/>
        </w:rPr>
        <w:t>. The following</w:t>
      </w:r>
      <w:r w:rsidR="008A6175" w:rsidRPr="008A6175">
        <w:rPr>
          <w:rFonts w:ascii="Arial" w:hAnsi="Arial" w:cs="Arial"/>
          <w:sz w:val="20"/>
          <w:szCs w:val="20"/>
        </w:rPr>
        <w:t xml:space="preserve"> table shows the gross amount drawn for the </w:t>
      </w:r>
      <w:r w:rsidR="0015367C">
        <w:rPr>
          <w:rFonts w:ascii="Arial" w:hAnsi="Arial" w:cs="Arial"/>
          <w:sz w:val="20"/>
          <w:szCs w:val="20"/>
        </w:rPr>
        <w:t>TANF</w:t>
      </w:r>
      <w:r w:rsidR="008A6175">
        <w:rPr>
          <w:rFonts w:ascii="Arial" w:hAnsi="Arial" w:cs="Arial"/>
          <w:sz w:val="20"/>
          <w:szCs w:val="20"/>
        </w:rPr>
        <w:t xml:space="preserve"> program during fiscal year </w:t>
      </w:r>
      <w:r w:rsidR="004C469F" w:rsidRPr="00E035E5">
        <w:rPr>
          <w:rFonts w:ascii="Arial" w:hAnsi="Arial" w:cs="Arial"/>
          <w:sz w:val="20"/>
          <w:szCs w:val="20"/>
          <w:highlight w:val="lightGray"/>
        </w:rPr>
        <w:t>20XX</w:t>
      </w:r>
      <w:r w:rsidR="008A6175" w:rsidRPr="008A6175">
        <w:rPr>
          <w:rFonts w:ascii="Arial" w:hAnsi="Arial" w:cs="Arial"/>
          <w:sz w:val="20"/>
          <w:szCs w:val="20"/>
        </w:rPr>
        <w:t xml:space="preserve"> and the amount transferred to the Social Services Block Grant program.</w:t>
      </w:r>
    </w:p>
    <w:p w14:paraId="063D0CDE" w14:textId="77777777" w:rsidR="008A6175" w:rsidRDefault="008A6175" w:rsidP="008A6175">
      <w:pPr>
        <w:pStyle w:val="Default"/>
        <w:rPr>
          <w:rFonts w:ascii="Arial" w:hAnsi="Arial" w:cs="Arial"/>
          <w:sz w:val="20"/>
          <w:szCs w:val="20"/>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0"/>
        <w:gridCol w:w="1530"/>
      </w:tblGrid>
      <w:tr w:rsidR="00A17157" w14:paraId="3D186AE7" w14:textId="77777777" w:rsidTr="00A17157">
        <w:tc>
          <w:tcPr>
            <w:tcW w:w="5940" w:type="dxa"/>
          </w:tcPr>
          <w:p w14:paraId="6F234B48" w14:textId="77777777" w:rsidR="00A17157" w:rsidRDefault="00A17157" w:rsidP="008A6175">
            <w:pPr>
              <w:pStyle w:val="Default"/>
              <w:rPr>
                <w:rFonts w:ascii="Arial" w:hAnsi="Arial" w:cs="Arial"/>
                <w:sz w:val="20"/>
                <w:szCs w:val="20"/>
              </w:rPr>
            </w:pPr>
            <w:r w:rsidRPr="008A6175">
              <w:rPr>
                <w:rFonts w:ascii="Arial" w:hAnsi="Arial" w:cs="Arial"/>
                <w:sz w:val="20"/>
                <w:szCs w:val="20"/>
              </w:rPr>
              <w:t>Temporary Assistance for Needy Families</w:t>
            </w:r>
          </w:p>
        </w:tc>
        <w:tc>
          <w:tcPr>
            <w:tcW w:w="1530" w:type="dxa"/>
          </w:tcPr>
          <w:p w14:paraId="380BF08F" w14:textId="77777777" w:rsidR="00A17157" w:rsidRDefault="00A17157" w:rsidP="008A6175">
            <w:pPr>
              <w:pStyle w:val="Default"/>
              <w:rPr>
                <w:rFonts w:ascii="Arial" w:hAnsi="Arial" w:cs="Arial"/>
                <w:sz w:val="20"/>
                <w:szCs w:val="20"/>
              </w:rPr>
            </w:pPr>
            <w:r w:rsidRPr="008A6175">
              <w:rPr>
                <w:rFonts w:ascii="Arial" w:hAnsi="Arial" w:cs="Arial"/>
                <w:sz w:val="20"/>
                <w:szCs w:val="20"/>
              </w:rPr>
              <w:t xml:space="preserve">$ </w:t>
            </w:r>
            <w:r w:rsidRPr="00E035E5">
              <w:rPr>
                <w:rFonts w:ascii="Arial" w:hAnsi="Arial" w:cs="Arial"/>
                <w:sz w:val="20"/>
                <w:szCs w:val="20"/>
                <w:highlight w:val="lightGray"/>
              </w:rPr>
              <w:t>XXXXX</w:t>
            </w:r>
          </w:p>
        </w:tc>
      </w:tr>
      <w:tr w:rsidR="00A17157" w14:paraId="21757FBF" w14:textId="77777777" w:rsidTr="00A17157">
        <w:tc>
          <w:tcPr>
            <w:tcW w:w="5940" w:type="dxa"/>
          </w:tcPr>
          <w:p w14:paraId="6CC9E84C" w14:textId="77777777" w:rsidR="00A17157" w:rsidRDefault="00A17157" w:rsidP="008A6175">
            <w:pPr>
              <w:pStyle w:val="Default"/>
              <w:rPr>
                <w:rFonts w:ascii="Arial" w:hAnsi="Arial" w:cs="Arial"/>
                <w:sz w:val="20"/>
                <w:szCs w:val="20"/>
              </w:rPr>
            </w:pPr>
            <w:r w:rsidRPr="0015367C">
              <w:rPr>
                <w:rFonts w:ascii="Arial" w:hAnsi="Arial" w:cs="Arial"/>
                <w:sz w:val="20"/>
                <w:szCs w:val="20"/>
              </w:rPr>
              <w:t>Transfer to Social</w:t>
            </w:r>
            <w:r w:rsidRPr="008A6175">
              <w:rPr>
                <w:rFonts w:ascii="Arial" w:hAnsi="Arial" w:cs="Arial"/>
                <w:sz w:val="20"/>
                <w:szCs w:val="20"/>
              </w:rPr>
              <w:t xml:space="preserve"> Services Block Grant </w:t>
            </w:r>
            <w:r>
              <w:rPr>
                <w:rFonts w:ascii="Arial" w:hAnsi="Arial" w:cs="Arial"/>
                <w:sz w:val="20"/>
                <w:szCs w:val="20"/>
              </w:rPr>
              <w:tab/>
            </w:r>
          </w:p>
        </w:tc>
        <w:tc>
          <w:tcPr>
            <w:tcW w:w="1530" w:type="dxa"/>
          </w:tcPr>
          <w:p w14:paraId="18E19749" w14:textId="77777777" w:rsidR="00A17157" w:rsidRDefault="00A17157" w:rsidP="008A6175">
            <w:pPr>
              <w:pStyle w:val="Default"/>
              <w:rPr>
                <w:rFonts w:ascii="Arial" w:hAnsi="Arial" w:cs="Arial"/>
                <w:sz w:val="20"/>
                <w:szCs w:val="20"/>
              </w:rPr>
            </w:pPr>
            <w:r w:rsidRPr="008A6175">
              <w:rPr>
                <w:rFonts w:ascii="Arial" w:hAnsi="Arial" w:cs="Arial"/>
                <w:sz w:val="20"/>
                <w:szCs w:val="20"/>
              </w:rPr>
              <w:t xml:space="preserve">   </w:t>
            </w:r>
            <w:r w:rsidRPr="008A6175">
              <w:rPr>
                <w:rFonts w:ascii="Arial" w:hAnsi="Arial" w:cs="Arial"/>
                <w:sz w:val="20"/>
                <w:szCs w:val="20"/>
                <w:u w:val="single"/>
              </w:rPr>
              <w:t xml:space="preserve"> (</w:t>
            </w:r>
            <w:r w:rsidRPr="00E035E5">
              <w:rPr>
                <w:rFonts w:ascii="Arial" w:hAnsi="Arial" w:cs="Arial"/>
                <w:sz w:val="20"/>
                <w:szCs w:val="20"/>
                <w:highlight w:val="lightGray"/>
                <w:u w:val="single"/>
              </w:rPr>
              <w:t>XXXX</w:t>
            </w:r>
            <w:r w:rsidRPr="008A6175">
              <w:rPr>
                <w:rFonts w:ascii="Arial" w:hAnsi="Arial" w:cs="Arial"/>
                <w:sz w:val="20"/>
                <w:szCs w:val="20"/>
                <w:u w:val="single"/>
              </w:rPr>
              <w:t>)</w:t>
            </w:r>
          </w:p>
        </w:tc>
      </w:tr>
      <w:tr w:rsidR="00A17157" w14:paraId="09D8109D" w14:textId="77777777" w:rsidTr="00A17157">
        <w:tc>
          <w:tcPr>
            <w:tcW w:w="5940" w:type="dxa"/>
          </w:tcPr>
          <w:p w14:paraId="33B28D04" w14:textId="77777777" w:rsidR="00A17157" w:rsidRPr="004C469F" w:rsidRDefault="00A17157" w:rsidP="008A6175">
            <w:pPr>
              <w:pStyle w:val="Default"/>
              <w:rPr>
                <w:rFonts w:ascii="Arial" w:hAnsi="Arial" w:cs="Arial"/>
                <w:sz w:val="20"/>
                <w:szCs w:val="20"/>
              </w:rPr>
            </w:pPr>
            <w:r w:rsidRPr="004C469F">
              <w:rPr>
                <w:rFonts w:ascii="Arial" w:hAnsi="Arial" w:cs="Arial"/>
                <w:b/>
                <w:bCs/>
                <w:sz w:val="20"/>
                <w:szCs w:val="20"/>
              </w:rPr>
              <w:t>Total Temporary Assistance for Needy Families</w:t>
            </w:r>
          </w:p>
        </w:tc>
        <w:tc>
          <w:tcPr>
            <w:tcW w:w="1530" w:type="dxa"/>
          </w:tcPr>
          <w:p w14:paraId="63D8A8FE" w14:textId="77777777" w:rsidR="00A17157" w:rsidRPr="004C469F" w:rsidRDefault="00A17157" w:rsidP="00A17157">
            <w:pPr>
              <w:rPr>
                <w:rFonts w:cs="Arial"/>
                <w:b/>
                <w:bCs/>
              </w:rPr>
            </w:pPr>
            <w:r w:rsidRPr="004C469F">
              <w:rPr>
                <w:rFonts w:cs="Arial"/>
                <w:b/>
                <w:bCs/>
                <w:u w:val="double"/>
              </w:rPr>
              <w:t xml:space="preserve">$ </w:t>
            </w:r>
            <w:r w:rsidRPr="00E035E5">
              <w:rPr>
                <w:rFonts w:cs="Arial"/>
                <w:b/>
                <w:bCs/>
                <w:highlight w:val="lightGray"/>
                <w:u w:val="double"/>
              </w:rPr>
              <w:t>XXXXX</w:t>
            </w:r>
          </w:p>
        </w:tc>
      </w:tr>
    </w:tbl>
    <w:p w14:paraId="391DE39D" w14:textId="77777777" w:rsidR="00383609" w:rsidRDefault="00383609" w:rsidP="00E36DD7">
      <w:pPr>
        <w:jc w:val="both"/>
        <w:rPr>
          <w:rFonts w:cs="Arial"/>
          <w:b/>
          <w:i/>
          <w:iCs/>
          <w:color w:val="002060"/>
        </w:rPr>
      </w:pPr>
    </w:p>
    <w:p w14:paraId="4101FF92" w14:textId="7976525F" w:rsidR="008A6175" w:rsidRPr="00410CDF" w:rsidRDefault="008A6175" w:rsidP="00E36DD7">
      <w:pPr>
        <w:jc w:val="both"/>
        <w:rPr>
          <w:rFonts w:cs="Arial"/>
          <w:bCs/>
          <w:i/>
          <w:iCs/>
          <w:color w:val="002060"/>
        </w:rPr>
      </w:pPr>
      <w:r w:rsidRPr="00410CDF">
        <w:rPr>
          <w:rFonts w:cs="Arial"/>
          <w:bCs/>
          <w:i/>
          <w:iCs/>
          <w:color w:val="002060"/>
        </w:rPr>
        <w:t>[</w:t>
      </w:r>
      <w:r w:rsidR="00C92EB0" w:rsidRPr="00410CDF">
        <w:rPr>
          <w:rFonts w:cs="Arial"/>
          <w:bCs/>
          <w:i/>
          <w:iCs/>
          <w:color w:val="002060"/>
        </w:rPr>
        <w:t>This note</w:t>
      </w:r>
      <w:r w:rsidR="00FC6BE5" w:rsidRPr="00410CDF">
        <w:rPr>
          <w:rFonts w:cs="Arial"/>
          <w:bCs/>
          <w:i/>
          <w:iCs/>
          <w:color w:val="002060"/>
        </w:rPr>
        <w:t xml:space="preserve"> </w:t>
      </w:r>
      <w:r w:rsidR="0076474A" w:rsidRPr="00410CDF">
        <w:rPr>
          <w:rFonts w:cs="Arial"/>
          <w:bCs/>
          <w:i/>
          <w:iCs/>
          <w:color w:val="002060"/>
        </w:rPr>
        <w:t xml:space="preserve">only </w:t>
      </w:r>
      <w:r w:rsidRPr="00410CDF">
        <w:rPr>
          <w:rFonts w:cs="Arial"/>
          <w:bCs/>
          <w:i/>
          <w:iCs/>
          <w:color w:val="002060"/>
        </w:rPr>
        <w:t xml:space="preserve">applies to </w:t>
      </w:r>
      <w:r w:rsidR="00E72C01" w:rsidRPr="00410CDF">
        <w:rPr>
          <w:rFonts w:cs="Arial"/>
          <w:bCs/>
          <w:i/>
          <w:iCs/>
          <w:color w:val="002060"/>
        </w:rPr>
        <w:t xml:space="preserve">Job and Family Services Agencies or </w:t>
      </w:r>
      <w:r w:rsidRPr="00410CDF">
        <w:rPr>
          <w:rFonts w:cs="Arial"/>
          <w:bCs/>
          <w:i/>
          <w:iCs/>
          <w:color w:val="002060"/>
        </w:rPr>
        <w:t>county audits</w:t>
      </w:r>
      <w:r w:rsidR="00E72C01" w:rsidRPr="00410CDF">
        <w:rPr>
          <w:rFonts w:cs="Arial"/>
          <w:bCs/>
          <w:i/>
          <w:iCs/>
          <w:color w:val="002060"/>
        </w:rPr>
        <w:t xml:space="preserve"> </w:t>
      </w:r>
      <w:r w:rsidRPr="00410CDF">
        <w:rPr>
          <w:rFonts w:cs="Arial"/>
          <w:bCs/>
          <w:i/>
          <w:iCs/>
          <w:color w:val="002060"/>
        </w:rPr>
        <w:t>in which the Job and Family Services Agency made allowable transfers between Federal programs. This example includes only transfers between TANF and SSBG</w:t>
      </w:r>
      <w:r w:rsidR="0076474A" w:rsidRPr="00410CDF">
        <w:rPr>
          <w:rFonts w:cs="Arial"/>
          <w:bCs/>
          <w:i/>
          <w:iCs/>
          <w:color w:val="002060"/>
        </w:rPr>
        <w:t>,</w:t>
      </w:r>
      <w:r w:rsidRPr="00410CDF">
        <w:rPr>
          <w:rFonts w:cs="Arial"/>
          <w:bCs/>
          <w:i/>
          <w:iCs/>
          <w:color w:val="002060"/>
        </w:rPr>
        <w:t xml:space="preserve"> however, the note should be modified for any such allowable transfers made by the </w:t>
      </w:r>
      <w:r w:rsidR="0076474A" w:rsidRPr="00410CDF">
        <w:rPr>
          <w:rFonts w:cs="Arial"/>
          <w:bCs/>
          <w:i/>
          <w:iCs/>
          <w:color w:val="002060"/>
        </w:rPr>
        <w:t>Job and Family Services Agency</w:t>
      </w:r>
      <w:r w:rsidRPr="00410CDF">
        <w:rPr>
          <w:rFonts w:cs="Arial"/>
          <w:bCs/>
          <w:i/>
          <w:iCs/>
          <w:color w:val="002060"/>
        </w:rPr>
        <w:t>.</w:t>
      </w:r>
      <w:r w:rsidR="00A17157" w:rsidRPr="00410CDF">
        <w:rPr>
          <w:rFonts w:cs="Arial"/>
          <w:bCs/>
          <w:i/>
          <w:iCs/>
          <w:color w:val="002060"/>
        </w:rPr>
        <w:t xml:space="preserve"> The ‘Total Temporary Assistance for Needy Families’ should match the amount reported on the S</w:t>
      </w:r>
      <w:r w:rsidR="004C469F" w:rsidRPr="00410CDF">
        <w:rPr>
          <w:rFonts w:cs="Arial"/>
          <w:bCs/>
          <w:i/>
          <w:iCs/>
          <w:color w:val="002060"/>
        </w:rPr>
        <w:t>chedule</w:t>
      </w:r>
      <w:r w:rsidR="00A17157" w:rsidRPr="00410CDF">
        <w:rPr>
          <w:rFonts w:cs="Arial"/>
          <w:bCs/>
          <w:i/>
          <w:iCs/>
          <w:color w:val="002060"/>
        </w:rPr>
        <w:t>.</w:t>
      </w:r>
      <w:r w:rsidRPr="00410CDF">
        <w:rPr>
          <w:rFonts w:cs="Arial"/>
          <w:bCs/>
          <w:i/>
          <w:iCs/>
          <w:color w:val="002060"/>
        </w:rPr>
        <w:t>]</w:t>
      </w:r>
    </w:p>
    <w:p w14:paraId="04B66826" w14:textId="77777777" w:rsidR="008A6175" w:rsidRDefault="008A6175" w:rsidP="008A6175">
      <w:pPr>
        <w:rPr>
          <w:rFonts w:cs="Arial"/>
          <w:color w:val="4F81BD" w:themeColor="accent1"/>
        </w:rPr>
      </w:pPr>
    </w:p>
    <w:p w14:paraId="64C620B1" w14:textId="4F863129" w:rsidR="00E0085D" w:rsidRPr="00E0085D" w:rsidRDefault="00E0085D" w:rsidP="008A6175">
      <w:pPr>
        <w:rPr>
          <w:rFonts w:cs="Arial"/>
          <w:b/>
        </w:rPr>
      </w:pPr>
      <w:r w:rsidRPr="00E0085D">
        <w:rPr>
          <w:rFonts w:cs="Arial"/>
          <w:b/>
        </w:rPr>
        <w:t xml:space="preserve">NOTE </w:t>
      </w:r>
      <w:r w:rsidR="00B63544">
        <w:rPr>
          <w:rFonts w:cs="Arial"/>
          <w:b/>
        </w:rPr>
        <w:t>L</w:t>
      </w:r>
      <w:r w:rsidRPr="00E0085D">
        <w:rPr>
          <w:rFonts w:cs="Arial"/>
          <w:b/>
        </w:rPr>
        <w:t xml:space="preserve"> – PRIOR YEAR PROGRAM EXPENDITURE ADJUSTMENTS</w:t>
      </w:r>
    </w:p>
    <w:p w14:paraId="1FE10A8F" w14:textId="77777777" w:rsidR="00E0085D" w:rsidRPr="00E0085D" w:rsidRDefault="00E0085D" w:rsidP="00E0085D">
      <w:pPr>
        <w:pStyle w:val="Default"/>
        <w:rPr>
          <w:rFonts w:ascii="Arial" w:hAnsi="Arial" w:cs="Arial"/>
          <w:sz w:val="20"/>
          <w:szCs w:val="20"/>
        </w:rPr>
      </w:pPr>
    </w:p>
    <w:p w14:paraId="175EC4C7" w14:textId="53C2BF2C" w:rsidR="00E0085D" w:rsidRDefault="00E0085D" w:rsidP="0067733F">
      <w:pPr>
        <w:pStyle w:val="Default"/>
        <w:jc w:val="both"/>
        <w:rPr>
          <w:rFonts w:ascii="Arial" w:hAnsi="Arial" w:cs="Arial"/>
          <w:color w:val="auto"/>
          <w:sz w:val="20"/>
          <w:szCs w:val="20"/>
        </w:rPr>
      </w:pPr>
      <w:r w:rsidRPr="00E0085D">
        <w:rPr>
          <w:rFonts w:ascii="Arial" w:hAnsi="Arial" w:cs="Arial"/>
          <w:color w:val="auto"/>
          <w:sz w:val="20"/>
          <w:szCs w:val="20"/>
        </w:rPr>
        <w:t xml:space="preserve">The Ohio Department of Job and Family Services (ODJFS) sub-awarded to </w:t>
      </w:r>
      <w:r w:rsidRPr="00E035E5">
        <w:rPr>
          <w:rFonts w:ascii="Arial" w:hAnsi="Arial" w:cs="Arial"/>
          <w:color w:val="auto"/>
          <w:sz w:val="20"/>
          <w:szCs w:val="20"/>
          <w:highlight w:val="lightGray"/>
        </w:rPr>
        <w:t>XYZ County</w:t>
      </w:r>
      <w:r w:rsidR="00E72C01" w:rsidRPr="00E035E5">
        <w:rPr>
          <w:rFonts w:ascii="Arial" w:hAnsi="Arial" w:cs="Arial"/>
          <w:color w:val="auto"/>
          <w:sz w:val="20"/>
          <w:szCs w:val="20"/>
          <w:highlight w:val="lightGray"/>
        </w:rPr>
        <w:t xml:space="preserve"> </w:t>
      </w:r>
      <w:r w:rsidR="00E72C01" w:rsidRPr="00E035E5">
        <w:rPr>
          <w:rFonts w:ascii="Arial" w:hAnsi="Arial" w:cs="Arial"/>
          <w:b/>
          <w:i/>
          <w:color w:val="auto"/>
          <w:sz w:val="20"/>
          <w:szCs w:val="20"/>
          <w:highlight w:val="lightGray"/>
        </w:rPr>
        <w:t>or</w:t>
      </w:r>
      <w:r w:rsidR="00E72C01" w:rsidRPr="00E035E5">
        <w:rPr>
          <w:rFonts w:ascii="Arial" w:hAnsi="Arial" w:cs="Arial"/>
          <w:i/>
          <w:color w:val="auto"/>
          <w:sz w:val="20"/>
          <w:szCs w:val="20"/>
          <w:highlight w:val="lightGray"/>
        </w:rPr>
        <w:t xml:space="preserve"> </w:t>
      </w:r>
      <w:r w:rsidR="00E72C01" w:rsidRPr="00E035E5">
        <w:rPr>
          <w:rFonts w:ascii="Arial" w:hAnsi="Arial" w:cs="Arial"/>
          <w:color w:val="auto"/>
          <w:sz w:val="20"/>
          <w:szCs w:val="20"/>
          <w:highlight w:val="lightGray"/>
        </w:rPr>
        <w:t>XYZ Job and Family Services Agency</w:t>
      </w:r>
      <w:r w:rsidRPr="00E0085D">
        <w:rPr>
          <w:rFonts w:ascii="Arial" w:hAnsi="Arial" w:cs="Arial"/>
          <w:color w:val="auto"/>
          <w:sz w:val="20"/>
          <w:szCs w:val="20"/>
        </w:rPr>
        <w:t xml:space="preserve">, Federal funding from the U.S. Department of Health and Human Services. Although these programs were administered at the </w:t>
      </w:r>
      <w:r w:rsidRPr="00E035E5">
        <w:rPr>
          <w:rFonts w:ascii="Arial" w:hAnsi="Arial" w:cs="Arial"/>
          <w:color w:val="auto"/>
          <w:sz w:val="20"/>
          <w:szCs w:val="20"/>
          <w:highlight w:val="lightGray"/>
        </w:rPr>
        <w:t>County</w:t>
      </w:r>
      <w:r w:rsidR="00945E03" w:rsidRPr="00E035E5">
        <w:rPr>
          <w:rFonts w:ascii="Arial" w:hAnsi="Arial" w:cs="Arial"/>
          <w:color w:val="auto"/>
          <w:sz w:val="20"/>
          <w:szCs w:val="20"/>
          <w:highlight w:val="lightGray"/>
        </w:rPr>
        <w:t xml:space="preserve"> </w:t>
      </w:r>
      <w:r w:rsidR="00945E03" w:rsidRPr="00E035E5">
        <w:rPr>
          <w:rFonts w:ascii="Arial" w:hAnsi="Arial" w:cs="Arial"/>
          <w:b/>
          <w:i/>
          <w:color w:val="auto"/>
          <w:sz w:val="20"/>
          <w:szCs w:val="20"/>
          <w:highlight w:val="lightGray"/>
        </w:rPr>
        <w:t xml:space="preserve">or </w:t>
      </w:r>
      <w:r w:rsidR="00945E03" w:rsidRPr="00E035E5">
        <w:rPr>
          <w:rFonts w:ascii="Arial" w:hAnsi="Arial" w:cs="Arial"/>
          <w:color w:val="auto"/>
          <w:sz w:val="20"/>
          <w:szCs w:val="20"/>
          <w:highlight w:val="lightGray"/>
        </w:rPr>
        <w:t>JF</w:t>
      </w:r>
      <w:r w:rsidR="00945E03">
        <w:rPr>
          <w:rFonts w:ascii="Arial" w:hAnsi="Arial" w:cs="Arial"/>
          <w:color w:val="auto"/>
          <w:sz w:val="20"/>
          <w:szCs w:val="20"/>
          <w:highlight w:val="lightGray"/>
        </w:rPr>
        <w:t>S Agency</w:t>
      </w:r>
      <w:r w:rsidRPr="00E0085D">
        <w:rPr>
          <w:rFonts w:ascii="Arial" w:hAnsi="Arial" w:cs="Arial"/>
          <w:color w:val="auto"/>
          <w:sz w:val="20"/>
          <w:szCs w:val="20"/>
        </w:rPr>
        <w:t xml:space="preserve"> level, </w:t>
      </w:r>
      <w:r w:rsidRPr="008F2E72">
        <w:rPr>
          <w:rFonts w:ascii="Arial" w:hAnsi="Arial" w:cs="Arial"/>
          <w:color w:val="auto"/>
          <w:sz w:val="20"/>
          <w:szCs w:val="20"/>
        </w:rPr>
        <w:t xml:space="preserve">in </w:t>
      </w:r>
      <w:r w:rsidRPr="00E035E5">
        <w:rPr>
          <w:rFonts w:ascii="Arial" w:hAnsi="Arial" w:cs="Arial"/>
          <w:color w:val="auto"/>
          <w:sz w:val="20"/>
          <w:szCs w:val="20"/>
        </w:rPr>
        <w:t>[</w:t>
      </w:r>
      <w:r w:rsidRPr="00E035E5">
        <w:rPr>
          <w:rFonts w:ascii="Arial" w:hAnsi="Arial" w:cs="Arial"/>
          <w:color w:val="auto"/>
          <w:sz w:val="20"/>
          <w:szCs w:val="20"/>
          <w:highlight w:val="lightGray"/>
        </w:rPr>
        <w:t>Month/Year</w:t>
      </w:r>
      <w:r w:rsidRPr="00E035E5">
        <w:rPr>
          <w:rFonts w:ascii="Arial" w:hAnsi="Arial" w:cs="Arial"/>
          <w:color w:val="auto"/>
          <w:sz w:val="20"/>
          <w:szCs w:val="20"/>
        </w:rPr>
        <w:t>]</w:t>
      </w:r>
      <w:r w:rsidRPr="00E0085D">
        <w:rPr>
          <w:rFonts w:ascii="Arial" w:hAnsi="Arial" w:cs="Arial"/>
          <w:color w:val="auto"/>
          <w:sz w:val="20"/>
          <w:szCs w:val="20"/>
        </w:rPr>
        <w:t xml:space="preserve"> ODJFS adjusted the </w:t>
      </w:r>
      <w:r w:rsidR="00945E03" w:rsidRPr="004B0047">
        <w:rPr>
          <w:rFonts w:ascii="Arial" w:hAnsi="Arial" w:cs="Arial"/>
          <w:color w:val="auto"/>
          <w:sz w:val="20"/>
          <w:szCs w:val="20"/>
          <w:highlight w:val="lightGray"/>
        </w:rPr>
        <w:t>County</w:t>
      </w:r>
      <w:r w:rsidR="00945E03">
        <w:rPr>
          <w:rFonts w:ascii="Arial" w:hAnsi="Arial" w:cs="Arial"/>
          <w:color w:val="auto"/>
          <w:sz w:val="20"/>
          <w:szCs w:val="20"/>
          <w:highlight w:val="lightGray"/>
        </w:rPr>
        <w:t>’s</w:t>
      </w:r>
      <w:r w:rsidR="00945E03" w:rsidRPr="004B0047">
        <w:rPr>
          <w:rFonts w:ascii="Arial" w:hAnsi="Arial" w:cs="Arial"/>
          <w:color w:val="auto"/>
          <w:sz w:val="20"/>
          <w:szCs w:val="20"/>
          <w:highlight w:val="lightGray"/>
        </w:rPr>
        <w:t xml:space="preserve"> </w:t>
      </w:r>
      <w:r w:rsidR="00945E03" w:rsidRPr="004B0047">
        <w:rPr>
          <w:rFonts w:ascii="Arial" w:hAnsi="Arial" w:cs="Arial"/>
          <w:b/>
          <w:i/>
          <w:color w:val="auto"/>
          <w:sz w:val="20"/>
          <w:szCs w:val="20"/>
          <w:highlight w:val="lightGray"/>
        </w:rPr>
        <w:t xml:space="preserve">or </w:t>
      </w:r>
      <w:r w:rsidR="00945E03" w:rsidRPr="00945E03">
        <w:rPr>
          <w:rFonts w:ascii="Arial" w:hAnsi="Arial" w:cs="Arial"/>
          <w:color w:val="auto"/>
          <w:sz w:val="20"/>
          <w:szCs w:val="20"/>
          <w:highlight w:val="lightGray"/>
        </w:rPr>
        <w:t>JFS</w:t>
      </w:r>
      <w:r w:rsidR="00945E03" w:rsidRPr="00E035E5">
        <w:rPr>
          <w:rFonts w:ascii="Arial" w:hAnsi="Arial" w:cs="Arial"/>
          <w:color w:val="auto"/>
          <w:sz w:val="20"/>
          <w:szCs w:val="20"/>
          <w:highlight w:val="lightGray"/>
        </w:rPr>
        <w:t xml:space="preserve"> Agency’s</w:t>
      </w:r>
      <w:r w:rsidR="00945E03" w:rsidRPr="00E0085D">
        <w:rPr>
          <w:rFonts w:ascii="Arial" w:hAnsi="Arial" w:cs="Arial"/>
          <w:color w:val="auto"/>
          <w:sz w:val="20"/>
          <w:szCs w:val="20"/>
        </w:rPr>
        <w:t xml:space="preserve"> </w:t>
      </w:r>
      <w:r w:rsidRPr="00E035E5">
        <w:rPr>
          <w:rFonts w:ascii="Arial" w:hAnsi="Arial" w:cs="Arial"/>
          <w:color w:val="auto"/>
          <w:sz w:val="20"/>
          <w:szCs w:val="20"/>
          <w:highlight w:val="lightGray"/>
        </w:rPr>
        <w:t>XXX program</w:t>
      </w:r>
      <w:r w:rsidRPr="00E0085D">
        <w:rPr>
          <w:rFonts w:ascii="Arial" w:hAnsi="Arial" w:cs="Arial"/>
          <w:color w:val="auto"/>
          <w:sz w:val="20"/>
          <w:szCs w:val="20"/>
        </w:rPr>
        <w:t xml:space="preserve"> expenditures to align them with availa</w:t>
      </w:r>
      <w:r>
        <w:rPr>
          <w:rFonts w:ascii="Arial" w:hAnsi="Arial" w:cs="Arial"/>
          <w:color w:val="auto"/>
          <w:sz w:val="20"/>
          <w:szCs w:val="20"/>
        </w:rPr>
        <w:t xml:space="preserve">ble funding sources. </w:t>
      </w:r>
      <w:r w:rsidRPr="00410CDF">
        <w:rPr>
          <w:rFonts w:ascii="Arial" w:hAnsi="Arial" w:cs="Arial"/>
          <w:bCs/>
          <w:i/>
          <w:iCs/>
          <w:color w:val="002060"/>
          <w:sz w:val="20"/>
          <w:szCs w:val="20"/>
        </w:rPr>
        <w:t>&lt;&lt;&lt;modify as necessary</w:t>
      </w:r>
      <w:r w:rsidRPr="00410CDF">
        <w:rPr>
          <w:rFonts w:ascii="Arial" w:hAnsi="Arial" w:cs="Arial"/>
          <w:b/>
          <w:i/>
          <w:iCs/>
          <w:color w:val="002060"/>
          <w:sz w:val="20"/>
          <w:szCs w:val="20"/>
        </w:rPr>
        <w:t>.</w:t>
      </w:r>
      <w:r w:rsidRPr="00410CDF">
        <w:rPr>
          <w:rFonts w:ascii="Arial" w:hAnsi="Arial" w:cs="Arial"/>
          <w:color w:val="002060"/>
          <w:sz w:val="20"/>
          <w:szCs w:val="20"/>
        </w:rPr>
        <w:t xml:space="preserve">  </w:t>
      </w:r>
      <w:r w:rsidRPr="00E0085D">
        <w:rPr>
          <w:rFonts w:ascii="Arial" w:hAnsi="Arial" w:cs="Arial"/>
          <w:color w:val="auto"/>
          <w:sz w:val="20"/>
          <w:szCs w:val="20"/>
        </w:rPr>
        <w:t xml:space="preserve">ODJFS’ adjustments were retroactive to the beginning of the grant period (October 1, </w:t>
      </w:r>
      <w:r w:rsidRPr="00E035E5">
        <w:rPr>
          <w:rFonts w:ascii="Arial" w:hAnsi="Arial" w:cs="Arial"/>
          <w:color w:val="auto"/>
          <w:sz w:val="20"/>
          <w:szCs w:val="20"/>
          <w:highlight w:val="lightGray"/>
        </w:rPr>
        <w:t>20XX</w:t>
      </w:r>
      <w:r w:rsidRPr="00E0085D">
        <w:rPr>
          <w:rFonts w:ascii="Arial" w:hAnsi="Arial" w:cs="Arial"/>
          <w:color w:val="auto"/>
          <w:sz w:val="20"/>
          <w:szCs w:val="20"/>
        </w:rPr>
        <w:t xml:space="preserve">). </w:t>
      </w:r>
      <w:r w:rsidR="0067733F" w:rsidRPr="00410CDF">
        <w:rPr>
          <w:rFonts w:ascii="Arial" w:hAnsi="Arial" w:cs="Arial"/>
          <w:bCs/>
          <w:i/>
          <w:iCs/>
          <w:color w:val="002060"/>
          <w:sz w:val="20"/>
          <w:szCs w:val="20"/>
        </w:rPr>
        <w:t>&lt;&lt;&lt;modify as necessary</w:t>
      </w:r>
      <w:r w:rsidR="0067733F" w:rsidRPr="00410CDF">
        <w:rPr>
          <w:rFonts w:ascii="Arial" w:hAnsi="Arial" w:cs="Arial"/>
          <w:b/>
          <w:i/>
          <w:iCs/>
          <w:color w:val="002060"/>
          <w:sz w:val="20"/>
          <w:szCs w:val="20"/>
        </w:rPr>
        <w:t>.</w:t>
      </w:r>
      <w:r w:rsidR="0067733F" w:rsidRPr="00410CDF">
        <w:rPr>
          <w:rFonts w:ascii="Arial" w:hAnsi="Arial" w:cs="Arial"/>
          <w:color w:val="002060"/>
          <w:sz w:val="20"/>
          <w:szCs w:val="20"/>
        </w:rPr>
        <w:t xml:space="preserve">  </w:t>
      </w:r>
      <w:r w:rsidRPr="00E0085D">
        <w:rPr>
          <w:rFonts w:ascii="Arial" w:hAnsi="Arial" w:cs="Arial"/>
          <w:color w:val="auto"/>
          <w:sz w:val="20"/>
          <w:szCs w:val="20"/>
        </w:rPr>
        <w:t xml:space="preserve">Therefore, these </w:t>
      </w:r>
      <w:r w:rsidRPr="00E035E5">
        <w:rPr>
          <w:rFonts w:ascii="Arial" w:hAnsi="Arial" w:cs="Arial"/>
          <w:color w:val="auto"/>
          <w:sz w:val="20"/>
          <w:szCs w:val="20"/>
        </w:rPr>
        <w:t>[</w:t>
      </w:r>
      <w:r w:rsidRPr="00E035E5">
        <w:rPr>
          <w:rFonts w:ascii="Arial" w:hAnsi="Arial" w:cs="Arial"/>
          <w:color w:val="auto"/>
          <w:sz w:val="20"/>
          <w:szCs w:val="20"/>
          <w:highlight w:val="lightGray"/>
        </w:rPr>
        <w:t>Month/Year</w:t>
      </w:r>
      <w:r w:rsidRPr="00E035E5">
        <w:rPr>
          <w:rFonts w:ascii="Arial" w:hAnsi="Arial" w:cs="Arial"/>
          <w:color w:val="auto"/>
          <w:sz w:val="20"/>
          <w:szCs w:val="20"/>
        </w:rPr>
        <w:t>]</w:t>
      </w:r>
      <w:r w:rsidRPr="008F2E72">
        <w:rPr>
          <w:rFonts w:ascii="Arial" w:hAnsi="Arial" w:cs="Arial"/>
          <w:color w:val="auto"/>
          <w:sz w:val="20"/>
          <w:szCs w:val="20"/>
        </w:rPr>
        <w:t xml:space="preserve"> </w:t>
      </w:r>
      <w:r w:rsidRPr="00E0085D">
        <w:rPr>
          <w:rFonts w:ascii="Arial" w:hAnsi="Arial" w:cs="Arial"/>
          <w:color w:val="auto"/>
          <w:sz w:val="20"/>
          <w:szCs w:val="20"/>
        </w:rPr>
        <w:t xml:space="preserve">adjustments affect </w:t>
      </w:r>
      <w:r w:rsidRPr="00E035E5">
        <w:rPr>
          <w:rFonts w:ascii="Arial" w:hAnsi="Arial" w:cs="Arial"/>
          <w:color w:val="auto"/>
          <w:sz w:val="20"/>
          <w:szCs w:val="20"/>
          <w:highlight w:val="lightGray"/>
        </w:rPr>
        <w:t>20XX-1</w:t>
      </w:r>
      <w:r w:rsidRPr="00E0085D">
        <w:rPr>
          <w:rFonts w:ascii="Arial" w:hAnsi="Arial" w:cs="Arial"/>
          <w:color w:val="auto"/>
          <w:sz w:val="20"/>
          <w:szCs w:val="20"/>
        </w:rPr>
        <w:t xml:space="preserve"> calendar-year program expenditures previously reported as follows: </w:t>
      </w:r>
    </w:p>
    <w:p w14:paraId="29AFBBF1" w14:textId="77777777" w:rsidR="00E0085D" w:rsidRDefault="00E0085D" w:rsidP="00E0085D">
      <w:pPr>
        <w:pStyle w:val="Default"/>
        <w:rPr>
          <w:rFonts w:ascii="Arial" w:hAnsi="Arial" w:cs="Arial"/>
          <w:color w:val="auto"/>
          <w:sz w:val="20"/>
          <w:szCs w:val="20"/>
        </w:rPr>
      </w:pPr>
    </w:p>
    <w:tbl>
      <w:tblPr>
        <w:tblStyle w:val="TableGrid"/>
        <w:tblW w:w="0" w:type="auto"/>
        <w:tblInd w:w="288" w:type="dxa"/>
        <w:tblLook w:val="04A0" w:firstRow="1" w:lastRow="0" w:firstColumn="1" w:lastColumn="0" w:noHBand="0" w:noVBand="1"/>
      </w:tblPr>
      <w:tblGrid>
        <w:gridCol w:w="1710"/>
        <w:gridCol w:w="990"/>
        <w:gridCol w:w="1170"/>
        <w:gridCol w:w="1710"/>
        <w:gridCol w:w="1439"/>
        <w:gridCol w:w="1968"/>
      </w:tblGrid>
      <w:tr w:rsidR="00E0085D" w14:paraId="757A311A" w14:textId="77777777" w:rsidTr="00E36DD7">
        <w:tc>
          <w:tcPr>
            <w:tcW w:w="1710" w:type="dxa"/>
            <w:shd w:val="clear" w:color="auto" w:fill="D9D9D9" w:themeFill="background1" w:themeFillShade="D9"/>
          </w:tcPr>
          <w:p w14:paraId="55C9E87D" w14:textId="77777777" w:rsidR="00E0085D" w:rsidRPr="00E0085D" w:rsidRDefault="00E0085D" w:rsidP="00E0085D">
            <w:pPr>
              <w:pStyle w:val="Default"/>
              <w:rPr>
                <w:rFonts w:ascii="Arial" w:hAnsi="Arial" w:cs="Arial"/>
                <w:b/>
                <w:color w:val="auto"/>
                <w:sz w:val="20"/>
                <w:szCs w:val="20"/>
              </w:rPr>
            </w:pPr>
          </w:p>
          <w:p w14:paraId="3DE8D861" w14:textId="77777777" w:rsidR="00E0085D" w:rsidRPr="00E0085D" w:rsidRDefault="00E0085D" w:rsidP="00E0085D">
            <w:pPr>
              <w:pStyle w:val="Default"/>
              <w:rPr>
                <w:rFonts w:ascii="Arial" w:hAnsi="Arial" w:cs="Arial"/>
                <w:b/>
                <w:color w:val="auto"/>
                <w:sz w:val="20"/>
                <w:szCs w:val="20"/>
              </w:rPr>
            </w:pPr>
          </w:p>
          <w:p w14:paraId="28C1DA54" w14:textId="77777777" w:rsidR="00E0085D" w:rsidRPr="00E0085D" w:rsidRDefault="00E0085D" w:rsidP="00E0085D">
            <w:pPr>
              <w:pStyle w:val="Default"/>
              <w:rPr>
                <w:rFonts w:ascii="Arial" w:hAnsi="Arial" w:cs="Arial"/>
                <w:b/>
                <w:color w:val="auto"/>
                <w:sz w:val="20"/>
                <w:szCs w:val="20"/>
              </w:rPr>
            </w:pPr>
          </w:p>
          <w:p w14:paraId="2FE1A13B" w14:textId="77777777" w:rsidR="00E0085D" w:rsidRPr="00E0085D" w:rsidRDefault="00E0085D" w:rsidP="00E0085D">
            <w:pPr>
              <w:pStyle w:val="Default"/>
              <w:rPr>
                <w:rFonts w:ascii="Arial" w:hAnsi="Arial" w:cs="Arial"/>
                <w:b/>
                <w:color w:val="auto"/>
                <w:sz w:val="20"/>
                <w:szCs w:val="20"/>
              </w:rPr>
            </w:pPr>
            <w:r w:rsidRPr="00E0085D">
              <w:rPr>
                <w:rFonts w:ascii="Arial" w:hAnsi="Arial" w:cs="Arial"/>
                <w:b/>
                <w:color w:val="auto"/>
                <w:sz w:val="20"/>
                <w:szCs w:val="20"/>
              </w:rPr>
              <w:t>Program</w:t>
            </w:r>
          </w:p>
        </w:tc>
        <w:tc>
          <w:tcPr>
            <w:tcW w:w="990" w:type="dxa"/>
            <w:shd w:val="clear" w:color="auto" w:fill="D9D9D9" w:themeFill="background1" w:themeFillShade="D9"/>
          </w:tcPr>
          <w:p w14:paraId="7DF330AB" w14:textId="77777777" w:rsidR="00E0085D" w:rsidRPr="00E0085D" w:rsidRDefault="00E0085D" w:rsidP="00E0085D">
            <w:pPr>
              <w:pStyle w:val="Default"/>
              <w:rPr>
                <w:rFonts w:ascii="Arial" w:hAnsi="Arial" w:cs="Arial"/>
                <w:b/>
                <w:color w:val="auto"/>
                <w:sz w:val="20"/>
                <w:szCs w:val="20"/>
              </w:rPr>
            </w:pPr>
          </w:p>
          <w:p w14:paraId="759F00F6" w14:textId="77777777" w:rsidR="00E0085D" w:rsidRPr="00E0085D" w:rsidRDefault="00E0085D" w:rsidP="00E0085D">
            <w:pPr>
              <w:pStyle w:val="Default"/>
              <w:rPr>
                <w:rFonts w:ascii="Arial" w:hAnsi="Arial" w:cs="Arial"/>
                <w:b/>
                <w:color w:val="auto"/>
                <w:sz w:val="20"/>
                <w:szCs w:val="20"/>
              </w:rPr>
            </w:pPr>
          </w:p>
          <w:p w14:paraId="6FF4CC7C" w14:textId="54C571B0" w:rsidR="00E0085D" w:rsidRDefault="000B220B" w:rsidP="00E0085D">
            <w:pPr>
              <w:pStyle w:val="Default"/>
              <w:rPr>
                <w:rFonts w:ascii="Arial" w:hAnsi="Arial" w:cs="Arial"/>
                <w:b/>
                <w:color w:val="auto"/>
                <w:sz w:val="20"/>
                <w:szCs w:val="20"/>
              </w:rPr>
            </w:pPr>
            <w:r>
              <w:rPr>
                <w:rFonts w:ascii="Arial" w:hAnsi="Arial" w:cs="Arial"/>
                <w:b/>
                <w:color w:val="auto"/>
                <w:sz w:val="20"/>
                <w:szCs w:val="20"/>
              </w:rPr>
              <w:t>AL</w:t>
            </w:r>
            <w:r w:rsidRPr="00E0085D">
              <w:rPr>
                <w:rFonts w:ascii="Arial" w:hAnsi="Arial" w:cs="Arial"/>
                <w:b/>
                <w:color w:val="auto"/>
                <w:sz w:val="20"/>
                <w:szCs w:val="20"/>
              </w:rPr>
              <w:t xml:space="preserve"> </w:t>
            </w:r>
          </w:p>
          <w:p w14:paraId="1D559946" w14:textId="77777777" w:rsidR="00E0085D" w:rsidRPr="00E0085D" w:rsidRDefault="00E0085D" w:rsidP="00E0085D">
            <w:pPr>
              <w:pStyle w:val="Default"/>
              <w:rPr>
                <w:rFonts w:ascii="Arial" w:hAnsi="Arial" w:cs="Arial"/>
                <w:b/>
                <w:color w:val="auto"/>
                <w:sz w:val="20"/>
                <w:szCs w:val="20"/>
              </w:rPr>
            </w:pPr>
            <w:r>
              <w:rPr>
                <w:rFonts w:ascii="Arial" w:hAnsi="Arial" w:cs="Arial"/>
                <w:b/>
                <w:color w:val="auto"/>
                <w:sz w:val="20"/>
                <w:szCs w:val="20"/>
              </w:rPr>
              <w:t>Number</w:t>
            </w:r>
          </w:p>
        </w:tc>
        <w:tc>
          <w:tcPr>
            <w:tcW w:w="1170" w:type="dxa"/>
            <w:shd w:val="clear" w:color="auto" w:fill="D9D9D9" w:themeFill="background1" w:themeFillShade="D9"/>
          </w:tcPr>
          <w:p w14:paraId="77E5DF61" w14:textId="77777777" w:rsidR="00E0085D" w:rsidRPr="00E0085D" w:rsidRDefault="00E0085D" w:rsidP="00E0085D">
            <w:pPr>
              <w:pStyle w:val="Default"/>
              <w:rPr>
                <w:rFonts w:ascii="Arial" w:hAnsi="Arial" w:cs="Arial"/>
                <w:b/>
                <w:color w:val="auto"/>
                <w:sz w:val="20"/>
                <w:szCs w:val="20"/>
              </w:rPr>
            </w:pPr>
          </w:p>
          <w:p w14:paraId="48B77AFB" w14:textId="77777777" w:rsidR="00E0085D" w:rsidRPr="00E0085D" w:rsidRDefault="00E0085D" w:rsidP="00E0085D">
            <w:pPr>
              <w:pStyle w:val="Default"/>
              <w:rPr>
                <w:rFonts w:ascii="Arial" w:hAnsi="Arial" w:cs="Arial"/>
                <w:b/>
                <w:color w:val="auto"/>
                <w:sz w:val="20"/>
                <w:szCs w:val="20"/>
              </w:rPr>
            </w:pPr>
            <w:r w:rsidRPr="00E0085D">
              <w:rPr>
                <w:rFonts w:ascii="Arial" w:hAnsi="Arial" w:cs="Arial"/>
                <w:b/>
                <w:color w:val="auto"/>
                <w:sz w:val="20"/>
                <w:szCs w:val="20"/>
              </w:rPr>
              <w:t xml:space="preserve">Pass </w:t>
            </w:r>
            <w:r>
              <w:rPr>
                <w:rFonts w:ascii="Arial" w:hAnsi="Arial" w:cs="Arial"/>
                <w:b/>
                <w:color w:val="auto"/>
                <w:sz w:val="20"/>
                <w:szCs w:val="20"/>
              </w:rPr>
              <w:t>T</w:t>
            </w:r>
            <w:r w:rsidRPr="00E0085D">
              <w:rPr>
                <w:rFonts w:ascii="Arial" w:hAnsi="Arial" w:cs="Arial"/>
                <w:b/>
                <w:color w:val="auto"/>
                <w:sz w:val="20"/>
                <w:szCs w:val="20"/>
              </w:rPr>
              <w:t xml:space="preserve">hrough </w:t>
            </w:r>
            <w:r>
              <w:rPr>
                <w:rFonts w:ascii="Arial" w:hAnsi="Arial" w:cs="Arial"/>
                <w:b/>
                <w:color w:val="auto"/>
                <w:sz w:val="20"/>
                <w:szCs w:val="20"/>
              </w:rPr>
              <w:t>Number</w:t>
            </w:r>
          </w:p>
        </w:tc>
        <w:tc>
          <w:tcPr>
            <w:tcW w:w="1710" w:type="dxa"/>
            <w:shd w:val="clear" w:color="auto" w:fill="D9D9D9" w:themeFill="background1" w:themeFillShade="D9"/>
          </w:tcPr>
          <w:p w14:paraId="41F5DB01" w14:textId="77777777" w:rsidR="00E0085D" w:rsidRPr="00E0085D" w:rsidRDefault="00E0085D" w:rsidP="00E0085D">
            <w:pPr>
              <w:pStyle w:val="Default"/>
              <w:rPr>
                <w:rFonts w:ascii="Arial" w:hAnsi="Arial" w:cs="Arial"/>
                <w:b/>
                <w:color w:val="auto"/>
                <w:sz w:val="20"/>
                <w:szCs w:val="20"/>
              </w:rPr>
            </w:pPr>
          </w:p>
          <w:p w14:paraId="0FDF9DD1" w14:textId="77777777" w:rsidR="00E0085D" w:rsidRPr="00E0085D" w:rsidRDefault="00E0085D" w:rsidP="00E0085D">
            <w:pPr>
              <w:pStyle w:val="Default"/>
              <w:rPr>
                <w:rFonts w:ascii="Arial" w:hAnsi="Arial" w:cs="Arial"/>
                <w:b/>
                <w:color w:val="auto"/>
                <w:sz w:val="20"/>
                <w:szCs w:val="20"/>
              </w:rPr>
            </w:pPr>
            <w:r w:rsidRPr="00E0085D">
              <w:rPr>
                <w:rFonts w:ascii="Arial" w:hAnsi="Arial" w:cs="Arial"/>
                <w:b/>
                <w:color w:val="auto"/>
                <w:sz w:val="20"/>
                <w:szCs w:val="20"/>
              </w:rPr>
              <w:t>20XX-1 Federal Expenditures Reported</w:t>
            </w:r>
          </w:p>
        </w:tc>
        <w:tc>
          <w:tcPr>
            <w:tcW w:w="1439" w:type="dxa"/>
            <w:shd w:val="clear" w:color="auto" w:fill="D9D9D9" w:themeFill="background1" w:themeFillShade="D9"/>
          </w:tcPr>
          <w:p w14:paraId="10B61659" w14:textId="77777777" w:rsidR="00E0085D" w:rsidRPr="00E0085D" w:rsidRDefault="00E0085D" w:rsidP="00E0085D">
            <w:pPr>
              <w:pStyle w:val="Default"/>
              <w:rPr>
                <w:rFonts w:ascii="Arial" w:hAnsi="Arial" w:cs="Arial"/>
                <w:b/>
                <w:color w:val="auto"/>
                <w:sz w:val="20"/>
                <w:szCs w:val="20"/>
              </w:rPr>
            </w:pPr>
          </w:p>
          <w:p w14:paraId="34840962" w14:textId="77777777" w:rsidR="00E0085D" w:rsidRPr="00E0085D" w:rsidRDefault="00E0085D" w:rsidP="00E0085D">
            <w:pPr>
              <w:pStyle w:val="Default"/>
              <w:rPr>
                <w:rFonts w:ascii="Arial" w:hAnsi="Arial" w:cs="Arial"/>
                <w:b/>
                <w:color w:val="auto"/>
                <w:sz w:val="20"/>
                <w:szCs w:val="20"/>
              </w:rPr>
            </w:pPr>
            <w:r w:rsidRPr="00E0085D">
              <w:rPr>
                <w:rFonts w:ascii="Arial" w:hAnsi="Arial" w:cs="Arial"/>
                <w:b/>
                <w:color w:val="auto"/>
                <w:sz w:val="20"/>
                <w:szCs w:val="20"/>
              </w:rPr>
              <w:t>[Month/Year] Adjustment Amount</w:t>
            </w:r>
          </w:p>
        </w:tc>
        <w:tc>
          <w:tcPr>
            <w:tcW w:w="1968" w:type="dxa"/>
            <w:shd w:val="clear" w:color="auto" w:fill="D9D9D9" w:themeFill="background1" w:themeFillShade="D9"/>
          </w:tcPr>
          <w:p w14:paraId="4868BF28" w14:textId="77777777" w:rsidR="00E0085D" w:rsidRPr="00E0085D" w:rsidRDefault="00E0085D" w:rsidP="00E0085D">
            <w:pPr>
              <w:pStyle w:val="Default"/>
              <w:rPr>
                <w:rFonts w:ascii="Arial" w:hAnsi="Arial" w:cs="Arial"/>
                <w:b/>
                <w:color w:val="auto"/>
                <w:sz w:val="20"/>
                <w:szCs w:val="20"/>
              </w:rPr>
            </w:pPr>
            <w:r w:rsidRPr="00E0085D">
              <w:rPr>
                <w:rFonts w:ascii="Arial" w:hAnsi="Arial" w:cs="Arial"/>
                <w:b/>
                <w:color w:val="auto"/>
                <w:sz w:val="20"/>
                <w:szCs w:val="20"/>
              </w:rPr>
              <w:t>Adjusted 20XX-1 Federal Expenditures Reported</w:t>
            </w:r>
          </w:p>
        </w:tc>
      </w:tr>
      <w:tr w:rsidR="00E0085D" w14:paraId="42B93D36" w14:textId="77777777" w:rsidTr="00E0085D">
        <w:tc>
          <w:tcPr>
            <w:tcW w:w="1710" w:type="dxa"/>
          </w:tcPr>
          <w:p w14:paraId="6BBAAEE6" w14:textId="77777777" w:rsidR="00E0085D" w:rsidRDefault="00E0085D" w:rsidP="00E0085D">
            <w:pPr>
              <w:pStyle w:val="Default"/>
              <w:rPr>
                <w:rFonts w:ascii="Arial" w:hAnsi="Arial" w:cs="Arial"/>
                <w:color w:val="auto"/>
                <w:sz w:val="20"/>
                <w:szCs w:val="20"/>
              </w:rPr>
            </w:pPr>
          </w:p>
        </w:tc>
        <w:tc>
          <w:tcPr>
            <w:tcW w:w="990" w:type="dxa"/>
          </w:tcPr>
          <w:p w14:paraId="73D4A284" w14:textId="77777777" w:rsidR="00E0085D" w:rsidRDefault="00E0085D" w:rsidP="00E0085D">
            <w:pPr>
              <w:pStyle w:val="Default"/>
              <w:rPr>
                <w:rFonts w:ascii="Arial" w:hAnsi="Arial" w:cs="Arial"/>
                <w:color w:val="auto"/>
                <w:sz w:val="20"/>
                <w:szCs w:val="20"/>
              </w:rPr>
            </w:pPr>
          </w:p>
        </w:tc>
        <w:tc>
          <w:tcPr>
            <w:tcW w:w="1170" w:type="dxa"/>
          </w:tcPr>
          <w:p w14:paraId="3F6B909F" w14:textId="77777777" w:rsidR="00E0085D" w:rsidRDefault="00E0085D" w:rsidP="00E0085D">
            <w:pPr>
              <w:pStyle w:val="Default"/>
              <w:rPr>
                <w:rFonts w:ascii="Arial" w:hAnsi="Arial" w:cs="Arial"/>
                <w:color w:val="auto"/>
                <w:sz w:val="20"/>
                <w:szCs w:val="20"/>
              </w:rPr>
            </w:pPr>
          </w:p>
        </w:tc>
        <w:tc>
          <w:tcPr>
            <w:tcW w:w="1710" w:type="dxa"/>
          </w:tcPr>
          <w:p w14:paraId="1C98088B" w14:textId="77777777" w:rsidR="00E0085D" w:rsidRDefault="00E0085D" w:rsidP="00E0085D">
            <w:pPr>
              <w:pStyle w:val="Default"/>
              <w:rPr>
                <w:rFonts w:ascii="Arial" w:hAnsi="Arial" w:cs="Arial"/>
                <w:color w:val="auto"/>
                <w:sz w:val="20"/>
                <w:szCs w:val="20"/>
              </w:rPr>
            </w:pPr>
          </w:p>
        </w:tc>
        <w:tc>
          <w:tcPr>
            <w:tcW w:w="1439" w:type="dxa"/>
          </w:tcPr>
          <w:p w14:paraId="0F8C7BBD" w14:textId="77777777" w:rsidR="00E0085D" w:rsidRDefault="00E0085D" w:rsidP="00E0085D">
            <w:pPr>
              <w:pStyle w:val="Default"/>
              <w:rPr>
                <w:rFonts w:ascii="Arial" w:hAnsi="Arial" w:cs="Arial"/>
                <w:color w:val="auto"/>
                <w:sz w:val="20"/>
                <w:szCs w:val="20"/>
              </w:rPr>
            </w:pPr>
          </w:p>
        </w:tc>
        <w:tc>
          <w:tcPr>
            <w:tcW w:w="1968" w:type="dxa"/>
          </w:tcPr>
          <w:p w14:paraId="1B73C0D4" w14:textId="77777777" w:rsidR="00E0085D" w:rsidRDefault="00E0085D" w:rsidP="00E0085D">
            <w:pPr>
              <w:pStyle w:val="Default"/>
              <w:rPr>
                <w:rFonts w:ascii="Arial" w:hAnsi="Arial" w:cs="Arial"/>
                <w:color w:val="auto"/>
                <w:sz w:val="20"/>
                <w:szCs w:val="20"/>
              </w:rPr>
            </w:pPr>
          </w:p>
        </w:tc>
      </w:tr>
      <w:tr w:rsidR="00E0085D" w14:paraId="616C3FE5" w14:textId="77777777" w:rsidTr="00E0085D">
        <w:tc>
          <w:tcPr>
            <w:tcW w:w="1710" w:type="dxa"/>
          </w:tcPr>
          <w:p w14:paraId="576E234C" w14:textId="77777777" w:rsidR="00E0085D" w:rsidRDefault="00E0085D" w:rsidP="00E0085D">
            <w:pPr>
              <w:pStyle w:val="Default"/>
              <w:rPr>
                <w:rFonts w:ascii="Arial" w:hAnsi="Arial" w:cs="Arial"/>
                <w:color w:val="auto"/>
                <w:sz w:val="20"/>
                <w:szCs w:val="20"/>
              </w:rPr>
            </w:pPr>
          </w:p>
        </w:tc>
        <w:tc>
          <w:tcPr>
            <w:tcW w:w="990" w:type="dxa"/>
          </w:tcPr>
          <w:p w14:paraId="374CFCEB" w14:textId="77777777" w:rsidR="00E0085D" w:rsidRDefault="00E0085D" w:rsidP="00E0085D">
            <w:pPr>
              <w:pStyle w:val="Default"/>
              <w:rPr>
                <w:rFonts w:ascii="Arial" w:hAnsi="Arial" w:cs="Arial"/>
                <w:color w:val="auto"/>
                <w:sz w:val="20"/>
                <w:szCs w:val="20"/>
              </w:rPr>
            </w:pPr>
          </w:p>
        </w:tc>
        <w:tc>
          <w:tcPr>
            <w:tcW w:w="1170" w:type="dxa"/>
          </w:tcPr>
          <w:p w14:paraId="1F8F82D6" w14:textId="77777777" w:rsidR="00E0085D" w:rsidRDefault="00E0085D" w:rsidP="00E0085D">
            <w:pPr>
              <w:pStyle w:val="Default"/>
              <w:rPr>
                <w:rFonts w:ascii="Arial" w:hAnsi="Arial" w:cs="Arial"/>
                <w:color w:val="auto"/>
                <w:sz w:val="20"/>
                <w:szCs w:val="20"/>
              </w:rPr>
            </w:pPr>
          </w:p>
        </w:tc>
        <w:tc>
          <w:tcPr>
            <w:tcW w:w="1710" w:type="dxa"/>
          </w:tcPr>
          <w:p w14:paraId="5F9B1FCF" w14:textId="77777777" w:rsidR="00E0085D" w:rsidRDefault="00E0085D" w:rsidP="00E0085D">
            <w:pPr>
              <w:pStyle w:val="Default"/>
              <w:rPr>
                <w:rFonts w:ascii="Arial" w:hAnsi="Arial" w:cs="Arial"/>
                <w:color w:val="auto"/>
                <w:sz w:val="20"/>
                <w:szCs w:val="20"/>
              </w:rPr>
            </w:pPr>
          </w:p>
        </w:tc>
        <w:tc>
          <w:tcPr>
            <w:tcW w:w="1439" w:type="dxa"/>
          </w:tcPr>
          <w:p w14:paraId="5D2040C2" w14:textId="77777777" w:rsidR="00E0085D" w:rsidRDefault="00E0085D" w:rsidP="00E0085D">
            <w:pPr>
              <w:pStyle w:val="Default"/>
              <w:rPr>
                <w:rFonts w:ascii="Arial" w:hAnsi="Arial" w:cs="Arial"/>
                <w:color w:val="auto"/>
                <w:sz w:val="20"/>
                <w:szCs w:val="20"/>
              </w:rPr>
            </w:pPr>
          </w:p>
        </w:tc>
        <w:tc>
          <w:tcPr>
            <w:tcW w:w="1968" w:type="dxa"/>
          </w:tcPr>
          <w:p w14:paraId="39613648" w14:textId="77777777" w:rsidR="00E0085D" w:rsidRDefault="00E0085D" w:rsidP="00E0085D">
            <w:pPr>
              <w:pStyle w:val="Default"/>
              <w:rPr>
                <w:rFonts w:ascii="Arial" w:hAnsi="Arial" w:cs="Arial"/>
                <w:color w:val="auto"/>
                <w:sz w:val="20"/>
                <w:szCs w:val="20"/>
              </w:rPr>
            </w:pPr>
          </w:p>
        </w:tc>
      </w:tr>
    </w:tbl>
    <w:p w14:paraId="5D1F5B6D" w14:textId="77777777" w:rsidR="00383609" w:rsidRDefault="00383609" w:rsidP="00E36DD7">
      <w:pPr>
        <w:pStyle w:val="Default"/>
        <w:jc w:val="both"/>
        <w:rPr>
          <w:rFonts w:ascii="Arial" w:hAnsi="Arial" w:cs="Arial"/>
          <w:bCs/>
          <w:i/>
          <w:iCs/>
          <w:color w:val="002060"/>
          <w:sz w:val="20"/>
          <w:szCs w:val="20"/>
        </w:rPr>
      </w:pPr>
    </w:p>
    <w:p w14:paraId="10DC28EF" w14:textId="1D68EB80" w:rsidR="00E0085D" w:rsidRPr="00410CDF" w:rsidRDefault="00E0085D" w:rsidP="00E36DD7">
      <w:pPr>
        <w:pStyle w:val="Default"/>
        <w:jc w:val="both"/>
        <w:rPr>
          <w:rFonts w:ascii="Arial" w:hAnsi="Arial" w:cs="Arial"/>
          <w:bCs/>
          <w:i/>
          <w:iCs/>
          <w:color w:val="002060"/>
          <w:sz w:val="20"/>
          <w:szCs w:val="20"/>
        </w:rPr>
      </w:pPr>
      <w:r w:rsidRPr="00410CDF">
        <w:rPr>
          <w:rFonts w:ascii="Arial" w:hAnsi="Arial" w:cs="Arial"/>
          <w:bCs/>
          <w:i/>
          <w:iCs/>
          <w:color w:val="002060"/>
          <w:sz w:val="20"/>
          <w:szCs w:val="20"/>
        </w:rPr>
        <w:t>[</w:t>
      </w:r>
      <w:r w:rsidR="00C92EB0" w:rsidRPr="00410CDF">
        <w:rPr>
          <w:rFonts w:ascii="Arial" w:hAnsi="Arial" w:cs="Arial"/>
          <w:bCs/>
          <w:i/>
          <w:iCs/>
          <w:color w:val="002060"/>
          <w:sz w:val="20"/>
          <w:szCs w:val="20"/>
        </w:rPr>
        <w:t>This note</w:t>
      </w:r>
      <w:r w:rsidRPr="00410CDF">
        <w:rPr>
          <w:rFonts w:ascii="Arial" w:hAnsi="Arial" w:cs="Arial"/>
          <w:bCs/>
          <w:i/>
          <w:iCs/>
          <w:color w:val="002060"/>
          <w:sz w:val="20"/>
          <w:szCs w:val="20"/>
        </w:rPr>
        <w:t xml:space="preserve"> only applies to </w:t>
      </w:r>
      <w:r w:rsidR="00945E03" w:rsidRPr="00410CDF">
        <w:rPr>
          <w:rFonts w:ascii="Arial" w:hAnsi="Arial" w:cs="Arial"/>
          <w:bCs/>
          <w:i/>
          <w:iCs/>
          <w:color w:val="002060"/>
          <w:sz w:val="20"/>
          <w:szCs w:val="20"/>
        </w:rPr>
        <w:t xml:space="preserve">Job and Family Services Agencies or </w:t>
      </w:r>
      <w:r w:rsidRPr="00410CDF">
        <w:rPr>
          <w:rFonts w:ascii="Arial" w:hAnsi="Arial" w:cs="Arial"/>
          <w:bCs/>
          <w:i/>
          <w:iCs/>
          <w:color w:val="002060"/>
          <w:sz w:val="20"/>
          <w:szCs w:val="20"/>
        </w:rPr>
        <w:t xml:space="preserve">county audits in which the Job and Family Services Agency </w:t>
      </w:r>
      <w:proofErr w:type="gramStart"/>
      <w:r w:rsidRPr="00410CDF">
        <w:rPr>
          <w:rFonts w:ascii="Arial" w:hAnsi="Arial" w:cs="Arial"/>
          <w:bCs/>
          <w:i/>
          <w:iCs/>
          <w:color w:val="002060"/>
          <w:sz w:val="20"/>
          <w:szCs w:val="20"/>
        </w:rPr>
        <w:t>made adjustments</w:t>
      </w:r>
      <w:proofErr w:type="gramEnd"/>
      <w:r w:rsidRPr="00410CDF">
        <w:rPr>
          <w:rFonts w:ascii="Arial" w:hAnsi="Arial" w:cs="Arial"/>
          <w:bCs/>
          <w:i/>
          <w:iCs/>
          <w:color w:val="002060"/>
          <w:sz w:val="20"/>
          <w:szCs w:val="20"/>
        </w:rPr>
        <w:t xml:space="preserve"> between Federal programs that impact the prior year Schedule expenditures reported.  The note should be modified for the specific situation at each </w:t>
      </w:r>
      <w:r w:rsidR="00945E03" w:rsidRPr="00410CDF">
        <w:rPr>
          <w:rFonts w:ascii="Arial" w:hAnsi="Arial" w:cs="Arial"/>
          <w:bCs/>
          <w:i/>
          <w:iCs/>
          <w:color w:val="002060"/>
          <w:sz w:val="20"/>
          <w:szCs w:val="20"/>
        </w:rPr>
        <w:t>entity</w:t>
      </w:r>
      <w:r w:rsidRPr="00410CDF">
        <w:rPr>
          <w:rFonts w:ascii="Arial" w:hAnsi="Arial" w:cs="Arial"/>
          <w:bCs/>
          <w:i/>
          <w:iCs/>
          <w:color w:val="002060"/>
          <w:sz w:val="20"/>
          <w:szCs w:val="20"/>
        </w:rPr>
        <w:t>.]</w:t>
      </w:r>
    </w:p>
    <w:p w14:paraId="691B0C26" w14:textId="77777777" w:rsidR="00E0085D" w:rsidRPr="00E0085D" w:rsidRDefault="00E0085D" w:rsidP="00E0085D">
      <w:pPr>
        <w:pStyle w:val="Default"/>
        <w:rPr>
          <w:rFonts w:ascii="Arial" w:hAnsi="Arial" w:cs="Arial"/>
          <w:color w:val="auto"/>
          <w:sz w:val="20"/>
          <w:szCs w:val="20"/>
        </w:rPr>
      </w:pPr>
    </w:p>
    <w:sectPr w:rsidR="00E0085D" w:rsidRPr="00E0085D" w:rsidSect="00CC1D47">
      <w:headerReference w:type="default" r:id="rId14"/>
      <w:footerReference w:type="default" r:id="rId15"/>
      <w:pgSz w:w="12240" w:h="15840" w:code="1"/>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CD4A4" w14:textId="77777777" w:rsidR="006A0E33" w:rsidRDefault="006A0E33" w:rsidP="009941D4">
      <w:r>
        <w:separator/>
      </w:r>
    </w:p>
  </w:endnote>
  <w:endnote w:type="continuationSeparator" w:id="0">
    <w:p w14:paraId="05A47299" w14:textId="77777777" w:rsidR="006A0E33" w:rsidRDefault="006A0E33" w:rsidP="00994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416513"/>
      <w:docPartObj>
        <w:docPartGallery w:val="Page Numbers (Bottom of Page)"/>
        <w:docPartUnique/>
      </w:docPartObj>
    </w:sdtPr>
    <w:sdtEndPr>
      <w:rPr>
        <w:noProof/>
      </w:rPr>
    </w:sdtEndPr>
    <w:sdtContent>
      <w:p w14:paraId="31268460" w14:textId="674ECC4E" w:rsidR="007A2048" w:rsidRDefault="007A204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9B3832" w14:textId="77777777" w:rsidR="007A2048" w:rsidRDefault="007A20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33EFB" w14:textId="77777777" w:rsidR="006A0E33" w:rsidRDefault="006A0E33" w:rsidP="009941D4">
      <w:r>
        <w:separator/>
      </w:r>
    </w:p>
  </w:footnote>
  <w:footnote w:type="continuationSeparator" w:id="0">
    <w:p w14:paraId="07F1D198" w14:textId="77777777" w:rsidR="006A0E33" w:rsidRDefault="006A0E33" w:rsidP="009941D4">
      <w:r>
        <w:continuationSeparator/>
      </w:r>
    </w:p>
  </w:footnote>
  <w:footnote w:id="1">
    <w:p w14:paraId="653D171F" w14:textId="6548AD85" w:rsidR="00306DCC" w:rsidRDefault="00306DCC" w:rsidP="0093255C">
      <w:pPr>
        <w:pStyle w:val="FootnoteText"/>
        <w:jc w:val="both"/>
      </w:pPr>
      <w:r>
        <w:rPr>
          <w:rStyle w:val="FootnoteReference"/>
        </w:rPr>
        <w:footnoteRef/>
      </w:r>
      <w:r>
        <w:t xml:space="preserve"> </w:t>
      </w:r>
      <w:r w:rsidR="004B5EF1">
        <w:t xml:space="preserve"> Revised </w:t>
      </w:r>
      <w:r w:rsidR="00156C22">
        <w:t xml:space="preserve">November </w:t>
      </w:r>
      <w:r w:rsidR="004B5EF1">
        <w:t xml:space="preserve">2025 for </w:t>
      </w:r>
      <w:r w:rsidR="00156C22">
        <w:t xml:space="preserve">updated </w:t>
      </w:r>
      <w:r w:rsidR="00257EA5">
        <w:t xml:space="preserve">AICPA </w:t>
      </w:r>
      <w:r w:rsidR="00156C22" w:rsidRPr="00523BBF">
        <w:rPr>
          <w:i/>
          <w:iCs/>
        </w:rPr>
        <w:t>Single Audit Guide</w:t>
      </w:r>
      <w:r w:rsidR="00156C22">
        <w:t xml:space="preserve"> references</w:t>
      </w:r>
      <w:r w:rsidR="004B5EF1">
        <w:t>. Updates not marked.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CC0D" w14:textId="77777777" w:rsidR="007A2048" w:rsidRDefault="007A2048">
    <w:pPr>
      <w:pStyle w:val="Header"/>
    </w:pPr>
    <w:r>
      <w:t>[</w:t>
    </w:r>
    <w:r w:rsidRPr="00CC1D47">
      <w:rPr>
        <w:highlight w:val="lightGray"/>
      </w:rPr>
      <w:t>CLIENT NAME</w:t>
    </w:r>
    <w:r>
      <w:t>]</w:t>
    </w:r>
  </w:p>
  <w:p w14:paraId="1B129C76" w14:textId="77777777" w:rsidR="007A2048" w:rsidRDefault="007A2048">
    <w:pPr>
      <w:pStyle w:val="Header"/>
    </w:pPr>
    <w:r>
      <w:t>[</w:t>
    </w:r>
    <w:r w:rsidRPr="00CC1D47">
      <w:rPr>
        <w:highlight w:val="lightGray"/>
      </w:rPr>
      <w:t>COUNTY NAME</w:t>
    </w:r>
    <w:r>
      <w:t>] County</w:t>
    </w:r>
  </w:p>
  <w:p w14:paraId="7191302B" w14:textId="12AD3D3A" w:rsidR="007A2048" w:rsidRDefault="007A2048">
    <w:pPr>
      <w:pStyle w:val="Header"/>
    </w:pPr>
    <w:r>
      <w:t>Notes to the Schedule of Expenditures of Federal Awards</w:t>
    </w:r>
  </w:p>
  <w:p w14:paraId="4E0C23BB" w14:textId="488FB189" w:rsidR="007A2048" w:rsidRDefault="007A2048">
    <w:pPr>
      <w:pStyle w:val="Header"/>
      <w:rPr>
        <w:noProof/>
      </w:rPr>
    </w:pPr>
    <w:r>
      <w:t xml:space="preserve">Page </w:t>
    </w:r>
    <w:r>
      <w:fldChar w:fldCharType="begin"/>
    </w:r>
    <w:r>
      <w:instrText xml:space="preserve"> PAGE   \* MERGEFORMAT </w:instrText>
    </w:r>
    <w:r>
      <w:fldChar w:fldCharType="separate"/>
    </w:r>
    <w:r>
      <w:rPr>
        <w:noProof/>
      </w:rPr>
      <w:t>1</w:t>
    </w:r>
    <w:r>
      <w:rPr>
        <w:noProof/>
      </w:rPr>
      <w:fldChar w:fldCharType="end"/>
    </w:r>
  </w:p>
  <w:p w14:paraId="4B9AAA6A" w14:textId="77777777" w:rsidR="007A2048" w:rsidRDefault="007A20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26658"/>
    <w:multiLevelType w:val="hybridMultilevel"/>
    <w:tmpl w:val="3A0675B4"/>
    <w:lvl w:ilvl="0" w:tplc="8738EFF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8D42BB"/>
    <w:multiLevelType w:val="hybridMultilevel"/>
    <w:tmpl w:val="A43895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6717F6"/>
    <w:multiLevelType w:val="hybridMultilevel"/>
    <w:tmpl w:val="ABFA41F8"/>
    <w:lvl w:ilvl="0" w:tplc="398409E4">
      <w:start w:val="1"/>
      <w:numFmt w:val="upp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260198"/>
    <w:multiLevelType w:val="hybridMultilevel"/>
    <w:tmpl w:val="A74CAF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F40031"/>
    <w:multiLevelType w:val="hybridMultilevel"/>
    <w:tmpl w:val="F6B07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AA4AC7"/>
    <w:multiLevelType w:val="hybridMultilevel"/>
    <w:tmpl w:val="159EB03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4C2418B"/>
    <w:multiLevelType w:val="hybridMultilevel"/>
    <w:tmpl w:val="7910B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9B54AB"/>
    <w:multiLevelType w:val="hybridMultilevel"/>
    <w:tmpl w:val="45C87D04"/>
    <w:lvl w:ilvl="0" w:tplc="B1883204">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5B400A"/>
    <w:multiLevelType w:val="hybridMultilevel"/>
    <w:tmpl w:val="03843F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B106653"/>
    <w:multiLevelType w:val="hybridMultilevel"/>
    <w:tmpl w:val="A43AB6D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074A18"/>
    <w:multiLevelType w:val="hybridMultilevel"/>
    <w:tmpl w:val="CFE287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E145B2"/>
    <w:multiLevelType w:val="hybridMultilevel"/>
    <w:tmpl w:val="E8E8D21A"/>
    <w:lvl w:ilvl="0" w:tplc="7F209054">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A7B1090"/>
    <w:multiLevelType w:val="hybridMultilevel"/>
    <w:tmpl w:val="F9CCAD6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080061343">
    <w:abstractNumId w:val="6"/>
  </w:num>
  <w:num w:numId="2" w16cid:durableId="1876766899">
    <w:abstractNumId w:val="3"/>
  </w:num>
  <w:num w:numId="3" w16cid:durableId="1451051321">
    <w:abstractNumId w:val="8"/>
  </w:num>
  <w:num w:numId="4" w16cid:durableId="1651901807">
    <w:abstractNumId w:val="12"/>
  </w:num>
  <w:num w:numId="5" w16cid:durableId="1661035595">
    <w:abstractNumId w:val="1"/>
  </w:num>
  <w:num w:numId="6" w16cid:durableId="374621178">
    <w:abstractNumId w:val="11"/>
  </w:num>
  <w:num w:numId="7" w16cid:durableId="789977501">
    <w:abstractNumId w:val="5"/>
  </w:num>
  <w:num w:numId="8" w16cid:durableId="1612513844">
    <w:abstractNumId w:val="4"/>
  </w:num>
  <w:num w:numId="9" w16cid:durableId="859121410">
    <w:abstractNumId w:val="10"/>
  </w:num>
  <w:num w:numId="10" w16cid:durableId="2141336117">
    <w:abstractNumId w:val="9"/>
  </w:num>
  <w:num w:numId="11" w16cid:durableId="500514231">
    <w:abstractNumId w:val="7"/>
  </w:num>
  <w:num w:numId="12" w16cid:durableId="455367574">
    <w:abstractNumId w:val="2"/>
  </w:num>
  <w:num w:numId="13" w16cid:durableId="976957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isplayHorizontalDrawingGridEvery w:val="2"/>
  <w:displayVerticalDrawingGridEvery w:val="2"/>
  <w:noPunctuationKerning/>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A8B"/>
    <w:rsid w:val="00000084"/>
    <w:rsid w:val="0003002C"/>
    <w:rsid w:val="00043F14"/>
    <w:rsid w:val="00044BEF"/>
    <w:rsid w:val="000618AF"/>
    <w:rsid w:val="00064183"/>
    <w:rsid w:val="0006488B"/>
    <w:rsid w:val="0006498E"/>
    <w:rsid w:val="00065135"/>
    <w:rsid w:val="000766DB"/>
    <w:rsid w:val="000B220B"/>
    <w:rsid w:val="000B7B1B"/>
    <w:rsid w:val="000C07FA"/>
    <w:rsid w:val="000C35BD"/>
    <w:rsid w:val="000C6203"/>
    <w:rsid w:val="000D447B"/>
    <w:rsid w:val="000E506F"/>
    <w:rsid w:val="000F3974"/>
    <w:rsid w:val="001164C6"/>
    <w:rsid w:val="00122CDE"/>
    <w:rsid w:val="00124CE0"/>
    <w:rsid w:val="0013069C"/>
    <w:rsid w:val="001501BD"/>
    <w:rsid w:val="0015367C"/>
    <w:rsid w:val="00156327"/>
    <w:rsid w:val="001569CE"/>
    <w:rsid w:val="00156C22"/>
    <w:rsid w:val="001719DA"/>
    <w:rsid w:val="0017533B"/>
    <w:rsid w:val="001756D7"/>
    <w:rsid w:val="001810B7"/>
    <w:rsid w:val="001A665E"/>
    <w:rsid w:val="001B63B4"/>
    <w:rsid w:val="001C7BF9"/>
    <w:rsid w:val="001E485D"/>
    <w:rsid w:val="001E6F20"/>
    <w:rsid w:val="00205ED5"/>
    <w:rsid w:val="002229B2"/>
    <w:rsid w:val="002238AA"/>
    <w:rsid w:val="00233C93"/>
    <w:rsid w:val="002365F7"/>
    <w:rsid w:val="00257EA5"/>
    <w:rsid w:val="002705DD"/>
    <w:rsid w:val="00276D01"/>
    <w:rsid w:val="00276E5E"/>
    <w:rsid w:val="00282CD9"/>
    <w:rsid w:val="00291D93"/>
    <w:rsid w:val="002960A0"/>
    <w:rsid w:val="002A019C"/>
    <w:rsid w:val="002D59E0"/>
    <w:rsid w:val="002E6B0C"/>
    <w:rsid w:val="002F73E5"/>
    <w:rsid w:val="003019CD"/>
    <w:rsid w:val="00306DCC"/>
    <w:rsid w:val="00321654"/>
    <w:rsid w:val="00325FFD"/>
    <w:rsid w:val="00326282"/>
    <w:rsid w:val="00337D57"/>
    <w:rsid w:val="00342B1A"/>
    <w:rsid w:val="00347885"/>
    <w:rsid w:val="00360C83"/>
    <w:rsid w:val="003640E2"/>
    <w:rsid w:val="00364910"/>
    <w:rsid w:val="00371426"/>
    <w:rsid w:val="003743CB"/>
    <w:rsid w:val="00374968"/>
    <w:rsid w:val="00383609"/>
    <w:rsid w:val="00386343"/>
    <w:rsid w:val="003935EA"/>
    <w:rsid w:val="003974CE"/>
    <w:rsid w:val="003B356A"/>
    <w:rsid w:val="003B61E0"/>
    <w:rsid w:val="003C2B23"/>
    <w:rsid w:val="003C61AC"/>
    <w:rsid w:val="00407B86"/>
    <w:rsid w:val="00410CDF"/>
    <w:rsid w:val="00411E6B"/>
    <w:rsid w:val="00436BB1"/>
    <w:rsid w:val="00441916"/>
    <w:rsid w:val="004456A3"/>
    <w:rsid w:val="00450A08"/>
    <w:rsid w:val="00453267"/>
    <w:rsid w:val="00460E9F"/>
    <w:rsid w:val="00476A51"/>
    <w:rsid w:val="00480B81"/>
    <w:rsid w:val="0048768C"/>
    <w:rsid w:val="00487BE8"/>
    <w:rsid w:val="00490552"/>
    <w:rsid w:val="00492DF7"/>
    <w:rsid w:val="004A7FB9"/>
    <w:rsid w:val="004B531A"/>
    <w:rsid w:val="004B5EF1"/>
    <w:rsid w:val="004B7621"/>
    <w:rsid w:val="004C11B8"/>
    <w:rsid w:val="004C469F"/>
    <w:rsid w:val="004E21FD"/>
    <w:rsid w:val="004F4716"/>
    <w:rsid w:val="00500C85"/>
    <w:rsid w:val="00513556"/>
    <w:rsid w:val="00516EE5"/>
    <w:rsid w:val="0052336F"/>
    <w:rsid w:val="00523BBF"/>
    <w:rsid w:val="00526C17"/>
    <w:rsid w:val="00534D95"/>
    <w:rsid w:val="00537512"/>
    <w:rsid w:val="005572C0"/>
    <w:rsid w:val="00562660"/>
    <w:rsid w:val="00562ABE"/>
    <w:rsid w:val="005757F4"/>
    <w:rsid w:val="00582A5A"/>
    <w:rsid w:val="00584E73"/>
    <w:rsid w:val="00591CFB"/>
    <w:rsid w:val="0059214F"/>
    <w:rsid w:val="005935A2"/>
    <w:rsid w:val="00594056"/>
    <w:rsid w:val="005C4CCC"/>
    <w:rsid w:val="005C79E6"/>
    <w:rsid w:val="005D5DCC"/>
    <w:rsid w:val="005E0BA4"/>
    <w:rsid w:val="005F0A66"/>
    <w:rsid w:val="00602E31"/>
    <w:rsid w:val="00605051"/>
    <w:rsid w:val="00631FCF"/>
    <w:rsid w:val="0064152E"/>
    <w:rsid w:val="00642EFB"/>
    <w:rsid w:val="00645088"/>
    <w:rsid w:val="006675D5"/>
    <w:rsid w:val="0067306F"/>
    <w:rsid w:val="0067733F"/>
    <w:rsid w:val="00683CCF"/>
    <w:rsid w:val="00692EC5"/>
    <w:rsid w:val="00697691"/>
    <w:rsid w:val="006A0E33"/>
    <w:rsid w:val="006C5D9A"/>
    <w:rsid w:val="006C7422"/>
    <w:rsid w:val="006D31BA"/>
    <w:rsid w:val="006D4C99"/>
    <w:rsid w:val="006D5255"/>
    <w:rsid w:val="006F051F"/>
    <w:rsid w:val="006F0603"/>
    <w:rsid w:val="006F2630"/>
    <w:rsid w:val="006F3C3E"/>
    <w:rsid w:val="00701BE1"/>
    <w:rsid w:val="00720B7B"/>
    <w:rsid w:val="007243D4"/>
    <w:rsid w:val="007267B4"/>
    <w:rsid w:val="007344B6"/>
    <w:rsid w:val="00740302"/>
    <w:rsid w:val="00743218"/>
    <w:rsid w:val="00743A85"/>
    <w:rsid w:val="007520B4"/>
    <w:rsid w:val="0076474A"/>
    <w:rsid w:val="0077018E"/>
    <w:rsid w:val="007830E7"/>
    <w:rsid w:val="007856BF"/>
    <w:rsid w:val="00787A0A"/>
    <w:rsid w:val="00790050"/>
    <w:rsid w:val="00794736"/>
    <w:rsid w:val="00794BE8"/>
    <w:rsid w:val="007A2048"/>
    <w:rsid w:val="007C5794"/>
    <w:rsid w:val="007E3243"/>
    <w:rsid w:val="00835B01"/>
    <w:rsid w:val="008421EE"/>
    <w:rsid w:val="00876266"/>
    <w:rsid w:val="00894529"/>
    <w:rsid w:val="008A6175"/>
    <w:rsid w:val="008D2F55"/>
    <w:rsid w:val="008D6AAF"/>
    <w:rsid w:val="008E0D16"/>
    <w:rsid w:val="008F2CB7"/>
    <w:rsid w:val="008F2E72"/>
    <w:rsid w:val="00900CA4"/>
    <w:rsid w:val="00910D6A"/>
    <w:rsid w:val="0091774B"/>
    <w:rsid w:val="0093255C"/>
    <w:rsid w:val="00933FC8"/>
    <w:rsid w:val="00936429"/>
    <w:rsid w:val="0094534B"/>
    <w:rsid w:val="00945E03"/>
    <w:rsid w:val="009504FE"/>
    <w:rsid w:val="00963485"/>
    <w:rsid w:val="009745DD"/>
    <w:rsid w:val="009941D4"/>
    <w:rsid w:val="009B3708"/>
    <w:rsid w:val="009C1E1A"/>
    <w:rsid w:val="009E582A"/>
    <w:rsid w:val="009F0820"/>
    <w:rsid w:val="009F4FEA"/>
    <w:rsid w:val="009F7BE6"/>
    <w:rsid w:val="00A0188D"/>
    <w:rsid w:val="00A12160"/>
    <w:rsid w:val="00A14A04"/>
    <w:rsid w:val="00A17157"/>
    <w:rsid w:val="00A4179D"/>
    <w:rsid w:val="00A4597E"/>
    <w:rsid w:val="00A47BEC"/>
    <w:rsid w:val="00A66FE4"/>
    <w:rsid w:val="00A9691C"/>
    <w:rsid w:val="00AA15AD"/>
    <w:rsid w:val="00AA20F8"/>
    <w:rsid w:val="00AA409E"/>
    <w:rsid w:val="00AA5C82"/>
    <w:rsid w:val="00AA7160"/>
    <w:rsid w:val="00AC2161"/>
    <w:rsid w:val="00AC52ED"/>
    <w:rsid w:val="00AD6C0E"/>
    <w:rsid w:val="00AE2A12"/>
    <w:rsid w:val="00AE30BC"/>
    <w:rsid w:val="00AF7179"/>
    <w:rsid w:val="00B0095D"/>
    <w:rsid w:val="00B0119F"/>
    <w:rsid w:val="00B136D2"/>
    <w:rsid w:val="00B239F6"/>
    <w:rsid w:val="00B34AED"/>
    <w:rsid w:val="00B52CF9"/>
    <w:rsid w:val="00B53A9B"/>
    <w:rsid w:val="00B56DFC"/>
    <w:rsid w:val="00B63544"/>
    <w:rsid w:val="00B6457F"/>
    <w:rsid w:val="00B71298"/>
    <w:rsid w:val="00B74AE8"/>
    <w:rsid w:val="00B74FBF"/>
    <w:rsid w:val="00B82442"/>
    <w:rsid w:val="00B852B2"/>
    <w:rsid w:val="00BA6AE2"/>
    <w:rsid w:val="00BC12E4"/>
    <w:rsid w:val="00BC75FE"/>
    <w:rsid w:val="00BD3CB8"/>
    <w:rsid w:val="00BE2634"/>
    <w:rsid w:val="00BE32FE"/>
    <w:rsid w:val="00C029FB"/>
    <w:rsid w:val="00C10167"/>
    <w:rsid w:val="00C1726A"/>
    <w:rsid w:val="00C22116"/>
    <w:rsid w:val="00C247B0"/>
    <w:rsid w:val="00C33A23"/>
    <w:rsid w:val="00C43EE3"/>
    <w:rsid w:val="00C458EE"/>
    <w:rsid w:val="00C5155A"/>
    <w:rsid w:val="00C639EA"/>
    <w:rsid w:val="00C758D0"/>
    <w:rsid w:val="00C8086C"/>
    <w:rsid w:val="00C821F7"/>
    <w:rsid w:val="00C84313"/>
    <w:rsid w:val="00C92EB0"/>
    <w:rsid w:val="00C945B3"/>
    <w:rsid w:val="00CB43EE"/>
    <w:rsid w:val="00CB667F"/>
    <w:rsid w:val="00CC1D47"/>
    <w:rsid w:val="00CC7201"/>
    <w:rsid w:val="00CC7ACA"/>
    <w:rsid w:val="00CE6361"/>
    <w:rsid w:val="00CF2D58"/>
    <w:rsid w:val="00CF7752"/>
    <w:rsid w:val="00D1776C"/>
    <w:rsid w:val="00D217AC"/>
    <w:rsid w:val="00D27A9D"/>
    <w:rsid w:val="00D32245"/>
    <w:rsid w:val="00D34092"/>
    <w:rsid w:val="00D42860"/>
    <w:rsid w:val="00D46705"/>
    <w:rsid w:val="00D50934"/>
    <w:rsid w:val="00D56718"/>
    <w:rsid w:val="00D82195"/>
    <w:rsid w:val="00D839A0"/>
    <w:rsid w:val="00D876BA"/>
    <w:rsid w:val="00D9231F"/>
    <w:rsid w:val="00D929A9"/>
    <w:rsid w:val="00DA3D9E"/>
    <w:rsid w:val="00DA4993"/>
    <w:rsid w:val="00DC27DB"/>
    <w:rsid w:val="00DF0B4B"/>
    <w:rsid w:val="00E0085D"/>
    <w:rsid w:val="00E035E5"/>
    <w:rsid w:val="00E06992"/>
    <w:rsid w:val="00E12A37"/>
    <w:rsid w:val="00E13A17"/>
    <w:rsid w:val="00E15EB2"/>
    <w:rsid w:val="00E21C92"/>
    <w:rsid w:val="00E25601"/>
    <w:rsid w:val="00E27155"/>
    <w:rsid w:val="00E27187"/>
    <w:rsid w:val="00E30B8E"/>
    <w:rsid w:val="00E36DD7"/>
    <w:rsid w:val="00E413E3"/>
    <w:rsid w:val="00E5583D"/>
    <w:rsid w:val="00E55C19"/>
    <w:rsid w:val="00E57B1C"/>
    <w:rsid w:val="00E62687"/>
    <w:rsid w:val="00E62A4F"/>
    <w:rsid w:val="00E66892"/>
    <w:rsid w:val="00E67313"/>
    <w:rsid w:val="00E700F3"/>
    <w:rsid w:val="00E72C01"/>
    <w:rsid w:val="00E95E49"/>
    <w:rsid w:val="00E97528"/>
    <w:rsid w:val="00E9787D"/>
    <w:rsid w:val="00EB179A"/>
    <w:rsid w:val="00EB3AEE"/>
    <w:rsid w:val="00ED65B3"/>
    <w:rsid w:val="00EE3C93"/>
    <w:rsid w:val="00F0247B"/>
    <w:rsid w:val="00F0249C"/>
    <w:rsid w:val="00F076C6"/>
    <w:rsid w:val="00F14F9E"/>
    <w:rsid w:val="00F212F8"/>
    <w:rsid w:val="00F25734"/>
    <w:rsid w:val="00F33A8B"/>
    <w:rsid w:val="00F35108"/>
    <w:rsid w:val="00F5442D"/>
    <w:rsid w:val="00F73003"/>
    <w:rsid w:val="00F7532F"/>
    <w:rsid w:val="00F8197B"/>
    <w:rsid w:val="00F864B8"/>
    <w:rsid w:val="00F954B5"/>
    <w:rsid w:val="00FC6BE5"/>
    <w:rsid w:val="00FC7B05"/>
    <w:rsid w:val="00FE12BE"/>
    <w:rsid w:val="00FF056E"/>
    <w:rsid w:val="00FF4F74"/>
    <w:rsid w:val="00FF5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71681"/>
    <o:shapelayout v:ext="edit">
      <o:idmap v:ext="edit" data="1"/>
    </o:shapelayout>
  </w:shapeDefaults>
  <w:decimalSymbol w:val="."/>
  <w:listSeparator w:val=","/>
  <w14:docId w14:val="1163B8F8"/>
  <w15:docId w15:val="{DD8C65C8-BE7A-4B00-8D64-096D3849F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6AE2"/>
    <w:pPr>
      <w:autoSpaceDE w:val="0"/>
      <w:autoSpaceDN w:val="0"/>
      <w:adjustRightInd w:val="0"/>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CB43EE"/>
    <w:rPr>
      <w:sz w:val="16"/>
      <w:szCs w:val="16"/>
    </w:rPr>
  </w:style>
  <w:style w:type="paragraph" w:styleId="CommentText">
    <w:name w:val="annotation text"/>
    <w:basedOn w:val="Normal"/>
    <w:link w:val="CommentTextChar"/>
    <w:rsid w:val="00CB43EE"/>
  </w:style>
  <w:style w:type="character" w:customStyle="1" w:styleId="CommentTextChar">
    <w:name w:val="Comment Text Char"/>
    <w:basedOn w:val="DefaultParagraphFont"/>
    <w:link w:val="CommentText"/>
    <w:rsid w:val="00CB43EE"/>
    <w:rPr>
      <w:rFonts w:ascii="Arial" w:hAnsi="Arial"/>
    </w:rPr>
  </w:style>
  <w:style w:type="paragraph" w:styleId="CommentSubject">
    <w:name w:val="annotation subject"/>
    <w:basedOn w:val="CommentText"/>
    <w:next w:val="CommentText"/>
    <w:link w:val="CommentSubjectChar"/>
    <w:rsid w:val="00CB43EE"/>
    <w:rPr>
      <w:b/>
      <w:bCs/>
    </w:rPr>
  </w:style>
  <w:style w:type="character" w:customStyle="1" w:styleId="CommentSubjectChar">
    <w:name w:val="Comment Subject Char"/>
    <w:basedOn w:val="CommentTextChar"/>
    <w:link w:val="CommentSubject"/>
    <w:rsid w:val="00CB43EE"/>
    <w:rPr>
      <w:rFonts w:ascii="Arial" w:hAnsi="Arial"/>
      <w:b/>
      <w:bCs/>
    </w:rPr>
  </w:style>
  <w:style w:type="paragraph" w:styleId="BalloonText">
    <w:name w:val="Balloon Text"/>
    <w:basedOn w:val="Normal"/>
    <w:link w:val="BalloonTextChar"/>
    <w:rsid w:val="00CB43EE"/>
    <w:rPr>
      <w:rFonts w:cs="Arial"/>
      <w:sz w:val="16"/>
      <w:szCs w:val="16"/>
    </w:rPr>
  </w:style>
  <w:style w:type="character" w:customStyle="1" w:styleId="BalloonTextChar">
    <w:name w:val="Balloon Text Char"/>
    <w:basedOn w:val="DefaultParagraphFont"/>
    <w:link w:val="BalloonText"/>
    <w:rsid w:val="00CB43EE"/>
    <w:rPr>
      <w:rFonts w:ascii="Arial" w:hAnsi="Arial" w:cs="Arial"/>
      <w:sz w:val="16"/>
      <w:szCs w:val="16"/>
    </w:rPr>
  </w:style>
  <w:style w:type="table" w:styleId="TableGrid">
    <w:name w:val="Table Grid"/>
    <w:basedOn w:val="TableNormal"/>
    <w:rsid w:val="00CB43E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31FCF"/>
    <w:pPr>
      <w:ind w:left="720"/>
      <w:contextualSpacing/>
    </w:pPr>
  </w:style>
  <w:style w:type="paragraph" w:styleId="FootnoteText">
    <w:name w:val="footnote text"/>
    <w:basedOn w:val="Normal"/>
    <w:link w:val="FootnoteTextChar"/>
    <w:rsid w:val="009941D4"/>
  </w:style>
  <w:style w:type="character" w:customStyle="1" w:styleId="FootnoteTextChar">
    <w:name w:val="Footnote Text Char"/>
    <w:basedOn w:val="DefaultParagraphFont"/>
    <w:link w:val="FootnoteText"/>
    <w:rsid w:val="009941D4"/>
    <w:rPr>
      <w:rFonts w:ascii="Arial" w:hAnsi="Arial"/>
    </w:rPr>
  </w:style>
  <w:style w:type="character" w:styleId="FootnoteReference">
    <w:name w:val="footnote reference"/>
    <w:basedOn w:val="DefaultParagraphFont"/>
    <w:rsid w:val="009941D4"/>
    <w:rPr>
      <w:vertAlign w:val="superscript"/>
    </w:rPr>
  </w:style>
  <w:style w:type="paragraph" w:customStyle="1" w:styleId="Default">
    <w:name w:val="Default"/>
    <w:rsid w:val="008A6175"/>
    <w:pPr>
      <w:autoSpaceDE w:val="0"/>
      <w:autoSpaceDN w:val="0"/>
      <w:adjustRightInd w:val="0"/>
    </w:pPr>
    <w:rPr>
      <w:color w:val="000000"/>
      <w:sz w:val="24"/>
      <w:szCs w:val="24"/>
    </w:rPr>
  </w:style>
  <w:style w:type="paragraph" w:styleId="Revision">
    <w:name w:val="Revision"/>
    <w:hidden/>
    <w:uiPriority w:val="99"/>
    <w:semiHidden/>
    <w:rsid w:val="00364910"/>
    <w:rPr>
      <w:rFonts w:ascii="Arial" w:hAnsi="Arial"/>
    </w:rPr>
  </w:style>
  <w:style w:type="paragraph" w:styleId="Header">
    <w:name w:val="header"/>
    <w:basedOn w:val="Normal"/>
    <w:link w:val="HeaderChar"/>
    <w:unhideWhenUsed/>
    <w:rsid w:val="007A2048"/>
    <w:pPr>
      <w:tabs>
        <w:tab w:val="center" w:pos="4680"/>
        <w:tab w:val="right" w:pos="9360"/>
      </w:tabs>
    </w:pPr>
  </w:style>
  <w:style w:type="character" w:customStyle="1" w:styleId="HeaderChar">
    <w:name w:val="Header Char"/>
    <w:basedOn w:val="DefaultParagraphFont"/>
    <w:link w:val="Header"/>
    <w:rsid w:val="007A2048"/>
    <w:rPr>
      <w:rFonts w:ascii="Arial" w:hAnsi="Arial"/>
    </w:rPr>
  </w:style>
  <w:style w:type="paragraph" w:styleId="Footer">
    <w:name w:val="footer"/>
    <w:basedOn w:val="Normal"/>
    <w:link w:val="FooterChar"/>
    <w:uiPriority w:val="99"/>
    <w:unhideWhenUsed/>
    <w:rsid w:val="007A2048"/>
    <w:pPr>
      <w:tabs>
        <w:tab w:val="center" w:pos="4680"/>
        <w:tab w:val="right" w:pos="9360"/>
      </w:tabs>
    </w:pPr>
  </w:style>
  <w:style w:type="character" w:customStyle="1" w:styleId="FooterChar">
    <w:name w:val="Footer Char"/>
    <w:basedOn w:val="DefaultParagraphFont"/>
    <w:link w:val="Footer"/>
    <w:uiPriority w:val="99"/>
    <w:rsid w:val="007A2048"/>
    <w:rPr>
      <w:rFonts w:ascii="Arial" w:hAnsi="Arial"/>
    </w:rPr>
  </w:style>
  <w:style w:type="character" w:styleId="Hyperlink">
    <w:name w:val="Hyperlink"/>
    <w:basedOn w:val="DefaultParagraphFont"/>
    <w:unhideWhenUsed/>
    <w:rsid w:val="0064152E"/>
    <w:rPr>
      <w:color w:val="0000FF" w:themeColor="hyperlink"/>
      <w:u w:val="single"/>
    </w:rPr>
  </w:style>
  <w:style w:type="character" w:styleId="UnresolvedMention">
    <w:name w:val="Unresolved Mention"/>
    <w:basedOn w:val="DefaultParagraphFont"/>
    <w:uiPriority w:val="99"/>
    <w:semiHidden/>
    <w:unhideWhenUsed/>
    <w:rsid w:val="0064152E"/>
    <w:rPr>
      <w:color w:val="605E5C"/>
      <w:shd w:val="clear" w:color="auto" w:fill="E1DFDD"/>
    </w:rPr>
  </w:style>
  <w:style w:type="character" w:styleId="FollowedHyperlink">
    <w:name w:val="FollowedHyperlink"/>
    <w:basedOn w:val="DefaultParagraphFont"/>
    <w:semiHidden/>
    <w:unhideWhenUsed/>
    <w:rsid w:val="006415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810978">
      <w:bodyDiv w:val="1"/>
      <w:marLeft w:val="0"/>
      <w:marRight w:val="0"/>
      <w:marTop w:val="0"/>
      <w:marBottom w:val="0"/>
      <w:divBdr>
        <w:top w:val="none" w:sz="0" w:space="0" w:color="auto"/>
        <w:left w:val="none" w:sz="0" w:space="0" w:color="auto"/>
        <w:bottom w:val="none" w:sz="0" w:space="0" w:color="auto"/>
        <w:right w:val="none" w:sz="0" w:space="0" w:color="auto"/>
      </w:divBdr>
    </w:div>
    <w:div w:id="949045534">
      <w:bodyDiv w:val="1"/>
      <w:marLeft w:val="0"/>
      <w:marRight w:val="0"/>
      <w:marTop w:val="0"/>
      <w:marBottom w:val="0"/>
      <w:divBdr>
        <w:top w:val="none" w:sz="0" w:space="0" w:color="auto"/>
        <w:left w:val="none" w:sz="0" w:space="0" w:color="auto"/>
        <w:bottom w:val="none" w:sz="0" w:space="0" w:color="auto"/>
        <w:right w:val="none" w:sz="0" w:space="0" w:color="auto"/>
      </w:divBdr>
    </w:div>
    <w:div w:id="1179932858">
      <w:bodyDiv w:val="1"/>
      <w:marLeft w:val="0"/>
      <w:marRight w:val="0"/>
      <w:marTop w:val="0"/>
      <w:marBottom w:val="0"/>
      <w:divBdr>
        <w:top w:val="none" w:sz="0" w:space="0" w:color="auto"/>
        <w:left w:val="none" w:sz="0" w:space="0" w:color="auto"/>
        <w:bottom w:val="none" w:sz="0" w:space="0" w:color="auto"/>
        <w:right w:val="none" w:sz="0" w:space="0" w:color="auto"/>
      </w:divBdr>
    </w:div>
    <w:div w:id="177112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Excel_Worksheet.xlsx"/><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hioauditor.gov/references/practiceaids.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ACE5AEAB8ED14CBDA696C081068EC3" ma:contentTypeVersion="12" ma:contentTypeDescription="Create a new document." ma:contentTypeScope="" ma:versionID="0b73ce8f6a20c0990bc0103e3de44d20">
  <xsd:schema xmlns:xsd="http://www.w3.org/2001/XMLSchema" xmlns:xs="http://www.w3.org/2001/XMLSchema" xmlns:p="http://schemas.microsoft.com/office/2006/metadata/properties" xmlns:ns3="368cc7de-4582-4402-8653-1f6c5fcb9822" xmlns:ns4="7e4091d6-ac26-408d-9936-3b28227d19d9" targetNamespace="http://schemas.microsoft.com/office/2006/metadata/properties" ma:root="true" ma:fieldsID="6262200cd9ad5efacf414db9f3361299" ns3:_="" ns4:_="">
    <xsd:import namespace="368cc7de-4582-4402-8653-1f6c5fcb9822"/>
    <xsd:import namespace="7e4091d6-ac26-408d-9936-3b28227d19d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8cc7de-4582-4402-8653-1f6c5fcb982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4091d6-ac26-408d-9936-3b28227d19d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66D44-D60F-4B17-AB1E-234E10BA28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8cc7de-4582-4402-8653-1f6c5fcb9822"/>
    <ds:schemaRef ds:uri="7e4091d6-ac26-408d-9936-3b28227d1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A58DBB-4267-4B3C-940D-738D9305EE1F}">
  <ds:schemaRefs>
    <ds:schemaRef ds:uri="http://schemas.microsoft.com/sharepoint/v3/contenttype/forms"/>
  </ds:schemaRefs>
</ds:datastoreItem>
</file>

<file path=customXml/itemProps3.xml><?xml version="1.0" encoding="utf-8"?>
<ds:datastoreItem xmlns:ds="http://schemas.openxmlformats.org/officeDocument/2006/customXml" ds:itemID="{1146D307-F575-4E30-AD05-8BBE1AF42FC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68cc7de-4582-4402-8653-1f6c5fcb9822"/>
    <ds:schemaRef ds:uri="http://purl.org/dc/elements/1.1/"/>
    <ds:schemaRef ds:uri="http://schemas.microsoft.com/office/2006/metadata/properties"/>
    <ds:schemaRef ds:uri="7e4091d6-ac26-408d-9936-3b28227d19d9"/>
    <ds:schemaRef ds:uri="http://www.w3.org/XML/1998/namespace"/>
    <ds:schemaRef ds:uri="http://purl.org/dc/dcmitype/"/>
  </ds:schemaRefs>
</ds:datastoreItem>
</file>

<file path=customXml/itemProps4.xml><?xml version="1.0" encoding="utf-8"?>
<ds:datastoreItem xmlns:ds="http://schemas.openxmlformats.org/officeDocument/2006/customXml" ds:itemID="{D8E72C14-EBF8-4C02-B851-0E6D6A99B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4</Pages>
  <Words>1803</Words>
  <Characters>10366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[CLIENT NAME]</vt:lpstr>
    </vt:vector>
  </TitlesOfParts>
  <Company>Auditor of State of Ohio</Company>
  <LinksUpToDate>false</LinksUpToDate>
  <CharactersWithSpaces>12145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 NAME]</dc:title>
  <dc:creator>Jennie</dc:creator>
  <cp:lastModifiedBy>Amanda M. Stidham</cp:lastModifiedBy>
  <cp:revision>11</cp:revision>
  <dcterms:created xsi:type="dcterms:W3CDTF">2025-11-03T17:36:00Z</dcterms:created>
  <dcterms:modified xsi:type="dcterms:W3CDTF">2025-11-10T17:39:00Z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