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F15FA" w14:textId="02CF1C83" w:rsidR="00DD3421" w:rsidRDefault="00DD3421" w:rsidP="015FECDB">
      <w:pPr>
        <w:tabs>
          <w:tab w:val="right" w:pos="8640"/>
        </w:tabs>
        <w:jc w:val="center"/>
        <w:rPr>
          <w:rFonts w:ascii="Times New Roman" w:hAnsi="Times New Roman"/>
          <w:b/>
          <w:bCs/>
          <w:sz w:val="22"/>
          <w:szCs w:val="22"/>
        </w:rPr>
      </w:pPr>
      <w:r w:rsidRPr="299B8C23">
        <w:rPr>
          <w:rFonts w:ascii="Times New Roman" w:hAnsi="Times New Roman"/>
          <w:b/>
          <w:bCs/>
          <w:sz w:val="22"/>
          <w:szCs w:val="22"/>
        </w:rPr>
        <w:t>The Ohio Compliance Supplement Optional Procedure Manual (OPM)</w:t>
      </w:r>
    </w:p>
    <w:p w14:paraId="0A7ADE55" w14:textId="77777777" w:rsidR="00DD3421" w:rsidRDefault="00DD3421" w:rsidP="0086505B">
      <w:pPr>
        <w:tabs>
          <w:tab w:val="right" w:pos="8640"/>
        </w:tabs>
        <w:jc w:val="both"/>
        <w:rPr>
          <w:rFonts w:ascii="Times New Roman" w:hAnsi="Times New Roman"/>
          <w:b/>
          <w:sz w:val="22"/>
          <w:szCs w:val="22"/>
        </w:rPr>
      </w:pPr>
    </w:p>
    <w:p w14:paraId="26B0136F" w14:textId="371F752F" w:rsidR="00DD3421" w:rsidRPr="00C968EA" w:rsidRDefault="005C5CF3" w:rsidP="7C93EED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i/>
          <w:iCs/>
          <w:sz w:val="22"/>
          <w:szCs w:val="22"/>
          <w:lang w:eastAsia="ja-JP"/>
        </w:rPr>
      </w:pPr>
      <w:r w:rsidRPr="7C93EEDB">
        <w:rPr>
          <w:rFonts w:ascii="Times New Roman" w:hAnsi="Times New Roman"/>
          <w:i/>
          <w:iCs/>
          <w:sz w:val="22"/>
          <w:szCs w:val="22"/>
          <w:lang w:eastAsia="ja-JP"/>
        </w:rPr>
        <w:t>The Auditor of State selects a few audits randomly each year, to test requirements listed in this OCS Optional Procedures Manual.  These requirements represent additional tests of compliance</w:t>
      </w:r>
      <w:r w:rsidR="00641FED">
        <w:rPr>
          <w:rFonts w:ascii="Times New Roman" w:hAnsi="Times New Roman"/>
          <w:i/>
          <w:iCs/>
          <w:sz w:val="22"/>
          <w:szCs w:val="22"/>
          <w:lang w:eastAsia="ja-JP"/>
        </w:rPr>
        <w:t>,</w:t>
      </w:r>
      <w:r w:rsidRPr="7C93EEDB">
        <w:rPr>
          <w:rFonts w:ascii="Times New Roman" w:hAnsi="Times New Roman"/>
          <w:i/>
          <w:iCs/>
          <w:sz w:val="22"/>
          <w:szCs w:val="22"/>
          <w:lang w:eastAsia="ja-JP"/>
        </w:rPr>
        <w:t xml:space="preserve"> whic</w:t>
      </w:r>
      <w:r w:rsidR="00671271" w:rsidRPr="7C93EEDB">
        <w:rPr>
          <w:rFonts w:ascii="Times New Roman" w:hAnsi="Times New Roman"/>
          <w:i/>
          <w:iCs/>
          <w:sz w:val="22"/>
          <w:szCs w:val="22"/>
          <w:lang w:eastAsia="ja-JP"/>
        </w:rPr>
        <w:t>h</w:t>
      </w:r>
      <w:r w:rsidRPr="7C93EEDB">
        <w:rPr>
          <w:rFonts w:ascii="Times New Roman" w:hAnsi="Times New Roman"/>
          <w:i/>
          <w:iCs/>
          <w:sz w:val="22"/>
          <w:szCs w:val="22"/>
          <w:lang w:eastAsia="ja-JP"/>
        </w:rPr>
        <w:t xml:space="preserve"> are not included </w:t>
      </w:r>
      <w:r w:rsidRPr="000B6ED7">
        <w:rPr>
          <w:rFonts w:ascii="Times New Roman" w:hAnsi="Times New Roman"/>
          <w:i/>
          <w:iCs/>
          <w:sz w:val="22"/>
          <w:szCs w:val="22"/>
          <w:lang w:eastAsia="ja-JP"/>
        </w:rPr>
        <w:t>in</w:t>
      </w:r>
      <w:r w:rsidR="00426F95" w:rsidRPr="000B6ED7">
        <w:rPr>
          <w:rFonts w:ascii="Times New Roman" w:hAnsi="Times New Roman"/>
          <w:i/>
          <w:iCs/>
          <w:sz w:val="22"/>
          <w:szCs w:val="22"/>
          <w:lang w:eastAsia="ja-JP"/>
        </w:rPr>
        <w:t xml:space="preserve"> the other </w:t>
      </w:r>
      <w:r w:rsidR="00085D96" w:rsidRPr="000B6ED7">
        <w:rPr>
          <w:rFonts w:ascii="Times New Roman" w:hAnsi="Times New Roman"/>
          <w:i/>
          <w:iCs/>
          <w:sz w:val="22"/>
          <w:szCs w:val="22"/>
          <w:lang w:eastAsia="ja-JP"/>
        </w:rPr>
        <w:t>c</w:t>
      </w:r>
      <w:r w:rsidRPr="000B6ED7">
        <w:rPr>
          <w:rFonts w:ascii="Times New Roman" w:hAnsi="Times New Roman"/>
          <w:i/>
          <w:iCs/>
          <w:sz w:val="22"/>
          <w:szCs w:val="22"/>
          <w:lang w:eastAsia="ja-JP"/>
        </w:rPr>
        <w:t>hapters</w:t>
      </w:r>
      <w:r w:rsidRPr="7C93EEDB">
        <w:rPr>
          <w:rFonts w:ascii="Times New Roman" w:hAnsi="Times New Roman"/>
          <w:i/>
          <w:iCs/>
          <w:sz w:val="22"/>
          <w:szCs w:val="22"/>
          <w:lang w:eastAsia="ja-JP"/>
        </w:rPr>
        <w:t xml:space="preserve"> of the Ohio Compliance Supplement.  However, the omission of these requirements from the Supplement does not lessen a government’s responsi</w:t>
      </w:r>
      <w:r w:rsidR="00C07D4A" w:rsidRPr="7C93EEDB">
        <w:rPr>
          <w:rFonts w:ascii="Times New Roman" w:hAnsi="Times New Roman"/>
          <w:i/>
          <w:iCs/>
          <w:sz w:val="22"/>
          <w:szCs w:val="22"/>
          <w:lang w:eastAsia="ja-JP"/>
        </w:rPr>
        <w:t xml:space="preserve">bility for compliance </w:t>
      </w:r>
      <w:r w:rsidRPr="7C93EEDB">
        <w:rPr>
          <w:rFonts w:ascii="Times New Roman" w:hAnsi="Times New Roman"/>
          <w:i/>
          <w:iCs/>
          <w:sz w:val="22"/>
          <w:szCs w:val="22"/>
          <w:lang w:eastAsia="ja-JP"/>
        </w:rPr>
        <w:t>and for instituting controls it believes are necessary to assure compliance with any laws and regulations that apply to the government.</w:t>
      </w:r>
      <w:r w:rsidR="00DD3421" w:rsidRPr="7C93EEDB">
        <w:rPr>
          <w:rFonts w:ascii="Times New Roman" w:hAnsi="Times New Roman"/>
          <w:i/>
          <w:iCs/>
          <w:sz w:val="22"/>
          <w:szCs w:val="22"/>
          <w:lang w:eastAsia="ja-JP"/>
        </w:rPr>
        <w:t xml:space="preserve"> See the OCS Implementation Guide for more information about the Auditor of State’s compliance testing requirements.  </w:t>
      </w:r>
    </w:p>
    <w:p w14:paraId="4BE657C6" w14:textId="77777777" w:rsidR="00DD3421" w:rsidRPr="00C968EA" w:rsidRDefault="00DD3421" w:rsidP="003B41E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i/>
          <w:sz w:val="22"/>
          <w:szCs w:val="22"/>
          <w:lang w:eastAsia="ja-JP"/>
        </w:rPr>
      </w:pPr>
    </w:p>
    <w:p w14:paraId="5EC22796" w14:textId="77777777" w:rsidR="00DD3421" w:rsidRPr="00C968EA" w:rsidRDefault="005C5CF3" w:rsidP="003B41E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i/>
          <w:sz w:val="22"/>
          <w:szCs w:val="22"/>
          <w:lang w:eastAsia="ja-JP"/>
        </w:rPr>
      </w:pPr>
      <w:r w:rsidRPr="00C968EA">
        <w:rPr>
          <w:rFonts w:ascii="Times New Roman" w:hAnsi="Times New Roman"/>
          <w:i/>
          <w:sz w:val="22"/>
          <w:szCs w:val="22"/>
          <w:lang w:eastAsia="ja-JP"/>
        </w:rPr>
        <w:t xml:space="preserve">Tests of the compliance requirements included in this OPM </w:t>
      </w:r>
      <w:r w:rsidR="00DD3421" w:rsidRPr="00C968EA">
        <w:rPr>
          <w:rFonts w:ascii="Times New Roman" w:hAnsi="Times New Roman"/>
          <w:i/>
          <w:sz w:val="22"/>
          <w:szCs w:val="22"/>
          <w:lang w:eastAsia="ja-JP"/>
        </w:rPr>
        <w:t xml:space="preserve">will help </w:t>
      </w:r>
      <w:r w:rsidRPr="00C968EA">
        <w:rPr>
          <w:rFonts w:ascii="Times New Roman" w:hAnsi="Times New Roman"/>
          <w:i/>
          <w:sz w:val="22"/>
          <w:szCs w:val="22"/>
          <w:lang w:eastAsia="ja-JP"/>
        </w:rPr>
        <w:t>ensure</w:t>
      </w:r>
      <w:r w:rsidR="00DD3421" w:rsidRPr="00C968EA">
        <w:rPr>
          <w:rFonts w:ascii="Times New Roman" w:hAnsi="Times New Roman"/>
          <w:i/>
          <w:sz w:val="22"/>
          <w:szCs w:val="22"/>
          <w:lang w:eastAsia="ja-JP"/>
        </w:rPr>
        <w:t xml:space="preserve"> public officials entrusted with public resources are </w:t>
      </w:r>
      <w:r w:rsidR="00D20BCD" w:rsidRPr="00C968EA">
        <w:rPr>
          <w:rFonts w:ascii="Times New Roman" w:hAnsi="Times New Roman"/>
          <w:i/>
          <w:sz w:val="22"/>
          <w:szCs w:val="22"/>
          <w:lang w:eastAsia="ja-JP"/>
        </w:rPr>
        <w:t xml:space="preserve">meeting their responsibility </w:t>
      </w:r>
      <w:r w:rsidRPr="00C968EA">
        <w:rPr>
          <w:rFonts w:ascii="Times New Roman" w:hAnsi="Times New Roman"/>
          <w:i/>
          <w:sz w:val="22"/>
          <w:szCs w:val="22"/>
          <w:lang w:eastAsia="ja-JP"/>
        </w:rPr>
        <w:t xml:space="preserve">for </w:t>
      </w:r>
      <w:r w:rsidR="00DD3421" w:rsidRPr="00C968EA">
        <w:rPr>
          <w:rFonts w:ascii="Times New Roman" w:hAnsi="Times New Roman"/>
          <w:i/>
          <w:sz w:val="22"/>
          <w:szCs w:val="22"/>
          <w:lang w:eastAsia="ja-JP"/>
        </w:rPr>
        <w:t xml:space="preserve">complying with these laws and regulations.  </w:t>
      </w:r>
    </w:p>
    <w:p w14:paraId="59758B78" w14:textId="44181584" w:rsidR="00A160AF" w:rsidRDefault="00E32BA1" w:rsidP="0086505B">
      <w:pPr>
        <w:tabs>
          <w:tab w:val="right" w:pos="8640"/>
        </w:tabs>
        <w:jc w:val="both"/>
        <w:rPr>
          <w:rFonts w:ascii="Times New Roman" w:hAnsi="Times New Roman"/>
          <w:b/>
          <w:sz w:val="22"/>
          <w:szCs w:val="22"/>
        </w:rPr>
      </w:pPr>
      <w:r w:rsidRPr="00E32BA1">
        <w:rPr>
          <w:rFonts w:ascii="Times New Roman" w:hAnsi="Times New Roman"/>
          <w:b/>
          <w:noProof/>
          <w:color w:val="2B579A"/>
          <w:sz w:val="22"/>
          <w:szCs w:val="22"/>
          <w:shd w:val="clear" w:color="auto" w:fill="E6E6E6"/>
        </w:rPr>
        <mc:AlternateContent>
          <mc:Choice Requires="wps">
            <w:drawing>
              <wp:anchor distT="45720" distB="45720" distL="114300" distR="114300" simplePos="0" relativeHeight="251658240" behindDoc="0" locked="0" layoutInCell="1" allowOverlap="1" wp14:anchorId="5550CB6E" wp14:editId="4DF7802A">
                <wp:simplePos x="0" y="0"/>
                <wp:positionH relativeFrom="margin">
                  <wp:align>right</wp:align>
                </wp:positionH>
                <wp:positionV relativeFrom="paragraph">
                  <wp:posOffset>248285</wp:posOffset>
                </wp:positionV>
                <wp:extent cx="5463540" cy="556260"/>
                <wp:effectExtent l="0" t="0" r="22860" b="1524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556260"/>
                        </a:xfrm>
                        <a:prstGeom prst="rect">
                          <a:avLst/>
                        </a:prstGeom>
                        <a:solidFill>
                          <a:srgbClr val="FFFFFF"/>
                        </a:solidFill>
                        <a:ln w="9525">
                          <a:solidFill>
                            <a:srgbClr val="000000"/>
                          </a:solidFill>
                          <a:miter lim="800000"/>
                          <a:headEnd/>
                          <a:tailEnd/>
                        </a:ln>
                      </wps:spPr>
                      <wps:txbx>
                        <w:txbxContent>
                          <w:p w14:paraId="734CCA54" w14:textId="0241654F" w:rsidR="00DE2567" w:rsidRPr="00682A11" w:rsidRDefault="00DE2567" w:rsidP="00E32BA1">
                            <w:pPr>
                              <w:jc w:val="center"/>
                            </w:pPr>
                            <w:r w:rsidRPr="00682A11">
                              <w:rPr>
                                <w:rFonts w:ascii="Times New Roman" w:hAnsi="Times New Roman"/>
                                <w:b/>
                                <w:color w:val="FF0000"/>
                                <w:sz w:val="28"/>
                                <w:szCs w:val="28"/>
                                <w:lang w:eastAsia="ja-JP"/>
                              </w:rPr>
                              <w:t>NOTE:  Red text throughout this Ohio Compliance Supplement is related to COVID-19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50CB6E" id="_x0000_t202" coordsize="21600,21600" o:spt="202" path="m,l,21600r21600,l21600,xe">
                <v:stroke joinstyle="miter"/>
                <v:path gradientshapeok="t" o:connecttype="rect"/>
              </v:shapetype>
              <v:shape id="Text Box 3" o:spid="_x0000_s1026" type="#_x0000_t202" style="position:absolute;left:0;text-align:left;margin-left:379pt;margin-top:19.55pt;width:430.2pt;height:43.8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">
                <v:textbox>
                  <w:txbxContent>
                    <w:p w14:paraId="734CCA54" w14:textId="0241654F" w:rsidR="00DE2567" w:rsidRPr="00682A11" w:rsidRDefault="00DE2567" w:rsidP="00E32BA1">
                      <w:pPr>
                        <w:jc w:val="center"/>
                      </w:pPr>
                      <w:r w:rsidRPr="00682A11">
                        <w:rPr>
                          <w:rFonts w:ascii="Times New Roman" w:hAnsi="Times New Roman"/>
                          <w:b/>
                          <w:color w:val="FF0000"/>
                          <w:sz w:val="28"/>
                          <w:szCs w:val="28"/>
                          <w:lang w:eastAsia="ja-JP"/>
                        </w:rPr>
                        <w:t>NOTE:  Red text throughout this Ohio Compliance Supplement is related to COVID-19</w:t>
                      </w:r>
                    </w:p>
                  </w:txbxContent>
                </v:textbox>
                <w10:wrap type="square" anchorx="margin"/>
              </v:shape>
            </w:pict>
          </mc:Fallback>
        </mc:AlternateContent>
      </w:r>
    </w:p>
    <w:p w14:paraId="1C93D76B" w14:textId="5DCE0004" w:rsidR="002F2D93" w:rsidRPr="000B6ED7" w:rsidRDefault="002F2D93" w:rsidP="009F6440">
      <w:pPr>
        <w:pStyle w:val="CM11"/>
        <w:spacing w:line="276" w:lineRule="atLeast"/>
        <w:jc w:val="both"/>
        <w:rPr>
          <w:rFonts w:ascii="Times New Roman" w:hAnsi="Times New Roman" w:cs="Times New Roman"/>
          <w:b/>
          <w:sz w:val="22"/>
          <w:szCs w:val="22"/>
        </w:rPr>
      </w:pPr>
      <w:r w:rsidRPr="000B6ED7">
        <w:rPr>
          <w:rFonts w:ascii="Times New Roman" w:hAnsi="Times New Roman" w:cs="Times New Roman"/>
          <w:b/>
          <w:sz w:val="22"/>
          <w:szCs w:val="22"/>
        </w:rPr>
        <w:t xml:space="preserve">The legal matrix matches the applicability of OCS steps to various entity types.  The information in the matrix does not necessarily encompass every item requiring testing for these entities.  Additionally, when footnotes in the matrix reference specific sections of the Ohio Rev. Code, you should read those sections when planning and/or conducting the audit.  </w:t>
      </w:r>
    </w:p>
    <w:p w14:paraId="6EBBDA31" w14:textId="44D34FD1" w:rsidR="002F2D93" w:rsidRPr="000B6ED7" w:rsidRDefault="002F2D93" w:rsidP="0047661F">
      <w:pPr>
        <w:jc w:val="both"/>
      </w:pPr>
      <w:r w:rsidRPr="000B6ED7">
        <w:rPr>
          <w:rFonts w:ascii="Times New Roman" w:hAnsi="Times New Roman"/>
          <w:b/>
          <w:sz w:val="22"/>
          <w:szCs w:val="22"/>
        </w:rPr>
        <w:t>The legal matrix is dep</w:t>
      </w:r>
      <w:r w:rsidR="005944A8" w:rsidRPr="000B6ED7">
        <w:rPr>
          <w:rFonts w:ascii="Times New Roman" w:hAnsi="Times New Roman"/>
          <w:b/>
          <w:sz w:val="22"/>
          <w:szCs w:val="22"/>
        </w:rPr>
        <w:t>icted in a separate Excel fil</w:t>
      </w:r>
      <w:r w:rsidR="000C3BD0">
        <w:rPr>
          <w:rFonts w:ascii="Times New Roman" w:hAnsi="Times New Roman"/>
          <w:b/>
          <w:sz w:val="22"/>
          <w:szCs w:val="22"/>
        </w:rPr>
        <w:t xml:space="preserve">e at:  </w:t>
      </w:r>
      <w:hyperlink r:id="rId11" w:history="1">
        <w:r w:rsidR="000C3BD0" w:rsidRPr="000C3BD0">
          <w:rPr>
            <w:rStyle w:val="Hyperlink"/>
            <w:rFonts w:ascii="Times New Roman" w:hAnsi="Times New Roman"/>
            <w:b/>
            <w:sz w:val="22"/>
            <w:szCs w:val="22"/>
            <w:u w:val="wave"/>
          </w:rPr>
          <w:t>https://ohioauditor.gov/references/compliance</w:t>
        </w:r>
        <w:r w:rsidR="000C3BD0" w:rsidRPr="000C3BD0">
          <w:rPr>
            <w:rStyle w:val="Hyperlink"/>
            <w:rFonts w:ascii="Times New Roman" w:hAnsi="Times New Roman"/>
            <w:b/>
            <w:sz w:val="22"/>
            <w:szCs w:val="22"/>
            <w:u w:val="wave"/>
          </w:rPr>
          <w:t>m</w:t>
        </w:r>
        <w:r w:rsidR="000C3BD0" w:rsidRPr="000C3BD0">
          <w:rPr>
            <w:rStyle w:val="Hyperlink"/>
            <w:rFonts w:ascii="Times New Roman" w:hAnsi="Times New Roman"/>
            <w:b/>
            <w:sz w:val="22"/>
            <w:szCs w:val="22"/>
            <w:u w:val="wave"/>
          </w:rPr>
          <w:t>anuals.html</w:t>
        </w:r>
      </w:hyperlink>
      <w:r w:rsidR="0047661F" w:rsidRPr="000B6ED7">
        <w:rPr>
          <w:rFonts w:ascii="Times New Roman" w:hAnsi="Times New Roman"/>
          <w:b/>
          <w:bCs/>
          <w:sz w:val="22"/>
          <w:szCs w:val="22"/>
        </w:rPr>
        <w:t>.</w:t>
      </w:r>
      <w:r w:rsidRPr="000B6ED7">
        <w:rPr>
          <w:rFonts w:ascii="Times New Roman" w:hAnsi="Times New Roman"/>
          <w:b/>
          <w:sz w:val="22"/>
          <w:szCs w:val="22"/>
        </w:rPr>
        <w:t xml:space="preserve"> </w:t>
      </w:r>
      <w:r w:rsidR="0047661F" w:rsidRPr="000B6ED7">
        <w:rPr>
          <w:rFonts w:ascii="Times New Roman" w:hAnsi="Times New Roman"/>
          <w:b/>
          <w:sz w:val="22"/>
          <w:szCs w:val="22"/>
        </w:rPr>
        <w:t xml:space="preserve"> </w:t>
      </w:r>
      <w:r w:rsidRPr="000B6ED7">
        <w:rPr>
          <w:rFonts w:ascii="Times New Roman" w:hAnsi="Times New Roman"/>
          <w:b/>
          <w:sz w:val="22"/>
          <w:szCs w:val="22"/>
        </w:rPr>
        <w:t>Entities are included alphabetically in the tab titled “OPM”.</w:t>
      </w:r>
      <w:r w:rsidR="00754E10">
        <w:rPr>
          <w:rFonts w:ascii="Times New Roman" w:hAnsi="Times New Roman"/>
          <w:b/>
          <w:sz w:val="22"/>
          <w:szCs w:val="22"/>
        </w:rPr>
        <w:t xml:space="preserve">  </w:t>
      </w:r>
      <w:r w:rsidR="00754E10" w:rsidRPr="00122BD9">
        <w:rPr>
          <w:rFonts w:ascii="Times New Roman" w:hAnsi="Times New Roman"/>
          <w:b/>
          <w:sz w:val="22"/>
          <w:szCs w:val="22"/>
          <w:u w:val="wave"/>
        </w:rPr>
        <w:t xml:space="preserve">See tab titled “OCS – Exhibit 6” for entity types </w:t>
      </w:r>
      <w:r w:rsidR="00754E10">
        <w:rPr>
          <w:rFonts w:ascii="Times New Roman" w:hAnsi="Times New Roman"/>
          <w:b/>
          <w:sz w:val="22"/>
          <w:szCs w:val="22"/>
          <w:u w:val="wave"/>
        </w:rPr>
        <w:t xml:space="preserve">not listed </w:t>
      </w:r>
      <w:r w:rsidR="00AE43B0">
        <w:rPr>
          <w:rFonts w:ascii="Times New Roman" w:hAnsi="Times New Roman"/>
          <w:b/>
          <w:sz w:val="22"/>
          <w:szCs w:val="22"/>
          <w:u w:val="wave"/>
        </w:rPr>
        <w:t>on OPM tab</w:t>
      </w:r>
      <w:r w:rsidR="00754E10" w:rsidRPr="00122BD9">
        <w:rPr>
          <w:rFonts w:ascii="Times New Roman" w:hAnsi="Times New Roman"/>
          <w:b/>
          <w:sz w:val="22"/>
          <w:szCs w:val="22"/>
          <w:u w:val="wave"/>
        </w:rPr>
        <w:t xml:space="preserve">. </w:t>
      </w:r>
      <w:r w:rsidR="00754E10" w:rsidRPr="00122BD9">
        <w:rPr>
          <w:sz w:val="24"/>
          <w:szCs w:val="24"/>
          <w:u w:val="wave"/>
        </w:rPr>
        <w:t xml:space="preserve">  </w:t>
      </w:r>
    </w:p>
    <w:p w14:paraId="7A8AF287" w14:textId="6400A165" w:rsidR="00E32BA1" w:rsidRDefault="00E32BA1" w:rsidP="0086505B">
      <w:pPr>
        <w:tabs>
          <w:tab w:val="right" w:pos="8640"/>
        </w:tabs>
        <w:jc w:val="both"/>
        <w:rPr>
          <w:rFonts w:ascii="Times New Roman" w:hAnsi="Times New Roman"/>
          <w:b/>
          <w:sz w:val="22"/>
          <w:szCs w:val="22"/>
        </w:rPr>
      </w:pPr>
    </w:p>
    <w:p w14:paraId="0D745C9A" w14:textId="77777777" w:rsidR="00A160AF" w:rsidRDefault="00A160AF" w:rsidP="0086505B">
      <w:pPr>
        <w:tabs>
          <w:tab w:val="right" w:pos="8640"/>
        </w:tabs>
        <w:jc w:val="both"/>
        <w:rPr>
          <w:rFonts w:ascii="Times New Roman" w:hAnsi="Times New Roman"/>
          <w:b/>
          <w:sz w:val="22"/>
          <w:szCs w:val="22"/>
        </w:rPr>
      </w:pPr>
    </w:p>
    <w:sdt>
      <w:sdtPr>
        <w:rPr>
          <w:rFonts w:ascii="Arial" w:eastAsia="Times New Roman" w:hAnsi="Arial"/>
          <w:b w:val="0"/>
          <w:bCs w:val="0"/>
          <w:i w:val="0"/>
          <w:color w:val="2B579A"/>
          <w:sz w:val="20"/>
          <w:szCs w:val="20"/>
          <w:shd w:val="clear" w:color="auto" w:fill="E6E6E6"/>
          <w:lang w:eastAsia="en-US"/>
        </w:rPr>
        <w:id w:val="-1887090803"/>
        <w:docPartObj>
          <w:docPartGallery w:val="Table of Contents"/>
          <w:docPartUnique/>
        </w:docPartObj>
      </w:sdtPr>
      <w:sdtEndPr>
        <w:rPr>
          <w:noProof/>
        </w:rPr>
      </w:sdtEndPr>
      <w:sdtContent>
        <w:p w14:paraId="441149E6" w14:textId="77777777" w:rsidR="00616E08" w:rsidRPr="00781003" w:rsidRDefault="00616E08" w:rsidP="00616E08">
          <w:pPr>
            <w:pStyle w:val="TOCHeading"/>
            <w:shd w:val="clear" w:color="auto" w:fill="auto"/>
            <w:jc w:val="both"/>
            <w:rPr>
              <w:rFonts w:eastAsia="Times New Roman"/>
              <w:b w:val="0"/>
              <w:bCs w:val="0"/>
              <w:i w:val="0"/>
              <w:sz w:val="22"/>
              <w:szCs w:val="22"/>
              <w:u w:val="single"/>
              <w:lang w:eastAsia="en-US"/>
            </w:rPr>
          </w:pPr>
          <w:r w:rsidRPr="00781003">
            <w:rPr>
              <w:rFonts w:eastAsia="Times New Roman"/>
              <w:b w:val="0"/>
              <w:bCs w:val="0"/>
              <w:i w:val="0"/>
              <w:sz w:val="22"/>
              <w:szCs w:val="22"/>
              <w:u w:val="single"/>
              <w:lang w:eastAsia="en-US"/>
            </w:rPr>
            <w:t>Compliance Requirements</w:t>
          </w:r>
          <w:r w:rsidRPr="00781003">
            <w:rPr>
              <w:rFonts w:eastAsia="Times New Roman"/>
              <w:b w:val="0"/>
              <w:bCs w:val="0"/>
              <w:i w:val="0"/>
              <w:sz w:val="22"/>
              <w:szCs w:val="22"/>
              <w:lang w:eastAsia="en-US"/>
            </w:rPr>
            <w:tab/>
          </w:r>
          <w:r w:rsidRPr="00781003">
            <w:rPr>
              <w:rFonts w:eastAsia="Times New Roman"/>
              <w:b w:val="0"/>
              <w:bCs w:val="0"/>
              <w:i w:val="0"/>
              <w:sz w:val="22"/>
              <w:szCs w:val="22"/>
              <w:lang w:eastAsia="en-US"/>
            </w:rPr>
            <w:tab/>
          </w:r>
          <w:r w:rsidRPr="00781003">
            <w:rPr>
              <w:rFonts w:eastAsia="Times New Roman"/>
              <w:b w:val="0"/>
              <w:bCs w:val="0"/>
              <w:i w:val="0"/>
              <w:sz w:val="22"/>
              <w:szCs w:val="22"/>
              <w:lang w:eastAsia="en-US"/>
            </w:rPr>
            <w:tab/>
          </w:r>
          <w:r w:rsidRPr="00781003">
            <w:rPr>
              <w:rFonts w:eastAsia="Times New Roman"/>
              <w:b w:val="0"/>
              <w:bCs w:val="0"/>
              <w:i w:val="0"/>
              <w:sz w:val="22"/>
              <w:szCs w:val="22"/>
              <w:lang w:eastAsia="en-US"/>
            </w:rPr>
            <w:tab/>
          </w:r>
          <w:r w:rsidR="00DD5086" w:rsidRPr="00781003">
            <w:rPr>
              <w:rFonts w:eastAsia="Times New Roman"/>
              <w:b w:val="0"/>
              <w:bCs w:val="0"/>
              <w:i w:val="0"/>
              <w:sz w:val="22"/>
              <w:szCs w:val="22"/>
              <w:lang w:eastAsia="en-US"/>
            </w:rPr>
            <w:tab/>
          </w:r>
          <w:r w:rsidRPr="00781003">
            <w:rPr>
              <w:rFonts w:eastAsia="Times New Roman"/>
              <w:b w:val="0"/>
              <w:bCs w:val="0"/>
              <w:i w:val="0"/>
              <w:sz w:val="22"/>
              <w:szCs w:val="22"/>
              <w:lang w:eastAsia="en-US"/>
            </w:rPr>
            <w:tab/>
          </w:r>
          <w:r w:rsidRPr="00781003">
            <w:rPr>
              <w:rFonts w:eastAsia="Times New Roman"/>
              <w:b w:val="0"/>
              <w:bCs w:val="0"/>
              <w:i w:val="0"/>
              <w:sz w:val="22"/>
              <w:szCs w:val="22"/>
              <w:lang w:eastAsia="en-US"/>
            </w:rPr>
            <w:tab/>
          </w:r>
          <w:r w:rsidRPr="00781003">
            <w:rPr>
              <w:rFonts w:eastAsia="Times New Roman"/>
              <w:b w:val="0"/>
              <w:bCs w:val="0"/>
              <w:i w:val="0"/>
              <w:sz w:val="22"/>
              <w:szCs w:val="22"/>
              <w:lang w:eastAsia="en-US"/>
            </w:rPr>
            <w:tab/>
          </w:r>
          <w:r w:rsidR="00DD5086" w:rsidRPr="00781003">
            <w:rPr>
              <w:rFonts w:eastAsia="Times New Roman"/>
              <w:b w:val="0"/>
              <w:bCs w:val="0"/>
              <w:i w:val="0"/>
              <w:sz w:val="22"/>
              <w:szCs w:val="22"/>
              <w:lang w:eastAsia="en-US"/>
            </w:rPr>
            <w:t xml:space="preserve">   </w:t>
          </w:r>
          <w:r w:rsidRPr="00781003">
            <w:rPr>
              <w:rFonts w:eastAsia="Times New Roman"/>
              <w:b w:val="0"/>
              <w:bCs w:val="0"/>
              <w:i w:val="0"/>
              <w:sz w:val="22"/>
              <w:szCs w:val="22"/>
              <w:u w:val="single"/>
              <w:lang w:eastAsia="en-US"/>
            </w:rPr>
            <w:t xml:space="preserve"> Page</w:t>
          </w:r>
        </w:p>
        <w:p w14:paraId="62E82A84" w14:textId="47194063" w:rsidR="0047640B" w:rsidRDefault="00616E08">
          <w:pPr>
            <w:pStyle w:val="TOC1"/>
            <w:rPr>
              <w:rFonts w:asciiTheme="minorHAnsi" w:eastAsiaTheme="minorEastAsia" w:hAnsiTheme="minorHAnsi" w:cstheme="minorBidi"/>
              <w:b w:val="0"/>
              <w:i w:val="0"/>
              <w:color w:val="auto"/>
              <w:kern w:val="2"/>
              <w:sz w:val="22"/>
              <w:szCs w:val="22"/>
              <w14:ligatures w14:val="standardContextual"/>
            </w:rPr>
          </w:pPr>
          <w:r w:rsidRPr="00781003">
            <w:rPr>
              <w:color w:val="2B579A"/>
              <w:sz w:val="22"/>
              <w:szCs w:val="22"/>
              <w:shd w:val="clear" w:color="auto" w:fill="E6E6E6"/>
            </w:rPr>
            <w:fldChar w:fldCharType="begin"/>
          </w:r>
          <w:r w:rsidRPr="00781003">
            <w:rPr>
              <w:sz w:val="22"/>
              <w:szCs w:val="22"/>
            </w:rPr>
            <w:instrText xml:space="preserve"> TOC \o "1-3" \h \z \u </w:instrText>
          </w:r>
          <w:r w:rsidRPr="00781003">
            <w:rPr>
              <w:color w:val="2B579A"/>
              <w:sz w:val="22"/>
              <w:szCs w:val="22"/>
              <w:shd w:val="clear" w:color="auto" w:fill="E6E6E6"/>
            </w:rPr>
            <w:fldChar w:fldCharType="separate"/>
          </w:r>
          <w:hyperlink w:anchor="_Toc150765850" w:history="1">
            <w:r w:rsidR="0047640B" w:rsidRPr="00823A0B">
              <w:rPr>
                <w:rStyle w:val="Hyperlink"/>
              </w:rPr>
              <w:t>Optional Procedure Manual</w:t>
            </w:r>
            <w:r w:rsidR="0047640B">
              <w:rPr>
                <w:webHidden/>
              </w:rPr>
              <w:tab/>
            </w:r>
            <w:r w:rsidR="0047640B">
              <w:rPr>
                <w:webHidden/>
              </w:rPr>
              <w:fldChar w:fldCharType="begin"/>
            </w:r>
            <w:r w:rsidR="0047640B">
              <w:rPr>
                <w:webHidden/>
              </w:rPr>
              <w:instrText xml:space="preserve"> PAGEREF _Toc150765850 \h </w:instrText>
            </w:r>
            <w:r w:rsidR="0047640B">
              <w:rPr>
                <w:webHidden/>
              </w:rPr>
            </w:r>
            <w:r w:rsidR="0047640B">
              <w:rPr>
                <w:webHidden/>
              </w:rPr>
              <w:fldChar w:fldCharType="separate"/>
            </w:r>
            <w:r w:rsidR="0047640B">
              <w:rPr>
                <w:webHidden/>
              </w:rPr>
              <w:t>3</w:t>
            </w:r>
            <w:r w:rsidR="0047640B">
              <w:rPr>
                <w:webHidden/>
              </w:rPr>
              <w:fldChar w:fldCharType="end"/>
            </w:r>
          </w:hyperlink>
        </w:p>
        <w:p w14:paraId="7FB3E5AA" w14:textId="5AF0CFBC" w:rsidR="0047640B" w:rsidRDefault="00D446B1">
          <w:pPr>
            <w:pStyle w:val="TOC3"/>
            <w:rPr>
              <w:rFonts w:asciiTheme="minorHAnsi" w:eastAsiaTheme="minorEastAsia" w:hAnsiTheme="minorHAnsi" w:cstheme="minorBidi"/>
              <w:kern w:val="2"/>
              <w14:ligatures w14:val="standardContextual"/>
            </w:rPr>
          </w:pPr>
          <w:hyperlink w:anchor="_Toc150765851" w:history="1">
            <w:r w:rsidR="0047640B" w:rsidRPr="00823A0B">
              <w:rPr>
                <w:rStyle w:val="Hyperlink"/>
              </w:rPr>
              <w:t>O-1 Compliance Requirement:  Ohio Rev. Code §§ 5705.28(B)(2), 5705.36, 5705.39 and 5705.41   Certification of available revenue.</w:t>
            </w:r>
            <w:r w:rsidR="0047640B">
              <w:rPr>
                <w:webHidden/>
              </w:rPr>
              <w:tab/>
            </w:r>
            <w:r w:rsidR="0047640B">
              <w:rPr>
                <w:webHidden/>
              </w:rPr>
              <w:fldChar w:fldCharType="begin"/>
            </w:r>
            <w:r w:rsidR="0047640B">
              <w:rPr>
                <w:webHidden/>
              </w:rPr>
              <w:instrText xml:space="preserve"> PAGEREF _Toc150765851 \h </w:instrText>
            </w:r>
            <w:r w:rsidR="0047640B">
              <w:rPr>
                <w:webHidden/>
              </w:rPr>
            </w:r>
            <w:r w:rsidR="0047640B">
              <w:rPr>
                <w:webHidden/>
              </w:rPr>
              <w:fldChar w:fldCharType="separate"/>
            </w:r>
            <w:r w:rsidR="0047640B">
              <w:rPr>
                <w:webHidden/>
              </w:rPr>
              <w:t>3</w:t>
            </w:r>
            <w:r w:rsidR="0047640B">
              <w:rPr>
                <w:webHidden/>
              </w:rPr>
              <w:fldChar w:fldCharType="end"/>
            </w:r>
          </w:hyperlink>
        </w:p>
        <w:p w14:paraId="337E9CA6" w14:textId="431427EE" w:rsidR="0047640B" w:rsidRDefault="00D446B1">
          <w:pPr>
            <w:pStyle w:val="TOC3"/>
            <w:rPr>
              <w:rFonts w:asciiTheme="minorHAnsi" w:eastAsiaTheme="minorEastAsia" w:hAnsiTheme="minorHAnsi" w:cstheme="minorBidi"/>
              <w:kern w:val="2"/>
              <w14:ligatures w14:val="standardContextual"/>
            </w:rPr>
          </w:pPr>
          <w:hyperlink w:anchor="_Toc150765852" w:history="1">
            <w:r w:rsidR="0047640B" w:rsidRPr="00823A0B">
              <w:rPr>
                <w:rStyle w:val="Hyperlink"/>
              </w:rPr>
              <w:t>O-2 Compliance Requirements:  Ohio Rev. Code §§ 5705.02, 5705.07, and 5705.18 and Ohio Const. Art. XII, Section 2 - Ten mill limitation.  (These tests apply only to years in which inside or outside millage increases.  That is, you need not test this requirement for years in which there have been no new levies as long as there is documentation in the permanent file of voter approval for all outside millage.)</w:t>
            </w:r>
            <w:r w:rsidR="0047640B">
              <w:rPr>
                <w:webHidden/>
              </w:rPr>
              <w:tab/>
            </w:r>
            <w:r w:rsidR="0047640B">
              <w:rPr>
                <w:webHidden/>
              </w:rPr>
              <w:fldChar w:fldCharType="begin"/>
            </w:r>
            <w:r w:rsidR="0047640B">
              <w:rPr>
                <w:webHidden/>
              </w:rPr>
              <w:instrText xml:space="preserve"> PAGEREF _Toc150765852 \h </w:instrText>
            </w:r>
            <w:r w:rsidR="0047640B">
              <w:rPr>
                <w:webHidden/>
              </w:rPr>
            </w:r>
            <w:r w:rsidR="0047640B">
              <w:rPr>
                <w:webHidden/>
              </w:rPr>
              <w:fldChar w:fldCharType="separate"/>
            </w:r>
            <w:r w:rsidR="0047640B">
              <w:rPr>
                <w:webHidden/>
              </w:rPr>
              <w:t>6</w:t>
            </w:r>
            <w:r w:rsidR="0047640B">
              <w:rPr>
                <w:webHidden/>
              </w:rPr>
              <w:fldChar w:fldCharType="end"/>
            </w:r>
          </w:hyperlink>
        </w:p>
        <w:p w14:paraId="1B4C69BE" w14:textId="59F73A2D" w:rsidR="0047640B" w:rsidRDefault="00D446B1">
          <w:pPr>
            <w:pStyle w:val="TOC3"/>
            <w:rPr>
              <w:rFonts w:asciiTheme="minorHAnsi" w:eastAsiaTheme="minorEastAsia" w:hAnsiTheme="minorHAnsi" w:cstheme="minorBidi"/>
              <w:kern w:val="2"/>
              <w14:ligatures w14:val="standardContextual"/>
            </w:rPr>
          </w:pPr>
          <w:hyperlink w:anchor="_Toc150765853" w:history="1">
            <w:r w:rsidR="0047640B" w:rsidRPr="00823A0B">
              <w:rPr>
                <w:rStyle w:val="Hyperlink"/>
              </w:rPr>
              <w:t xml:space="preserve">O-3 Compliance Requirements:  Ohio Const. Art. XII, Section 5a; Ohio Rev. Code §§ 135.21, 5705.10, 3315.01, 3318.12, 3375.391 and 5705.131; and 1982 Op. Att’y. Gen. No. 82-031; and 2 C.F.R. § 200, and 7 C.F.R. § 210.2 and 210.14(a) – Allocating interest among funds for </w:t>
            </w:r>
            <w:r w:rsidR="0047640B" w:rsidRPr="00823A0B">
              <w:rPr>
                <w:rStyle w:val="Hyperlink"/>
                <w:i/>
              </w:rPr>
              <w:t>subdivisions other than counties.</w:t>
            </w:r>
            <w:r w:rsidR="0047640B">
              <w:rPr>
                <w:webHidden/>
              </w:rPr>
              <w:tab/>
            </w:r>
            <w:r w:rsidR="0047640B">
              <w:rPr>
                <w:webHidden/>
              </w:rPr>
              <w:fldChar w:fldCharType="begin"/>
            </w:r>
            <w:r w:rsidR="0047640B">
              <w:rPr>
                <w:webHidden/>
              </w:rPr>
              <w:instrText xml:space="preserve"> PAGEREF _Toc150765853 \h </w:instrText>
            </w:r>
            <w:r w:rsidR="0047640B">
              <w:rPr>
                <w:webHidden/>
              </w:rPr>
            </w:r>
            <w:r w:rsidR="0047640B">
              <w:rPr>
                <w:webHidden/>
              </w:rPr>
              <w:fldChar w:fldCharType="separate"/>
            </w:r>
            <w:r w:rsidR="0047640B">
              <w:rPr>
                <w:webHidden/>
              </w:rPr>
              <w:t>7</w:t>
            </w:r>
            <w:r w:rsidR="0047640B">
              <w:rPr>
                <w:webHidden/>
              </w:rPr>
              <w:fldChar w:fldCharType="end"/>
            </w:r>
          </w:hyperlink>
        </w:p>
        <w:p w14:paraId="5D8164E7" w14:textId="2C2B73D3" w:rsidR="0047640B" w:rsidRDefault="00D446B1">
          <w:pPr>
            <w:pStyle w:val="TOC3"/>
            <w:rPr>
              <w:rFonts w:asciiTheme="minorHAnsi" w:eastAsiaTheme="minorEastAsia" w:hAnsiTheme="minorHAnsi" w:cstheme="minorBidi"/>
              <w:kern w:val="2"/>
              <w14:ligatures w14:val="standardContextual"/>
            </w:rPr>
          </w:pPr>
          <w:hyperlink w:anchor="_Toc150765854" w:history="1">
            <w:r w:rsidR="0047640B" w:rsidRPr="00823A0B">
              <w:rPr>
                <w:rStyle w:val="Hyperlink"/>
              </w:rPr>
              <w:t>O-4 Compliance Requirements:  Ohio Const. Art. XII, Section 5a; Ohio Rev. Code §§ 135.351-.352 and § 5705.10 &amp; .131; and 1982 Op. Att’y. Gen. No. 82-031, – Allocating interest among county funds.</w:t>
            </w:r>
            <w:r w:rsidR="0047640B">
              <w:rPr>
                <w:webHidden/>
              </w:rPr>
              <w:tab/>
            </w:r>
            <w:r w:rsidR="0047640B">
              <w:rPr>
                <w:webHidden/>
              </w:rPr>
              <w:fldChar w:fldCharType="begin"/>
            </w:r>
            <w:r w:rsidR="0047640B">
              <w:rPr>
                <w:webHidden/>
              </w:rPr>
              <w:instrText xml:space="preserve"> PAGEREF _Toc150765854 \h </w:instrText>
            </w:r>
            <w:r w:rsidR="0047640B">
              <w:rPr>
                <w:webHidden/>
              </w:rPr>
            </w:r>
            <w:r w:rsidR="0047640B">
              <w:rPr>
                <w:webHidden/>
              </w:rPr>
              <w:fldChar w:fldCharType="separate"/>
            </w:r>
            <w:r w:rsidR="0047640B">
              <w:rPr>
                <w:webHidden/>
              </w:rPr>
              <w:t>10</w:t>
            </w:r>
            <w:r w:rsidR="0047640B">
              <w:rPr>
                <w:webHidden/>
              </w:rPr>
              <w:fldChar w:fldCharType="end"/>
            </w:r>
          </w:hyperlink>
        </w:p>
        <w:p w14:paraId="4808EBAD" w14:textId="2642DB6F" w:rsidR="0047640B" w:rsidRDefault="00D446B1">
          <w:pPr>
            <w:pStyle w:val="TOC3"/>
            <w:rPr>
              <w:rFonts w:asciiTheme="minorHAnsi" w:eastAsiaTheme="minorEastAsia" w:hAnsiTheme="minorHAnsi" w:cstheme="minorBidi"/>
              <w:kern w:val="2"/>
              <w14:ligatures w14:val="standardContextual"/>
            </w:rPr>
          </w:pPr>
          <w:hyperlink w:anchor="_Toc150765855" w:history="1">
            <w:r w:rsidR="0047640B" w:rsidRPr="00823A0B">
              <w:rPr>
                <w:rStyle w:val="Hyperlink"/>
              </w:rPr>
              <w:t>O-5 Compliance Requirement: Ohio Rev. Code §§ 301.27 (county credit cards) and 301.29 (county procurement cards or “p-cards.”) -  County credit and procurement cards.</w:t>
            </w:r>
            <w:r w:rsidR="0047640B">
              <w:rPr>
                <w:webHidden/>
              </w:rPr>
              <w:tab/>
            </w:r>
            <w:r w:rsidR="0047640B">
              <w:rPr>
                <w:webHidden/>
              </w:rPr>
              <w:fldChar w:fldCharType="begin"/>
            </w:r>
            <w:r w:rsidR="0047640B">
              <w:rPr>
                <w:webHidden/>
              </w:rPr>
              <w:instrText xml:space="preserve"> PAGEREF _Toc150765855 \h </w:instrText>
            </w:r>
            <w:r w:rsidR="0047640B">
              <w:rPr>
                <w:webHidden/>
              </w:rPr>
            </w:r>
            <w:r w:rsidR="0047640B">
              <w:rPr>
                <w:webHidden/>
              </w:rPr>
              <w:fldChar w:fldCharType="separate"/>
            </w:r>
            <w:r w:rsidR="0047640B">
              <w:rPr>
                <w:webHidden/>
              </w:rPr>
              <w:t>12</w:t>
            </w:r>
            <w:r w:rsidR="0047640B">
              <w:rPr>
                <w:webHidden/>
              </w:rPr>
              <w:fldChar w:fldCharType="end"/>
            </w:r>
          </w:hyperlink>
        </w:p>
        <w:p w14:paraId="19462C0F" w14:textId="3084B6FF" w:rsidR="0047640B" w:rsidRDefault="00D446B1">
          <w:pPr>
            <w:pStyle w:val="TOC3"/>
            <w:rPr>
              <w:rFonts w:asciiTheme="minorHAnsi" w:eastAsiaTheme="minorEastAsia" w:hAnsiTheme="minorHAnsi" w:cstheme="minorBidi"/>
              <w:kern w:val="2"/>
              <w14:ligatures w14:val="standardContextual"/>
            </w:rPr>
          </w:pPr>
          <w:hyperlink w:anchor="_Toc150765856" w:history="1">
            <w:r w:rsidR="0047640B" w:rsidRPr="00823A0B">
              <w:rPr>
                <w:rStyle w:val="Hyperlink"/>
              </w:rPr>
              <w:t>O-6 Compliance Requirements:  Ohio Rev. Code § 9.314 – Reverse Internet auction.</w:t>
            </w:r>
            <w:r w:rsidR="0047640B">
              <w:rPr>
                <w:webHidden/>
              </w:rPr>
              <w:tab/>
            </w:r>
            <w:r w:rsidR="0047640B">
              <w:rPr>
                <w:webHidden/>
              </w:rPr>
              <w:fldChar w:fldCharType="begin"/>
            </w:r>
            <w:r w:rsidR="0047640B">
              <w:rPr>
                <w:webHidden/>
              </w:rPr>
              <w:instrText xml:space="preserve"> PAGEREF _Toc150765856 \h </w:instrText>
            </w:r>
            <w:r w:rsidR="0047640B">
              <w:rPr>
                <w:webHidden/>
              </w:rPr>
            </w:r>
            <w:r w:rsidR="0047640B">
              <w:rPr>
                <w:webHidden/>
              </w:rPr>
              <w:fldChar w:fldCharType="separate"/>
            </w:r>
            <w:r w:rsidR="0047640B">
              <w:rPr>
                <w:webHidden/>
              </w:rPr>
              <w:t>17</w:t>
            </w:r>
            <w:r w:rsidR="0047640B">
              <w:rPr>
                <w:webHidden/>
              </w:rPr>
              <w:fldChar w:fldCharType="end"/>
            </w:r>
          </w:hyperlink>
        </w:p>
        <w:p w14:paraId="3414F79E" w14:textId="5D694C78" w:rsidR="0047640B" w:rsidRDefault="00D446B1">
          <w:pPr>
            <w:pStyle w:val="TOC3"/>
            <w:rPr>
              <w:rFonts w:asciiTheme="minorHAnsi" w:eastAsiaTheme="minorEastAsia" w:hAnsiTheme="minorHAnsi" w:cstheme="minorBidi"/>
              <w:kern w:val="2"/>
              <w14:ligatures w14:val="standardContextual"/>
            </w:rPr>
          </w:pPr>
          <w:hyperlink w:anchor="_Toc150765857" w:history="1">
            <w:r w:rsidR="0047640B" w:rsidRPr="00823A0B">
              <w:rPr>
                <w:rStyle w:val="Hyperlink"/>
              </w:rPr>
              <w:t>O-7 All Local Governments Compliance Requirement:  Misc. local legislative body policies; charter requirements – Establishment of policies, restrictions on use, prohibitions for government credit cards and purchasing cards.</w:t>
            </w:r>
            <w:r w:rsidR="0047640B">
              <w:rPr>
                <w:webHidden/>
              </w:rPr>
              <w:tab/>
            </w:r>
            <w:r w:rsidR="0047640B">
              <w:rPr>
                <w:webHidden/>
              </w:rPr>
              <w:fldChar w:fldCharType="begin"/>
            </w:r>
            <w:r w:rsidR="0047640B">
              <w:rPr>
                <w:webHidden/>
              </w:rPr>
              <w:instrText xml:space="preserve"> PAGEREF _Toc150765857 \h </w:instrText>
            </w:r>
            <w:r w:rsidR="0047640B">
              <w:rPr>
                <w:webHidden/>
              </w:rPr>
            </w:r>
            <w:r w:rsidR="0047640B">
              <w:rPr>
                <w:webHidden/>
              </w:rPr>
              <w:fldChar w:fldCharType="separate"/>
            </w:r>
            <w:r w:rsidR="0047640B">
              <w:rPr>
                <w:webHidden/>
              </w:rPr>
              <w:t>19</w:t>
            </w:r>
            <w:r w:rsidR="0047640B">
              <w:rPr>
                <w:webHidden/>
              </w:rPr>
              <w:fldChar w:fldCharType="end"/>
            </w:r>
          </w:hyperlink>
        </w:p>
        <w:p w14:paraId="236C3CC5" w14:textId="1D830B5F" w:rsidR="0047640B" w:rsidRDefault="00D446B1">
          <w:pPr>
            <w:pStyle w:val="TOC3"/>
            <w:rPr>
              <w:rFonts w:asciiTheme="minorHAnsi" w:eastAsiaTheme="minorEastAsia" w:hAnsiTheme="minorHAnsi" w:cstheme="minorBidi"/>
              <w:kern w:val="2"/>
              <w14:ligatures w14:val="standardContextual"/>
            </w:rPr>
          </w:pPr>
          <w:hyperlink w:anchor="_Toc150765858" w:history="1">
            <w:r w:rsidR="0047640B" w:rsidRPr="00823A0B">
              <w:rPr>
                <w:rStyle w:val="Hyperlink"/>
              </w:rPr>
              <w:t>O-8 Compliance Requirement: 17 C.F.R. § 240.15c2-12 - Issuing municipal securities</w:t>
            </w:r>
            <w:r w:rsidR="0047640B">
              <w:rPr>
                <w:webHidden/>
              </w:rPr>
              <w:tab/>
            </w:r>
            <w:r w:rsidR="0047640B">
              <w:rPr>
                <w:webHidden/>
              </w:rPr>
              <w:fldChar w:fldCharType="begin"/>
            </w:r>
            <w:r w:rsidR="0047640B">
              <w:rPr>
                <w:webHidden/>
              </w:rPr>
              <w:instrText xml:space="preserve"> PAGEREF _Toc150765858 \h </w:instrText>
            </w:r>
            <w:r w:rsidR="0047640B">
              <w:rPr>
                <w:webHidden/>
              </w:rPr>
            </w:r>
            <w:r w:rsidR="0047640B">
              <w:rPr>
                <w:webHidden/>
              </w:rPr>
              <w:fldChar w:fldCharType="separate"/>
            </w:r>
            <w:r w:rsidR="0047640B">
              <w:rPr>
                <w:webHidden/>
              </w:rPr>
              <w:t>27</w:t>
            </w:r>
            <w:r w:rsidR="0047640B">
              <w:rPr>
                <w:webHidden/>
              </w:rPr>
              <w:fldChar w:fldCharType="end"/>
            </w:r>
          </w:hyperlink>
        </w:p>
        <w:p w14:paraId="0A641947" w14:textId="39850E35" w:rsidR="0047640B" w:rsidRDefault="00D446B1">
          <w:pPr>
            <w:pStyle w:val="TOC3"/>
            <w:rPr>
              <w:rFonts w:asciiTheme="minorHAnsi" w:eastAsiaTheme="minorEastAsia" w:hAnsiTheme="minorHAnsi" w:cstheme="minorBidi"/>
              <w:kern w:val="2"/>
              <w14:ligatures w14:val="standardContextual"/>
            </w:rPr>
          </w:pPr>
          <w:hyperlink w:anchor="_Toc150765859" w:history="1">
            <w:r w:rsidR="0047640B" w:rsidRPr="00823A0B">
              <w:rPr>
                <w:rStyle w:val="Hyperlink"/>
              </w:rPr>
              <w:t>O-9 Compliance Requirement:  Ohio Rev. Code § 2303.12 - Books to be kept by clerk of the court of common pleas.</w:t>
            </w:r>
            <w:r w:rsidR="0047640B">
              <w:rPr>
                <w:webHidden/>
              </w:rPr>
              <w:tab/>
            </w:r>
            <w:r w:rsidR="0047640B">
              <w:rPr>
                <w:webHidden/>
              </w:rPr>
              <w:fldChar w:fldCharType="begin"/>
            </w:r>
            <w:r w:rsidR="0047640B">
              <w:rPr>
                <w:webHidden/>
              </w:rPr>
              <w:instrText xml:space="preserve"> PAGEREF _Toc150765859 \h </w:instrText>
            </w:r>
            <w:r w:rsidR="0047640B">
              <w:rPr>
                <w:webHidden/>
              </w:rPr>
            </w:r>
            <w:r w:rsidR="0047640B">
              <w:rPr>
                <w:webHidden/>
              </w:rPr>
              <w:fldChar w:fldCharType="separate"/>
            </w:r>
            <w:r w:rsidR="0047640B">
              <w:rPr>
                <w:webHidden/>
              </w:rPr>
              <w:t>30</w:t>
            </w:r>
            <w:r w:rsidR="0047640B">
              <w:rPr>
                <w:webHidden/>
              </w:rPr>
              <w:fldChar w:fldCharType="end"/>
            </w:r>
          </w:hyperlink>
        </w:p>
        <w:p w14:paraId="3D2A65C0" w14:textId="1CD32606" w:rsidR="0047640B" w:rsidRDefault="00D446B1">
          <w:pPr>
            <w:pStyle w:val="TOC3"/>
            <w:rPr>
              <w:rFonts w:asciiTheme="minorHAnsi" w:eastAsiaTheme="minorEastAsia" w:hAnsiTheme="minorHAnsi" w:cstheme="minorBidi"/>
              <w:kern w:val="2"/>
              <w14:ligatures w14:val="standardContextual"/>
            </w:rPr>
          </w:pPr>
          <w:hyperlink w:anchor="_Toc150765860" w:history="1">
            <w:r w:rsidR="0047640B" w:rsidRPr="00823A0B">
              <w:rPr>
                <w:rStyle w:val="Hyperlink"/>
              </w:rPr>
              <w:t>O-10 Compliance Requirement: Ohio Rev. Code § 2101.12 - Records to be kept by the probate court.</w:t>
            </w:r>
            <w:r w:rsidR="0047640B">
              <w:rPr>
                <w:webHidden/>
              </w:rPr>
              <w:tab/>
            </w:r>
            <w:r w:rsidR="0047640B">
              <w:rPr>
                <w:webHidden/>
              </w:rPr>
              <w:fldChar w:fldCharType="begin"/>
            </w:r>
            <w:r w:rsidR="0047640B">
              <w:rPr>
                <w:webHidden/>
              </w:rPr>
              <w:instrText xml:space="preserve"> PAGEREF _Toc150765860 \h </w:instrText>
            </w:r>
            <w:r w:rsidR="0047640B">
              <w:rPr>
                <w:webHidden/>
              </w:rPr>
            </w:r>
            <w:r w:rsidR="0047640B">
              <w:rPr>
                <w:webHidden/>
              </w:rPr>
              <w:fldChar w:fldCharType="separate"/>
            </w:r>
            <w:r w:rsidR="0047640B">
              <w:rPr>
                <w:webHidden/>
              </w:rPr>
              <w:t>31</w:t>
            </w:r>
            <w:r w:rsidR="0047640B">
              <w:rPr>
                <w:webHidden/>
              </w:rPr>
              <w:fldChar w:fldCharType="end"/>
            </w:r>
          </w:hyperlink>
        </w:p>
        <w:p w14:paraId="1E8E4FFE" w14:textId="0B61ED60" w:rsidR="0047640B" w:rsidRDefault="00D446B1">
          <w:pPr>
            <w:pStyle w:val="TOC3"/>
            <w:rPr>
              <w:rFonts w:asciiTheme="minorHAnsi" w:eastAsiaTheme="minorEastAsia" w:hAnsiTheme="minorHAnsi" w:cstheme="minorBidi"/>
              <w:kern w:val="2"/>
              <w14:ligatures w14:val="standardContextual"/>
            </w:rPr>
          </w:pPr>
          <w:hyperlink w:anchor="_Toc150765861" w:history="1">
            <w:r w:rsidR="0047640B" w:rsidRPr="00823A0B">
              <w:rPr>
                <w:rStyle w:val="Hyperlink"/>
              </w:rPr>
              <w:t>O-11 Compliance Requirement:  Ohio Rev. Code § 307.515 - Fines and penalties for violation of liquor control laws and state traffic laws paid to the county law library resources fund (various courts).</w:t>
            </w:r>
            <w:r w:rsidR="0047640B">
              <w:rPr>
                <w:webHidden/>
              </w:rPr>
              <w:tab/>
            </w:r>
            <w:r w:rsidR="0047640B">
              <w:rPr>
                <w:webHidden/>
              </w:rPr>
              <w:fldChar w:fldCharType="begin"/>
            </w:r>
            <w:r w:rsidR="0047640B">
              <w:rPr>
                <w:webHidden/>
              </w:rPr>
              <w:instrText xml:space="preserve"> PAGEREF _Toc150765861 \h </w:instrText>
            </w:r>
            <w:r w:rsidR="0047640B">
              <w:rPr>
                <w:webHidden/>
              </w:rPr>
            </w:r>
            <w:r w:rsidR="0047640B">
              <w:rPr>
                <w:webHidden/>
              </w:rPr>
              <w:fldChar w:fldCharType="separate"/>
            </w:r>
            <w:r w:rsidR="0047640B">
              <w:rPr>
                <w:webHidden/>
              </w:rPr>
              <w:t>32</w:t>
            </w:r>
            <w:r w:rsidR="0047640B">
              <w:rPr>
                <w:webHidden/>
              </w:rPr>
              <w:fldChar w:fldCharType="end"/>
            </w:r>
          </w:hyperlink>
        </w:p>
        <w:p w14:paraId="549F8390" w14:textId="372652E7" w:rsidR="0047640B" w:rsidRDefault="00D446B1">
          <w:pPr>
            <w:pStyle w:val="TOC3"/>
            <w:rPr>
              <w:rFonts w:asciiTheme="minorHAnsi" w:eastAsiaTheme="minorEastAsia" w:hAnsiTheme="minorHAnsi" w:cstheme="minorBidi"/>
              <w:kern w:val="2"/>
              <w14:ligatures w14:val="standardContextual"/>
            </w:rPr>
          </w:pPr>
          <w:hyperlink w:anchor="_Toc150765862" w:history="1">
            <w:r w:rsidR="0047640B" w:rsidRPr="00823A0B">
              <w:rPr>
                <w:rStyle w:val="Hyperlink"/>
              </w:rPr>
              <w:t>O-12 Compliance Requirement:  Ohio Rev. Code § 117.13(C)(2)</w:t>
            </w:r>
            <w:r w:rsidR="0047640B" w:rsidRPr="00823A0B">
              <w:rPr>
                <w:rStyle w:val="Hyperlink"/>
                <w:strike/>
              </w:rPr>
              <w:t>(3)</w:t>
            </w:r>
            <w:r w:rsidR="0047640B" w:rsidRPr="00823A0B">
              <w:rPr>
                <w:rStyle w:val="Hyperlink"/>
              </w:rPr>
              <w:t xml:space="preserve">, 2 C.F.R. § 200.425, and AOS Bulletin 2023-003 </w:t>
            </w:r>
            <w:r w:rsidR="0047640B" w:rsidRPr="00823A0B">
              <w:rPr>
                <w:rStyle w:val="Hyperlink"/>
                <w:strike/>
              </w:rPr>
              <w:t>2022-006</w:t>
            </w:r>
            <w:r w:rsidR="0047640B" w:rsidRPr="00823A0B">
              <w:rPr>
                <w:rStyle w:val="Hyperlink"/>
              </w:rPr>
              <w:t xml:space="preserve"> – Allocating Audit Costs</w:t>
            </w:r>
            <w:r w:rsidR="0047640B">
              <w:rPr>
                <w:webHidden/>
              </w:rPr>
              <w:tab/>
            </w:r>
            <w:r w:rsidR="0047640B">
              <w:rPr>
                <w:webHidden/>
              </w:rPr>
              <w:fldChar w:fldCharType="begin"/>
            </w:r>
            <w:r w:rsidR="0047640B">
              <w:rPr>
                <w:webHidden/>
              </w:rPr>
              <w:instrText xml:space="preserve"> PAGEREF _Toc150765862 \h </w:instrText>
            </w:r>
            <w:r w:rsidR="0047640B">
              <w:rPr>
                <w:webHidden/>
              </w:rPr>
            </w:r>
            <w:r w:rsidR="0047640B">
              <w:rPr>
                <w:webHidden/>
              </w:rPr>
              <w:fldChar w:fldCharType="separate"/>
            </w:r>
            <w:r w:rsidR="0047640B">
              <w:rPr>
                <w:webHidden/>
              </w:rPr>
              <w:t>33</w:t>
            </w:r>
            <w:r w:rsidR="0047640B">
              <w:rPr>
                <w:webHidden/>
              </w:rPr>
              <w:fldChar w:fldCharType="end"/>
            </w:r>
          </w:hyperlink>
        </w:p>
        <w:p w14:paraId="0686FF50" w14:textId="244542F3" w:rsidR="0047640B" w:rsidRDefault="00D446B1">
          <w:pPr>
            <w:pStyle w:val="TOC3"/>
            <w:rPr>
              <w:rFonts w:asciiTheme="minorHAnsi" w:eastAsiaTheme="minorEastAsia" w:hAnsiTheme="minorHAnsi" w:cstheme="minorBidi"/>
              <w:kern w:val="2"/>
              <w14:ligatures w14:val="standardContextual"/>
            </w:rPr>
          </w:pPr>
          <w:hyperlink w:anchor="_Toc150765863" w:history="1">
            <w:r w:rsidR="0047640B" w:rsidRPr="00823A0B">
              <w:rPr>
                <w:rStyle w:val="Hyperlink"/>
              </w:rPr>
              <w:t>O-13 Compliance Requirement:  Section 701.70 of Am. Sub. HB No. 110 134</w:t>
            </w:r>
            <w:r w:rsidR="0047640B" w:rsidRPr="00823A0B">
              <w:rPr>
                <w:rStyle w:val="Hyperlink"/>
                <w:vertAlign w:val="superscript"/>
              </w:rPr>
              <w:t>th</w:t>
            </w:r>
            <w:r w:rsidR="0047640B" w:rsidRPr="00823A0B">
              <w:rPr>
                <w:rStyle w:val="Hyperlink"/>
              </w:rPr>
              <w:t xml:space="preserve"> G.A., Section 605.01 of Am. Sub. HB No. 45 134</w:t>
            </w:r>
            <w:r w:rsidR="0047640B" w:rsidRPr="00823A0B">
              <w:rPr>
                <w:rStyle w:val="Hyperlink"/>
                <w:vertAlign w:val="superscript"/>
              </w:rPr>
              <w:t>th</w:t>
            </w:r>
            <w:r w:rsidR="0047640B" w:rsidRPr="00823A0B">
              <w:rPr>
                <w:rStyle w:val="Hyperlink"/>
              </w:rPr>
              <w:t xml:space="preserve"> G.A., and Ohio Rev. Code § 109.803</w:t>
            </w:r>
            <w:r w:rsidR="0047640B" w:rsidRPr="00823A0B">
              <w:rPr>
                <w:rStyle w:val="Hyperlink"/>
                <w:strike/>
              </w:rPr>
              <w:t>, and Audit Bulletin 2022-004</w:t>
            </w:r>
            <w:r w:rsidR="0047640B" w:rsidRPr="00823A0B">
              <w:rPr>
                <w:rStyle w:val="Hyperlink"/>
              </w:rPr>
              <w:t xml:space="preserve"> – Continuing Professional Training (CPT) pilot program funding for law enforcement agencies</w:t>
            </w:r>
            <w:r w:rsidR="0047640B">
              <w:rPr>
                <w:webHidden/>
              </w:rPr>
              <w:tab/>
            </w:r>
            <w:r w:rsidR="0047640B">
              <w:rPr>
                <w:webHidden/>
              </w:rPr>
              <w:fldChar w:fldCharType="begin"/>
            </w:r>
            <w:r w:rsidR="0047640B">
              <w:rPr>
                <w:webHidden/>
              </w:rPr>
              <w:instrText xml:space="preserve"> PAGEREF _Toc150765863 \h </w:instrText>
            </w:r>
            <w:r w:rsidR="0047640B">
              <w:rPr>
                <w:webHidden/>
              </w:rPr>
            </w:r>
            <w:r w:rsidR="0047640B">
              <w:rPr>
                <w:webHidden/>
              </w:rPr>
              <w:fldChar w:fldCharType="separate"/>
            </w:r>
            <w:r w:rsidR="0047640B">
              <w:rPr>
                <w:webHidden/>
              </w:rPr>
              <w:t>35</w:t>
            </w:r>
            <w:r w:rsidR="0047640B">
              <w:rPr>
                <w:webHidden/>
              </w:rPr>
              <w:fldChar w:fldCharType="end"/>
            </w:r>
          </w:hyperlink>
        </w:p>
        <w:p w14:paraId="03FD44EE" w14:textId="3EA6D91E" w:rsidR="0047640B" w:rsidRDefault="00D446B1">
          <w:pPr>
            <w:pStyle w:val="TOC1"/>
            <w:rPr>
              <w:rFonts w:asciiTheme="minorHAnsi" w:eastAsiaTheme="minorEastAsia" w:hAnsiTheme="minorHAnsi" w:cstheme="minorBidi"/>
              <w:b w:val="0"/>
              <w:i w:val="0"/>
              <w:color w:val="auto"/>
              <w:kern w:val="2"/>
              <w:sz w:val="22"/>
              <w:szCs w:val="22"/>
              <w14:ligatures w14:val="standardContextual"/>
            </w:rPr>
          </w:pPr>
          <w:hyperlink w:anchor="_Toc150765864" w:history="1">
            <w:r w:rsidR="0047640B" w:rsidRPr="00823A0B">
              <w:rPr>
                <w:rStyle w:val="Hyperlink"/>
              </w:rPr>
              <w:t>OPM APPENDIX 5705.36 (applies to O-1)</w:t>
            </w:r>
            <w:r w:rsidR="0047640B">
              <w:rPr>
                <w:webHidden/>
              </w:rPr>
              <w:tab/>
            </w:r>
            <w:r w:rsidR="0047640B">
              <w:rPr>
                <w:webHidden/>
              </w:rPr>
              <w:fldChar w:fldCharType="begin"/>
            </w:r>
            <w:r w:rsidR="0047640B">
              <w:rPr>
                <w:webHidden/>
              </w:rPr>
              <w:instrText xml:space="preserve"> PAGEREF _Toc150765864 \h </w:instrText>
            </w:r>
            <w:r w:rsidR="0047640B">
              <w:rPr>
                <w:webHidden/>
              </w:rPr>
            </w:r>
            <w:r w:rsidR="0047640B">
              <w:rPr>
                <w:webHidden/>
              </w:rPr>
              <w:fldChar w:fldCharType="separate"/>
            </w:r>
            <w:r w:rsidR="0047640B">
              <w:rPr>
                <w:webHidden/>
              </w:rPr>
              <w:t>39</w:t>
            </w:r>
            <w:r w:rsidR="0047640B">
              <w:rPr>
                <w:webHidden/>
              </w:rPr>
              <w:fldChar w:fldCharType="end"/>
            </w:r>
          </w:hyperlink>
        </w:p>
        <w:p w14:paraId="264A2006" w14:textId="7A33E5BA" w:rsidR="0047640B" w:rsidRDefault="00D446B1">
          <w:pPr>
            <w:pStyle w:val="TOC1"/>
            <w:rPr>
              <w:rFonts w:asciiTheme="minorHAnsi" w:eastAsiaTheme="minorEastAsia" w:hAnsiTheme="minorHAnsi" w:cstheme="minorBidi"/>
              <w:b w:val="0"/>
              <w:i w:val="0"/>
              <w:color w:val="auto"/>
              <w:kern w:val="2"/>
              <w:sz w:val="22"/>
              <w:szCs w:val="22"/>
              <w14:ligatures w14:val="standardContextual"/>
            </w:rPr>
          </w:pPr>
          <w:hyperlink w:anchor="_Toc150765865" w:history="1">
            <w:r w:rsidR="0047640B" w:rsidRPr="00823A0B">
              <w:rPr>
                <w:rStyle w:val="Hyperlink"/>
              </w:rPr>
              <w:t>LEGAL MATRIX</w:t>
            </w:r>
            <w:r w:rsidR="0047640B">
              <w:rPr>
                <w:webHidden/>
              </w:rPr>
              <w:tab/>
            </w:r>
            <w:r w:rsidR="0047640B">
              <w:rPr>
                <w:webHidden/>
              </w:rPr>
              <w:fldChar w:fldCharType="begin"/>
            </w:r>
            <w:r w:rsidR="0047640B">
              <w:rPr>
                <w:webHidden/>
              </w:rPr>
              <w:instrText xml:space="preserve"> PAGEREF _Toc150765865 \h </w:instrText>
            </w:r>
            <w:r w:rsidR="0047640B">
              <w:rPr>
                <w:webHidden/>
              </w:rPr>
            </w:r>
            <w:r w:rsidR="0047640B">
              <w:rPr>
                <w:webHidden/>
              </w:rPr>
              <w:fldChar w:fldCharType="separate"/>
            </w:r>
            <w:r w:rsidR="0047640B">
              <w:rPr>
                <w:webHidden/>
              </w:rPr>
              <w:t>41</w:t>
            </w:r>
            <w:r w:rsidR="0047640B">
              <w:rPr>
                <w:webHidden/>
              </w:rPr>
              <w:fldChar w:fldCharType="end"/>
            </w:r>
          </w:hyperlink>
        </w:p>
        <w:p w14:paraId="554E5DF8" w14:textId="04BB5D8D" w:rsidR="00616E08" w:rsidRDefault="00616E08">
          <w:r w:rsidRPr="00781003">
            <w:rPr>
              <w:rFonts w:ascii="Times New Roman" w:hAnsi="Times New Roman"/>
              <w:b/>
              <w:bCs/>
              <w:noProof/>
              <w:color w:val="2B579A"/>
              <w:sz w:val="22"/>
              <w:szCs w:val="22"/>
              <w:shd w:val="clear" w:color="auto" w:fill="E6E6E6"/>
            </w:rPr>
            <w:fldChar w:fldCharType="end"/>
          </w:r>
        </w:p>
      </w:sdtContent>
    </w:sdt>
    <w:p w14:paraId="1D2B7638" w14:textId="77777777" w:rsidR="001334E2" w:rsidRDefault="001334E2">
      <w:pPr>
        <w:rPr>
          <w:rFonts w:ascii="Times New Roman" w:hAnsi="Times New Roman"/>
          <w:b/>
          <w:i/>
          <w:color w:val="808080"/>
          <w:sz w:val="28"/>
          <w:szCs w:val="28"/>
        </w:rPr>
        <w:sectPr w:rsidR="001334E2" w:rsidSect="001334E2">
          <w:headerReference w:type="default" r:id="rId12"/>
          <w:footerReference w:type="default" r:id="rId13"/>
          <w:footnotePr>
            <w:numRestart w:val="eachSect"/>
          </w:footnotePr>
          <w:type w:val="continuous"/>
          <w:pgSz w:w="12240" w:h="15840"/>
          <w:pgMar w:top="1440" w:right="1800" w:bottom="720" w:left="1800" w:header="720" w:footer="720" w:gutter="0"/>
          <w:cols w:space="720"/>
          <w:docGrid w:linePitch="360"/>
        </w:sectPr>
      </w:pPr>
    </w:p>
    <w:p w14:paraId="1E51AFCE" w14:textId="7EC5070E" w:rsidR="009E2E30" w:rsidRDefault="006B74FC" w:rsidP="006B74FC">
      <w:pPr>
        <w:pStyle w:val="Heading1"/>
      </w:pPr>
      <w:bookmarkStart w:id="0" w:name="_Toc118897859"/>
      <w:bookmarkStart w:id="1" w:name="_Toc150765850"/>
      <w:r w:rsidRPr="299B8C23">
        <w:lastRenderedPageBreak/>
        <w:t>Optional Procedure Manual</w:t>
      </w:r>
      <w:bookmarkEnd w:id="0"/>
      <w:bookmarkEnd w:id="1"/>
    </w:p>
    <w:p w14:paraId="67ACAC3B" w14:textId="77777777" w:rsidR="006B74FC" w:rsidRPr="006B74FC" w:rsidRDefault="006B74FC" w:rsidP="006B74FC">
      <w:pPr>
        <w:rPr>
          <w:lang w:eastAsia="ja-JP"/>
        </w:rPr>
      </w:pPr>
    </w:p>
    <w:p w14:paraId="3CCD3514" w14:textId="0BFC9578" w:rsidR="00B84076" w:rsidRPr="00A160AF" w:rsidRDefault="000D4DF7" w:rsidP="00BB1A6B">
      <w:pPr>
        <w:pStyle w:val="Heading3"/>
        <w:spacing w:before="0"/>
        <w:jc w:val="both"/>
      </w:pPr>
      <w:bookmarkStart w:id="2" w:name="_Ref33106770"/>
      <w:bookmarkStart w:id="3" w:name="_Ref33106772"/>
      <w:bookmarkStart w:id="4" w:name="_Ref33106796"/>
      <w:bookmarkStart w:id="5" w:name="_Ref33106825"/>
      <w:bookmarkStart w:id="6" w:name="_Toc118897860"/>
      <w:bookmarkStart w:id="7" w:name="_Toc150765851"/>
      <w:r w:rsidRPr="00A160AF">
        <w:t>O-1</w:t>
      </w:r>
      <w:r w:rsidR="00B84076" w:rsidRPr="00A160AF">
        <w:t xml:space="preserve"> Compliance Requirement:  </w:t>
      </w:r>
      <w:r w:rsidR="00B84076" w:rsidRPr="00616E08">
        <w:rPr>
          <w:b w:val="0"/>
        </w:rPr>
        <w:t xml:space="preserve">Ohio Rev. Code </w:t>
      </w:r>
      <w:r w:rsidR="00FA7EE9" w:rsidRPr="00616E08">
        <w:rPr>
          <w:b w:val="0"/>
        </w:rPr>
        <w:t xml:space="preserve">§§ </w:t>
      </w:r>
      <w:r w:rsidR="003F40B9" w:rsidRPr="00616E08">
        <w:rPr>
          <w:b w:val="0"/>
        </w:rPr>
        <w:t>5705.28</w:t>
      </w:r>
      <w:r w:rsidR="007545B0" w:rsidRPr="00616E08">
        <w:rPr>
          <w:b w:val="0"/>
        </w:rPr>
        <w:t>(B)(2)</w:t>
      </w:r>
      <w:r w:rsidR="003F40B9" w:rsidRPr="00616E08">
        <w:rPr>
          <w:b w:val="0"/>
        </w:rPr>
        <w:t>,</w:t>
      </w:r>
      <w:r w:rsidR="002C2E6E" w:rsidRPr="00616E08">
        <w:rPr>
          <w:b w:val="0"/>
        </w:rPr>
        <w:t xml:space="preserve"> 5705.36</w:t>
      </w:r>
      <w:r w:rsidR="003F40B9" w:rsidRPr="00616E08">
        <w:rPr>
          <w:b w:val="0"/>
        </w:rPr>
        <w:t>, 5705.39 and 5705.41</w:t>
      </w:r>
      <w:r w:rsidR="00B84076" w:rsidRPr="00616E08">
        <w:rPr>
          <w:b w:val="0"/>
        </w:rPr>
        <w:t xml:space="preserve">   Certification of available revenue.</w:t>
      </w:r>
      <w:bookmarkEnd w:id="2"/>
      <w:bookmarkEnd w:id="3"/>
      <w:bookmarkEnd w:id="4"/>
      <w:bookmarkEnd w:id="5"/>
      <w:bookmarkEnd w:id="6"/>
      <w:bookmarkEnd w:id="7"/>
    </w:p>
    <w:p w14:paraId="277A244C" w14:textId="77777777" w:rsidR="00B84076" w:rsidRPr="006C1FFB" w:rsidRDefault="00B84076" w:rsidP="00176E95">
      <w:pPr>
        <w:jc w:val="both"/>
        <w:rPr>
          <w:rFonts w:ascii="Times New Roman" w:hAnsi="Times New Roman"/>
          <w:sz w:val="22"/>
          <w:szCs w:val="22"/>
        </w:rPr>
      </w:pPr>
    </w:p>
    <w:p w14:paraId="13CF3DE5" w14:textId="77777777" w:rsidR="00B84076" w:rsidRPr="006C1FFB" w:rsidRDefault="00B84076" w:rsidP="00464EF4">
      <w:pPr>
        <w:jc w:val="both"/>
        <w:rPr>
          <w:rFonts w:ascii="Times New Roman" w:hAnsi="Times New Roman"/>
          <w:sz w:val="22"/>
          <w:szCs w:val="22"/>
        </w:rPr>
      </w:pPr>
      <w:r w:rsidRPr="006C1FFB">
        <w:rPr>
          <w:rFonts w:ascii="Times New Roman" w:hAnsi="Times New Roman"/>
          <w:b/>
          <w:sz w:val="22"/>
          <w:szCs w:val="22"/>
        </w:rPr>
        <w:t xml:space="preserve">Summary of Requirement: </w:t>
      </w:r>
      <w:r w:rsidRPr="006C1FFB">
        <w:rPr>
          <w:rFonts w:ascii="Times New Roman" w:hAnsi="Times New Roman"/>
          <w:sz w:val="22"/>
          <w:szCs w:val="22"/>
        </w:rPr>
        <w:t xml:space="preserve"> On or about the first day of each fiscal year, the fiscal officers of subdivisions and other taxing units are to certify to the county auditor the total amount from all sources available for expenditures from each fund in the tax budget along with any unencumbered balances existing at the end of the preceding year. </w:t>
      </w:r>
    </w:p>
    <w:p w14:paraId="10863C35" w14:textId="77777777" w:rsidR="00B84076" w:rsidRPr="006C1FFB" w:rsidRDefault="00B84076" w:rsidP="00464EF4">
      <w:pPr>
        <w:jc w:val="both"/>
        <w:rPr>
          <w:rFonts w:ascii="Times New Roman" w:hAnsi="Times New Roman"/>
          <w:sz w:val="22"/>
          <w:szCs w:val="22"/>
        </w:rPr>
      </w:pPr>
    </w:p>
    <w:p w14:paraId="08C071B5" w14:textId="77777777" w:rsidR="00B84076" w:rsidRPr="006C1FFB" w:rsidRDefault="00B84076" w:rsidP="00464EF4">
      <w:pPr>
        <w:jc w:val="both"/>
        <w:rPr>
          <w:rFonts w:ascii="Times New Roman" w:hAnsi="Times New Roman"/>
          <w:sz w:val="22"/>
          <w:szCs w:val="22"/>
        </w:rPr>
      </w:pPr>
      <w:r w:rsidRPr="006C1FFB">
        <w:rPr>
          <w:rFonts w:ascii="Times New Roman" w:hAnsi="Times New Roman"/>
          <w:sz w:val="22"/>
          <w:szCs w:val="22"/>
        </w:rPr>
        <w:t xml:space="preserve">Except, a taxing authority shall </w:t>
      </w:r>
      <w:r w:rsidRPr="006C1FFB">
        <w:rPr>
          <w:rFonts w:ascii="Times New Roman" w:hAnsi="Times New Roman"/>
          <w:i/>
          <w:sz w:val="22"/>
          <w:szCs w:val="22"/>
          <w:u w:val="single"/>
        </w:rPr>
        <w:t>exclude</w:t>
      </w:r>
      <w:r w:rsidRPr="006C1FFB">
        <w:rPr>
          <w:rFonts w:ascii="Times New Roman" w:hAnsi="Times New Roman"/>
          <w:sz w:val="22"/>
          <w:szCs w:val="22"/>
        </w:rPr>
        <w:t xml:space="preserve"> the following from unencumbered fund balances:</w:t>
      </w:r>
    </w:p>
    <w:p w14:paraId="59D6E5EC" w14:textId="77777777" w:rsidR="00B84076" w:rsidRPr="006C1FFB" w:rsidRDefault="00B84076" w:rsidP="00464EF4">
      <w:pPr>
        <w:numPr>
          <w:ilvl w:val="0"/>
          <w:numId w:val="2"/>
        </w:numPr>
        <w:tabs>
          <w:tab w:val="clear" w:pos="360"/>
          <w:tab w:val="num" w:pos="1080"/>
        </w:tabs>
        <w:jc w:val="both"/>
        <w:rPr>
          <w:rFonts w:ascii="Times New Roman" w:hAnsi="Times New Roman"/>
          <w:sz w:val="22"/>
          <w:szCs w:val="22"/>
        </w:rPr>
      </w:pPr>
      <w:r w:rsidRPr="006C1FFB">
        <w:rPr>
          <w:rFonts w:ascii="Times New Roman" w:hAnsi="Times New Roman"/>
          <w:sz w:val="22"/>
          <w:szCs w:val="22"/>
        </w:rPr>
        <w:t>B</w:t>
      </w:r>
      <w:r w:rsidR="007545B0">
        <w:rPr>
          <w:rFonts w:ascii="Times New Roman" w:hAnsi="Times New Roman"/>
          <w:sz w:val="22"/>
          <w:szCs w:val="22"/>
        </w:rPr>
        <w:t>udget stabilization reserves [</w:t>
      </w:r>
      <w:r w:rsidR="00FA7EE9">
        <w:rPr>
          <w:rFonts w:ascii="Times New Roman" w:hAnsi="Times New Roman"/>
          <w:sz w:val="22"/>
          <w:szCs w:val="22"/>
        </w:rPr>
        <w:t xml:space="preserve">§§ </w:t>
      </w:r>
      <w:r w:rsidRPr="006C1FFB">
        <w:rPr>
          <w:rFonts w:ascii="Times New Roman" w:hAnsi="Times New Roman"/>
          <w:sz w:val="22"/>
          <w:szCs w:val="22"/>
        </w:rPr>
        <w:t>5705.13, 5705.29(G)]</w:t>
      </w:r>
    </w:p>
    <w:p w14:paraId="243F7F47" w14:textId="77777777" w:rsidR="00B84076" w:rsidRPr="006C1FFB" w:rsidRDefault="00B84076" w:rsidP="00464EF4">
      <w:pPr>
        <w:numPr>
          <w:ilvl w:val="0"/>
          <w:numId w:val="2"/>
        </w:numPr>
        <w:tabs>
          <w:tab w:val="clear" w:pos="360"/>
          <w:tab w:val="num" w:pos="720"/>
        </w:tabs>
        <w:jc w:val="both"/>
        <w:rPr>
          <w:rFonts w:ascii="Times New Roman" w:hAnsi="Times New Roman"/>
          <w:sz w:val="22"/>
          <w:szCs w:val="22"/>
        </w:rPr>
      </w:pPr>
      <w:r w:rsidRPr="006C1FFB">
        <w:rPr>
          <w:rFonts w:ascii="Times New Roman" w:hAnsi="Times New Roman"/>
          <w:sz w:val="22"/>
          <w:szCs w:val="22"/>
        </w:rPr>
        <w:t xml:space="preserve">Nonexpendable trust principal balances and any additions to principal </w:t>
      </w:r>
      <w:r w:rsidRPr="006C1FFB">
        <w:rPr>
          <w:rFonts w:ascii="Times New Roman" w:hAnsi="Times New Roman"/>
          <w:sz w:val="22"/>
          <w:szCs w:val="22"/>
          <w:u w:val="single"/>
        </w:rPr>
        <w:t>not</w:t>
      </w:r>
      <w:r w:rsidRPr="006C1FFB">
        <w:rPr>
          <w:rFonts w:ascii="Times New Roman" w:hAnsi="Times New Roman"/>
          <w:sz w:val="22"/>
          <w:szCs w:val="22"/>
        </w:rPr>
        <w:t xml:space="preserve"> from th</w:t>
      </w:r>
      <w:r w:rsidR="007545B0">
        <w:rPr>
          <w:rFonts w:ascii="Times New Roman" w:hAnsi="Times New Roman"/>
          <w:sz w:val="22"/>
          <w:szCs w:val="22"/>
        </w:rPr>
        <w:t>e fund’s reinvested earnings [</w:t>
      </w:r>
      <w:r w:rsidR="00FA7EE9">
        <w:rPr>
          <w:rFonts w:ascii="Times New Roman" w:hAnsi="Times New Roman"/>
          <w:sz w:val="22"/>
          <w:szCs w:val="22"/>
        </w:rPr>
        <w:t xml:space="preserve">§ </w:t>
      </w:r>
      <w:r w:rsidRPr="006C1FFB">
        <w:rPr>
          <w:rFonts w:ascii="Times New Roman" w:hAnsi="Times New Roman"/>
          <w:sz w:val="22"/>
          <w:szCs w:val="22"/>
        </w:rPr>
        <w:t>5705.131]</w:t>
      </w:r>
    </w:p>
    <w:p w14:paraId="330299E4" w14:textId="77777777" w:rsidR="00190A3C" w:rsidRDefault="00190A3C" w:rsidP="00464EF4">
      <w:pPr>
        <w:numPr>
          <w:ilvl w:val="0"/>
          <w:numId w:val="2"/>
        </w:numPr>
        <w:tabs>
          <w:tab w:val="clear" w:pos="360"/>
          <w:tab w:val="num" w:pos="720"/>
        </w:tabs>
        <w:jc w:val="both"/>
        <w:rPr>
          <w:rFonts w:ascii="Times New Roman" w:hAnsi="Times New Roman"/>
          <w:sz w:val="22"/>
          <w:szCs w:val="22"/>
        </w:rPr>
      </w:pPr>
      <w:r w:rsidRPr="00FA7EE9">
        <w:rPr>
          <w:rFonts w:ascii="Times New Roman" w:hAnsi="Times New Roman"/>
          <w:sz w:val="22"/>
          <w:szCs w:val="22"/>
        </w:rPr>
        <w:t xml:space="preserve">The balance in a </w:t>
      </w:r>
      <w:r w:rsidR="00FF41AB" w:rsidRPr="00FA7EE9">
        <w:rPr>
          <w:rFonts w:ascii="Times New Roman" w:hAnsi="Times New Roman"/>
          <w:sz w:val="22"/>
          <w:szCs w:val="22"/>
        </w:rPr>
        <w:t xml:space="preserve">township reserve balance account established under </w:t>
      </w:r>
      <w:r w:rsidR="00FA7EE9" w:rsidRPr="00FA7EE9">
        <w:rPr>
          <w:rFonts w:ascii="Times New Roman" w:hAnsi="Times New Roman"/>
          <w:sz w:val="22"/>
          <w:szCs w:val="22"/>
        </w:rPr>
        <w:t>§</w:t>
      </w:r>
      <w:r w:rsidR="00FF41AB" w:rsidRPr="00FA7EE9">
        <w:rPr>
          <w:rFonts w:ascii="Times New Roman" w:hAnsi="Times New Roman"/>
          <w:sz w:val="22"/>
          <w:szCs w:val="22"/>
        </w:rPr>
        <w:t xml:space="preserve"> </w:t>
      </w:r>
      <w:proofErr w:type="gramStart"/>
      <w:r w:rsidR="00FF41AB" w:rsidRPr="00FA7EE9">
        <w:rPr>
          <w:rFonts w:ascii="Times New Roman" w:hAnsi="Times New Roman"/>
          <w:sz w:val="22"/>
          <w:szCs w:val="22"/>
        </w:rPr>
        <w:t>5705.132</w:t>
      </w:r>
      <w:proofErr w:type="gramEnd"/>
      <w:r w:rsidR="00FF41AB" w:rsidRPr="00FA7EE9">
        <w:rPr>
          <w:rFonts w:ascii="Times New Roman" w:hAnsi="Times New Roman"/>
          <w:sz w:val="22"/>
          <w:szCs w:val="22"/>
        </w:rPr>
        <w:t xml:space="preserve"> </w:t>
      </w:r>
    </w:p>
    <w:p w14:paraId="05D6842B" w14:textId="77777777" w:rsidR="00FA7EE9" w:rsidRPr="00FA7EE9" w:rsidRDefault="00FA7EE9" w:rsidP="00464EF4">
      <w:pPr>
        <w:ind w:left="360"/>
        <w:jc w:val="both"/>
        <w:rPr>
          <w:rFonts w:ascii="Times New Roman" w:hAnsi="Times New Roman"/>
          <w:sz w:val="22"/>
          <w:szCs w:val="22"/>
        </w:rPr>
      </w:pPr>
    </w:p>
    <w:p w14:paraId="11990BEA" w14:textId="77777777" w:rsidR="00B84076" w:rsidRDefault="00B84076" w:rsidP="00464EF4">
      <w:pPr>
        <w:jc w:val="both"/>
        <w:rPr>
          <w:rFonts w:ascii="Times New Roman" w:hAnsi="Times New Roman"/>
          <w:sz w:val="22"/>
          <w:szCs w:val="22"/>
        </w:rPr>
      </w:pPr>
      <w:r w:rsidRPr="006C1FFB">
        <w:rPr>
          <w:rFonts w:ascii="Times New Roman" w:hAnsi="Times New Roman"/>
          <w:sz w:val="22"/>
          <w:szCs w:val="22"/>
        </w:rPr>
        <w:t xml:space="preserve">The certification for a school district must separately show the amount of any notes and unpaid outstanding expenses that were due prior to June 30 which are to be paid from advancements of property tax settlement money.  </w:t>
      </w:r>
    </w:p>
    <w:p w14:paraId="376ABC84" w14:textId="77777777" w:rsidR="00167397" w:rsidRDefault="00167397" w:rsidP="00464EF4">
      <w:pPr>
        <w:jc w:val="both"/>
        <w:rPr>
          <w:rFonts w:ascii="Times New Roman" w:hAnsi="Times New Roman"/>
          <w:sz w:val="22"/>
          <w:szCs w:val="22"/>
        </w:rPr>
      </w:pPr>
    </w:p>
    <w:p w14:paraId="14CEE9C0" w14:textId="77777777" w:rsidR="00FA7EE9" w:rsidRPr="002951EA" w:rsidRDefault="000D1E54" w:rsidP="00464EF4">
      <w:pPr>
        <w:jc w:val="both"/>
        <w:rPr>
          <w:rFonts w:ascii="Times New Roman" w:hAnsi="Times New Roman"/>
          <w:sz w:val="22"/>
          <w:szCs w:val="22"/>
        </w:rPr>
      </w:pPr>
      <w:r w:rsidRPr="0D03E855">
        <w:rPr>
          <w:rFonts w:ascii="Times New Roman" w:hAnsi="Times New Roman"/>
          <w:sz w:val="22"/>
          <w:szCs w:val="22"/>
        </w:rPr>
        <w:t xml:space="preserve">Ohio Rev. Code </w:t>
      </w:r>
      <w:r w:rsidR="47458900" w:rsidRPr="0D03E855">
        <w:rPr>
          <w:rFonts w:ascii="Times New Roman" w:hAnsi="Times New Roman"/>
          <w:sz w:val="22"/>
          <w:szCs w:val="22"/>
        </w:rPr>
        <w:t xml:space="preserve">§ </w:t>
      </w:r>
      <w:r w:rsidR="3EBA6ED4" w:rsidRPr="0D03E855">
        <w:rPr>
          <w:rFonts w:ascii="Times New Roman" w:hAnsi="Times New Roman"/>
          <w:sz w:val="22"/>
          <w:szCs w:val="22"/>
        </w:rPr>
        <w:t>5705.36</w:t>
      </w:r>
      <w:r w:rsidR="47458900" w:rsidRPr="0D03E855">
        <w:rPr>
          <w:rFonts w:ascii="Times New Roman" w:hAnsi="Times New Roman"/>
          <w:sz w:val="22"/>
          <w:szCs w:val="22"/>
        </w:rPr>
        <w:t>(A)(2) provides</w:t>
      </w:r>
      <w:r w:rsidR="3EBA6ED4" w:rsidRPr="0D03E855">
        <w:rPr>
          <w:rFonts w:ascii="Times New Roman" w:hAnsi="Times New Roman"/>
          <w:sz w:val="22"/>
          <w:szCs w:val="22"/>
        </w:rPr>
        <w:t xml:space="preserve"> that </w:t>
      </w:r>
      <w:r w:rsidR="47458900" w:rsidRPr="0D03E855">
        <w:rPr>
          <w:rFonts w:ascii="Times New Roman" w:hAnsi="Times New Roman"/>
          <w:color w:val="212121"/>
          <w:sz w:val="22"/>
          <w:szCs w:val="22"/>
        </w:rPr>
        <w:t xml:space="preserve">subject to divisions (A)(3) and (4), upon a determination by the fiscal officer of a subdivision that the revenue to be collected by the subdivision will be greater or less than the amount included in an official certificate, the fiscal officer </w:t>
      </w:r>
      <w:r w:rsidR="47458900" w:rsidRPr="0D03E855">
        <w:rPr>
          <w:rFonts w:ascii="Times New Roman" w:hAnsi="Times New Roman"/>
          <w:b/>
          <w:bCs/>
          <w:color w:val="212121"/>
          <w:sz w:val="22"/>
          <w:szCs w:val="22"/>
        </w:rPr>
        <w:t>may</w:t>
      </w:r>
      <w:r w:rsidR="47458900" w:rsidRPr="0D03E855">
        <w:rPr>
          <w:rFonts w:ascii="Times New Roman" w:hAnsi="Times New Roman"/>
          <w:color w:val="212121"/>
          <w:sz w:val="22"/>
          <w:szCs w:val="22"/>
        </w:rPr>
        <w:t xml:space="preserve"> </w:t>
      </w:r>
      <w:r w:rsidR="47458900" w:rsidRPr="0D03E855">
        <w:rPr>
          <w:rFonts w:ascii="Times New Roman" w:hAnsi="Times New Roman"/>
          <w:b/>
          <w:bCs/>
          <w:color w:val="212121"/>
          <w:sz w:val="22"/>
          <w:szCs w:val="22"/>
        </w:rPr>
        <w:t>certify</w:t>
      </w:r>
      <w:r w:rsidR="47458900" w:rsidRPr="0D03E855">
        <w:rPr>
          <w:rFonts w:ascii="Times New Roman" w:hAnsi="Times New Roman"/>
          <w:color w:val="212121"/>
          <w:sz w:val="22"/>
          <w:szCs w:val="22"/>
        </w:rPr>
        <w:t xml:space="preserve"> the amount of the deficiency or excess to the commission, and if the commission determines that the fiscal officer's certification is reasonable, the commission shall certify an amended official certificate reflecting the deficiency or excess.</w:t>
      </w:r>
    </w:p>
    <w:p w14:paraId="413083CB" w14:textId="77777777" w:rsidR="00A273BD" w:rsidRDefault="00A273BD" w:rsidP="00464EF4">
      <w:pPr>
        <w:jc w:val="both"/>
        <w:rPr>
          <w:rFonts w:ascii="Times New Roman" w:hAnsi="Times New Roman"/>
          <w:color w:val="212121"/>
          <w:sz w:val="22"/>
          <w:szCs w:val="22"/>
        </w:rPr>
      </w:pPr>
    </w:p>
    <w:p w14:paraId="60EA1D66" w14:textId="73DB5A9F" w:rsidR="00FA7EE9" w:rsidRPr="002951EA" w:rsidRDefault="00FA7EE9" w:rsidP="00464EF4">
      <w:pPr>
        <w:jc w:val="both"/>
        <w:rPr>
          <w:rFonts w:ascii="Times New Roman" w:hAnsi="Times New Roman"/>
          <w:color w:val="212121"/>
          <w:sz w:val="22"/>
          <w:szCs w:val="22"/>
        </w:rPr>
      </w:pPr>
      <w:r w:rsidRPr="002951EA">
        <w:rPr>
          <w:rFonts w:ascii="Times New Roman" w:hAnsi="Times New Roman"/>
          <w:color w:val="212121"/>
          <w:sz w:val="22"/>
          <w:szCs w:val="22"/>
        </w:rPr>
        <w:t xml:space="preserve">In comparison, subsections (A)(3) and (A)(4) indicate when a fiscal officer </w:t>
      </w:r>
      <w:r w:rsidRPr="002951EA">
        <w:rPr>
          <w:rFonts w:ascii="Times New Roman" w:hAnsi="Times New Roman"/>
          <w:b/>
          <w:color w:val="212121"/>
          <w:sz w:val="22"/>
          <w:szCs w:val="22"/>
        </w:rPr>
        <w:t xml:space="preserve">shall certify </w:t>
      </w:r>
      <w:r w:rsidRPr="002951EA">
        <w:rPr>
          <w:rFonts w:ascii="Times New Roman" w:hAnsi="Times New Roman"/>
          <w:color w:val="212121"/>
          <w:sz w:val="22"/>
          <w:szCs w:val="22"/>
        </w:rPr>
        <w:t>excesses/deficiencies to the commission.</w:t>
      </w:r>
    </w:p>
    <w:p w14:paraId="1076CA2B" w14:textId="77777777" w:rsidR="00FA7EE9" w:rsidRPr="002951EA" w:rsidRDefault="00FA7EE9" w:rsidP="00464EF4">
      <w:pPr>
        <w:jc w:val="both"/>
        <w:rPr>
          <w:rFonts w:ascii="Times New Roman" w:hAnsi="Times New Roman"/>
          <w:color w:val="212121"/>
          <w:sz w:val="22"/>
          <w:szCs w:val="22"/>
        </w:rPr>
      </w:pPr>
    </w:p>
    <w:p w14:paraId="38368D9E" w14:textId="77777777" w:rsidR="00FA7EE9" w:rsidRPr="002951EA" w:rsidRDefault="00FA7EE9" w:rsidP="007B7E38">
      <w:pPr>
        <w:pStyle w:val="ListParagraph"/>
        <w:numPr>
          <w:ilvl w:val="0"/>
          <w:numId w:val="50"/>
        </w:numPr>
        <w:jc w:val="both"/>
        <w:rPr>
          <w:rFonts w:ascii="Times New Roman" w:hAnsi="Times New Roman"/>
          <w:color w:val="212121"/>
          <w:sz w:val="22"/>
          <w:szCs w:val="22"/>
        </w:rPr>
      </w:pPr>
      <w:r w:rsidRPr="002951EA">
        <w:rPr>
          <w:rFonts w:ascii="Times New Roman" w:hAnsi="Times New Roman"/>
          <w:color w:val="212121"/>
          <w:sz w:val="22"/>
          <w:szCs w:val="22"/>
        </w:rPr>
        <w:t>Upon a determination by the fiscal officer of a subdivision that the revenue to be collected by the subdivision will be greater than the amount included in an official certificate and the legislative authority intends to appropriate and expend the excess revenue, the fiscal officer shall certify the amount of the excess to the commission, and if the commission determines that the fiscal officer's certification is reasonable, the commission shall certify an amended official certificate reflecting the excess. [§ 5705.36(A)(3)]</w:t>
      </w:r>
    </w:p>
    <w:p w14:paraId="1FE3B081" w14:textId="77777777" w:rsidR="00FA7EE9" w:rsidRPr="002951EA" w:rsidRDefault="00FA7EE9" w:rsidP="00464EF4">
      <w:pPr>
        <w:pStyle w:val="ListParagraph"/>
        <w:ind w:left="360"/>
        <w:jc w:val="both"/>
        <w:rPr>
          <w:rFonts w:ascii="Times New Roman" w:hAnsi="Times New Roman"/>
          <w:color w:val="212121"/>
          <w:sz w:val="22"/>
          <w:szCs w:val="22"/>
        </w:rPr>
      </w:pPr>
    </w:p>
    <w:p w14:paraId="7CF710FD" w14:textId="77777777" w:rsidR="00FA7EE9" w:rsidRPr="002951EA" w:rsidRDefault="47458900" w:rsidP="007B7E38">
      <w:pPr>
        <w:pStyle w:val="ListParagraph"/>
        <w:numPr>
          <w:ilvl w:val="0"/>
          <w:numId w:val="50"/>
        </w:numPr>
        <w:jc w:val="both"/>
        <w:rPr>
          <w:rFonts w:ascii="Times New Roman" w:hAnsi="Times New Roman"/>
          <w:color w:val="212121"/>
          <w:sz w:val="22"/>
          <w:szCs w:val="22"/>
        </w:rPr>
      </w:pPr>
      <w:r w:rsidRPr="0D03E855">
        <w:rPr>
          <w:rFonts w:ascii="Times New Roman" w:hAnsi="Times New Roman"/>
          <w:color w:val="212121"/>
          <w:sz w:val="22"/>
          <w:szCs w:val="22"/>
        </w:rPr>
        <w:t>Upon a determination by the fiscal officer of a subdivision that the revenue to be collected by the subdivision will be less than the amount included in an official certificate and that the amount of the deficiency will reduce available resources below the level of current appropriations, the fiscal officer shall certify the amount of the deficiency to the commission, and the commission shall certify an amended certificate reflecting the deficiency. [§ 5705.36(A)(4)]</w:t>
      </w:r>
    </w:p>
    <w:p w14:paraId="2D53A8BB" w14:textId="77777777" w:rsidR="00FA7EE9" w:rsidRPr="002951EA" w:rsidRDefault="00FA7EE9" w:rsidP="00FA7EE9">
      <w:pPr>
        <w:ind w:left="720"/>
        <w:jc w:val="both"/>
        <w:rPr>
          <w:rFonts w:ascii="Times New Roman" w:hAnsi="Times New Roman"/>
          <w:sz w:val="22"/>
          <w:szCs w:val="22"/>
        </w:rPr>
      </w:pPr>
    </w:p>
    <w:p w14:paraId="7D7CDA48" w14:textId="77777777" w:rsidR="00FA7EE9" w:rsidRPr="001435FC" w:rsidRDefault="00FA7EE9" w:rsidP="00FA7EE9">
      <w:pPr>
        <w:jc w:val="both"/>
        <w:rPr>
          <w:rFonts w:ascii="Times New Roman" w:hAnsi="Times New Roman"/>
          <w:sz w:val="22"/>
          <w:szCs w:val="22"/>
        </w:rPr>
      </w:pPr>
      <w:r w:rsidRPr="001435FC">
        <w:rPr>
          <w:rFonts w:ascii="Times New Roman" w:hAnsi="Times New Roman"/>
          <w:sz w:val="22"/>
          <w:szCs w:val="22"/>
        </w:rPr>
        <w:t>The total appropriations made during the fiscal year from any fund shall not exceed the amount set forth as available for expenditure from such fund in the official certificate of estimated resources, or any amendment thereof, certified prior to the making of the appropriation or supplemental appropriation.</w:t>
      </w:r>
    </w:p>
    <w:p w14:paraId="39CEFFE2" w14:textId="77777777" w:rsidR="00167397" w:rsidRPr="006C1FFB" w:rsidRDefault="00167397" w:rsidP="00FA7EE9">
      <w:pPr>
        <w:jc w:val="both"/>
        <w:rPr>
          <w:rFonts w:ascii="Times New Roman" w:hAnsi="Times New Roman"/>
          <w:sz w:val="22"/>
          <w:szCs w:val="22"/>
        </w:rPr>
      </w:pPr>
    </w:p>
    <w:p w14:paraId="553B412A" w14:textId="77777777" w:rsidR="00167397" w:rsidRPr="006C1FFB" w:rsidRDefault="00167397" w:rsidP="00167397">
      <w:pPr>
        <w:jc w:val="both"/>
        <w:rPr>
          <w:rFonts w:ascii="Times New Roman" w:hAnsi="Times New Roman"/>
          <w:sz w:val="22"/>
          <w:szCs w:val="22"/>
        </w:rPr>
      </w:pPr>
      <w:r w:rsidRPr="006C1FFB">
        <w:rPr>
          <w:rFonts w:ascii="Times New Roman" w:hAnsi="Times New Roman"/>
          <w:sz w:val="22"/>
          <w:szCs w:val="22"/>
        </w:rPr>
        <w:lastRenderedPageBreak/>
        <w:t>The intent of this statutory requirement is to require the fiscal officer to obtain such a “reduction”</w:t>
      </w:r>
      <w:r w:rsidR="00C07D4A">
        <w:rPr>
          <w:rFonts w:ascii="Times New Roman" w:hAnsi="Times New Roman"/>
          <w:sz w:val="22"/>
          <w:szCs w:val="22"/>
        </w:rPr>
        <w:t xml:space="preserve"> </w:t>
      </w:r>
      <w:r w:rsidRPr="006C1FFB">
        <w:rPr>
          <w:rFonts w:ascii="Times New Roman" w:hAnsi="Times New Roman"/>
          <w:sz w:val="22"/>
          <w:szCs w:val="22"/>
        </w:rPr>
        <w:t>certificate when it appears that budgetary resources will fall short of earlier estimates, reducing</w:t>
      </w:r>
      <w:r w:rsidR="00C07D4A">
        <w:rPr>
          <w:rFonts w:ascii="Times New Roman" w:hAnsi="Times New Roman"/>
          <w:sz w:val="22"/>
          <w:szCs w:val="22"/>
        </w:rPr>
        <w:t xml:space="preserve"> </w:t>
      </w:r>
      <w:r w:rsidRPr="006C1FFB">
        <w:rPr>
          <w:rFonts w:ascii="Times New Roman" w:hAnsi="Times New Roman"/>
          <w:sz w:val="22"/>
          <w:szCs w:val="22"/>
        </w:rPr>
        <w:t>the possibility that deficit spending will occur.</w:t>
      </w:r>
    </w:p>
    <w:p w14:paraId="5D3FCDB6" w14:textId="21AB480C" w:rsidR="00167397" w:rsidRDefault="00167397" w:rsidP="00167397">
      <w:pPr>
        <w:jc w:val="both"/>
        <w:rPr>
          <w:rFonts w:ascii="Times New Roman" w:hAnsi="Times New Roman"/>
          <w:sz w:val="22"/>
          <w:szCs w:val="22"/>
        </w:rPr>
      </w:pPr>
    </w:p>
    <w:p w14:paraId="240F2816" w14:textId="2A0BA1FD" w:rsidR="008D028B" w:rsidRPr="008E66B7" w:rsidRDefault="008D028B" w:rsidP="00167397">
      <w:pPr>
        <w:jc w:val="both"/>
        <w:rPr>
          <w:rFonts w:ascii="Times New Roman" w:hAnsi="Times New Roman"/>
          <w:b/>
          <w:bCs/>
          <w:color w:val="FF0000"/>
          <w:sz w:val="22"/>
          <w:szCs w:val="22"/>
        </w:rPr>
      </w:pPr>
      <w:r w:rsidRPr="008E66B7">
        <w:rPr>
          <w:rFonts w:ascii="Times New Roman" w:hAnsi="Times New Roman"/>
          <w:b/>
          <w:color w:val="FF0000"/>
          <w:sz w:val="22"/>
          <w:szCs w:val="22"/>
        </w:rPr>
        <w:t xml:space="preserve">NOTE: </w:t>
      </w:r>
      <w:r w:rsidRPr="008E66B7">
        <w:rPr>
          <w:rFonts w:ascii="Times New Roman" w:hAnsi="Times New Roman"/>
          <w:b/>
          <w:bCs/>
          <w:color w:val="FF0000"/>
          <w:sz w:val="22"/>
          <w:szCs w:val="22"/>
        </w:rPr>
        <w:t xml:space="preserve">An appropriation for the </w:t>
      </w:r>
      <w:r w:rsidR="00742954">
        <w:rPr>
          <w:rFonts w:ascii="Times New Roman" w:hAnsi="Times New Roman"/>
          <w:b/>
          <w:bCs/>
          <w:color w:val="FF0000"/>
          <w:sz w:val="22"/>
          <w:szCs w:val="22"/>
        </w:rPr>
        <w:t>new federal</w:t>
      </w:r>
      <w:r w:rsidRPr="008E66B7">
        <w:rPr>
          <w:rFonts w:ascii="Times New Roman" w:hAnsi="Times New Roman"/>
          <w:b/>
          <w:bCs/>
          <w:color w:val="FF0000"/>
          <w:sz w:val="22"/>
          <w:szCs w:val="22"/>
        </w:rPr>
        <w:t xml:space="preserve"> funds is effectively created by operation of Ohio Rev. Code § 5705.42.  Ohio Rev. Code § 5705.42 indicates Federal and State grants or loans are “deemed appropriated” for such purpose by the taxing authority as provided by law.  In addition, those moneys are also treated as if they are in the process of collection by the fiscal officer of the subdivision. This means that under Ohio Rev. Code § 5705.42, the moneys are treated by the fiscal officer as if they have been appropriated for a specific purpose, without requiring the taxing authority to adopt an amended appropriation measure.  However, the fiscal officer should include the appropriated amounts on the (amended) certificate if the legislative authority intends to appropriate and expend the excess revenue.  The amounts need not be included on the (amended) certificate until the entity intends to spend the monies.  The fiscal officer should also record the estimated revenues from the amended certificate and appropriation in the accounting system. </w:t>
      </w:r>
    </w:p>
    <w:p w14:paraId="42F7B180" w14:textId="1C69DB4F" w:rsidR="008D028B" w:rsidRPr="008E66B7" w:rsidRDefault="008D028B" w:rsidP="00167397">
      <w:pPr>
        <w:jc w:val="both"/>
        <w:rPr>
          <w:rFonts w:ascii="Times New Roman" w:hAnsi="Times New Roman"/>
          <w:b/>
          <w:sz w:val="22"/>
          <w:szCs w:val="22"/>
        </w:rPr>
      </w:pPr>
      <w:r w:rsidRPr="008E66B7">
        <w:rPr>
          <w:rFonts w:ascii="Times New Roman" w:hAnsi="Times New Roman"/>
          <w:b/>
          <w:bCs/>
          <w:color w:val="FF0000"/>
          <w:sz w:val="22"/>
          <w:szCs w:val="22"/>
        </w:rPr>
        <w:t xml:space="preserve">  </w:t>
      </w:r>
    </w:p>
    <w:p w14:paraId="73C396B5" w14:textId="77777777" w:rsidR="00167397" w:rsidRPr="00D452BC" w:rsidRDefault="000D1E54" w:rsidP="00167397">
      <w:pPr>
        <w:jc w:val="both"/>
        <w:rPr>
          <w:rFonts w:ascii="Times New Roman" w:hAnsi="Times New Roman"/>
          <w:sz w:val="22"/>
          <w:szCs w:val="22"/>
        </w:rPr>
      </w:pPr>
      <w:r>
        <w:rPr>
          <w:rFonts w:ascii="Times New Roman" w:hAnsi="Times New Roman"/>
          <w:sz w:val="22"/>
          <w:szCs w:val="22"/>
        </w:rPr>
        <w:t xml:space="preserve">Ohio Rev. Code </w:t>
      </w:r>
      <w:r w:rsidR="00FA7EE9">
        <w:rPr>
          <w:rFonts w:ascii="Times New Roman" w:hAnsi="Times New Roman"/>
          <w:sz w:val="22"/>
          <w:szCs w:val="22"/>
        </w:rPr>
        <w:t xml:space="preserve">§ </w:t>
      </w:r>
      <w:r w:rsidR="00167397" w:rsidRPr="00D452BC">
        <w:rPr>
          <w:rFonts w:ascii="Times New Roman" w:hAnsi="Times New Roman"/>
          <w:sz w:val="22"/>
          <w:szCs w:val="22"/>
        </w:rPr>
        <w:t xml:space="preserve">5705.36 </w:t>
      </w:r>
      <w:r w:rsidR="00167397" w:rsidRPr="00D452BC">
        <w:rPr>
          <w:rFonts w:ascii="Times New Roman" w:hAnsi="Times New Roman"/>
          <w:b/>
          <w:i/>
          <w:sz w:val="22"/>
          <w:szCs w:val="22"/>
        </w:rPr>
        <w:t>does not</w:t>
      </w:r>
      <w:r w:rsidR="00167397" w:rsidRPr="00D452BC">
        <w:rPr>
          <w:rFonts w:ascii="Times New Roman" w:hAnsi="Times New Roman"/>
          <w:sz w:val="22"/>
          <w:szCs w:val="22"/>
        </w:rPr>
        <w:t xml:space="preserve"> require that </w:t>
      </w:r>
      <w:r w:rsidR="00FA7EE9" w:rsidRPr="002951EA">
        <w:rPr>
          <w:rFonts w:ascii="Times New Roman" w:hAnsi="Times New Roman"/>
          <w:sz w:val="22"/>
          <w:szCs w:val="22"/>
        </w:rPr>
        <w:t>subdivision</w:t>
      </w:r>
      <w:r w:rsidR="00167397" w:rsidRPr="00D452BC">
        <w:rPr>
          <w:rFonts w:ascii="Times New Roman" w:hAnsi="Times New Roman"/>
          <w:sz w:val="22"/>
          <w:szCs w:val="22"/>
        </w:rPr>
        <w:t xml:space="preserve"> fiscal officers certify changes to the budget commission </w:t>
      </w:r>
      <w:proofErr w:type="gramStart"/>
      <w:r w:rsidR="00167397" w:rsidRPr="00D452BC">
        <w:rPr>
          <w:rFonts w:ascii="Times New Roman" w:hAnsi="Times New Roman"/>
          <w:sz w:val="22"/>
          <w:szCs w:val="22"/>
        </w:rPr>
        <w:t>so as to</w:t>
      </w:r>
      <w:proofErr w:type="gramEnd"/>
      <w:r w:rsidR="00167397" w:rsidRPr="00D452BC">
        <w:rPr>
          <w:rFonts w:ascii="Times New Roman" w:hAnsi="Times New Roman"/>
          <w:sz w:val="22"/>
          <w:szCs w:val="22"/>
        </w:rPr>
        <w:t xml:space="preserve"> obtain an amended certificate of estimated resources which matches actual resources for the year to the penny (a “zero variance”). </w:t>
      </w:r>
      <w:r w:rsidR="00167397" w:rsidRPr="002C003A">
        <w:rPr>
          <w:rFonts w:ascii="Times New Roman" w:hAnsi="Times New Roman"/>
          <w:b/>
          <w:i/>
          <w:sz w:val="22"/>
          <w:szCs w:val="22"/>
        </w:rPr>
        <w:t>Citations for noncompliance with this provision will not be issued by</w:t>
      </w:r>
      <w:r w:rsidR="00C86458" w:rsidRPr="002C003A">
        <w:rPr>
          <w:rFonts w:ascii="Times New Roman" w:hAnsi="Times New Roman"/>
          <w:b/>
          <w:i/>
          <w:sz w:val="22"/>
          <w:szCs w:val="22"/>
        </w:rPr>
        <w:t xml:space="preserve"> </w:t>
      </w:r>
      <w:r w:rsidR="00167397" w:rsidRPr="002C003A">
        <w:rPr>
          <w:rFonts w:ascii="Times New Roman" w:hAnsi="Times New Roman"/>
          <w:b/>
          <w:i/>
          <w:sz w:val="22"/>
          <w:szCs w:val="22"/>
        </w:rPr>
        <w:t>the Auditor of State’s Office for circumstances outlined in OPM Appendix 5705.36 at the end of this Manual.</w:t>
      </w:r>
      <w:r w:rsidR="00167397" w:rsidRPr="00D452BC">
        <w:rPr>
          <w:rFonts w:ascii="Times New Roman" w:hAnsi="Times New Roman"/>
          <w:sz w:val="22"/>
          <w:szCs w:val="22"/>
        </w:rPr>
        <w:t xml:space="preserve">  Additionally, citations for noncompliance with this provision will not be issued by the Auditor of State’s Office unless other budgetary violations are present under Ohio Rev. Code </w:t>
      </w:r>
      <w:r w:rsidR="00FA7EE9">
        <w:rPr>
          <w:rFonts w:ascii="Times New Roman" w:hAnsi="Times New Roman"/>
          <w:sz w:val="22"/>
          <w:szCs w:val="22"/>
        </w:rPr>
        <w:t xml:space="preserve">§ </w:t>
      </w:r>
      <w:r w:rsidR="00167397" w:rsidRPr="00D452BC">
        <w:rPr>
          <w:rFonts w:ascii="Times New Roman" w:hAnsi="Times New Roman"/>
          <w:sz w:val="22"/>
          <w:szCs w:val="22"/>
        </w:rPr>
        <w:t xml:space="preserve">5705.39 </w:t>
      </w:r>
      <w:r>
        <w:rPr>
          <w:rFonts w:ascii="Times New Roman" w:hAnsi="Times New Roman"/>
          <w:sz w:val="22"/>
          <w:szCs w:val="22"/>
        </w:rPr>
        <w:t xml:space="preserve">or </w:t>
      </w:r>
      <w:r w:rsidR="00167397" w:rsidRPr="00D452BC">
        <w:rPr>
          <w:rFonts w:ascii="Times New Roman" w:hAnsi="Times New Roman"/>
          <w:sz w:val="22"/>
          <w:szCs w:val="22"/>
        </w:rPr>
        <w:t xml:space="preserve">5705.41(B) (See </w:t>
      </w:r>
      <w:r w:rsidR="008C4B88" w:rsidRPr="00D452BC">
        <w:rPr>
          <w:rFonts w:ascii="Times New Roman" w:hAnsi="Times New Roman"/>
          <w:sz w:val="22"/>
          <w:szCs w:val="22"/>
        </w:rPr>
        <w:t>OCS Chapter 2</w:t>
      </w:r>
      <w:r w:rsidR="00167397" w:rsidRPr="00D452BC">
        <w:rPr>
          <w:rFonts w:ascii="Times New Roman" w:hAnsi="Times New Roman"/>
          <w:sz w:val="22"/>
          <w:szCs w:val="22"/>
        </w:rPr>
        <w:t>).</w:t>
      </w:r>
    </w:p>
    <w:p w14:paraId="3179848F" w14:textId="77777777" w:rsidR="001F6940" w:rsidRPr="006C1FFB" w:rsidRDefault="001F6940" w:rsidP="00176E95">
      <w:pPr>
        <w:jc w:val="both"/>
        <w:rPr>
          <w:rFonts w:ascii="Times New Roman" w:hAnsi="Times New Roman"/>
          <w:sz w:val="22"/>
          <w:szCs w:val="22"/>
        </w:rPr>
      </w:pPr>
    </w:p>
    <w:p w14:paraId="1DDF1D85" w14:textId="77777777" w:rsidR="001F6940" w:rsidRPr="006C1FFB" w:rsidRDefault="00C07D4A" w:rsidP="001F6940">
      <w:pPr>
        <w:jc w:val="both"/>
        <w:rPr>
          <w:rFonts w:ascii="Times New Roman" w:hAnsi="Times New Roman"/>
          <w:b/>
          <w:bCs/>
          <w:sz w:val="22"/>
          <w:szCs w:val="22"/>
        </w:rPr>
      </w:pPr>
      <w:r w:rsidRPr="006C1FFB">
        <w:rPr>
          <w:rFonts w:ascii="Times New Roman" w:hAnsi="Times New Roman"/>
          <w:b/>
          <w:bCs/>
          <w:sz w:val="22"/>
          <w:szCs w:val="22"/>
        </w:rPr>
        <w:t>5705.28(B)(2)</w:t>
      </w:r>
      <w:r>
        <w:rPr>
          <w:rFonts w:ascii="Times New Roman" w:hAnsi="Times New Roman"/>
          <w:b/>
          <w:bCs/>
          <w:sz w:val="22"/>
          <w:szCs w:val="22"/>
        </w:rPr>
        <w:t xml:space="preserve"> </w:t>
      </w:r>
      <w:r w:rsidRPr="006C1FFB">
        <w:rPr>
          <w:rFonts w:ascii="Times New Roman" w:hAnsi="Times New Roman"/>
          <w:b/>
          <w:bCs/>
          <w:sz w:val="22"/>
          <w:szCs w:val="22"/>
        </w:rPr>
        <w:t xml:space="preserve">Requirements for entities that do not levy </w:t>
      </w:r>
      <w:proofErr w:type="gramStart"/>
      <w:r w:rsidRPr="006C1FFB">
        <w:rPr>
          <w:rFonts w:ascii="Times New Roman" w:hAnsi="Times New Roman"/>
          <w:b/>
          <w:bCs/>
          <w:sz w:val="22"/>
          <w:szCs w:val="22"/>
        </w:rPr>
        <w:t>taxes</w:t>
      </w:r>
      <w:proofErr w:type="gramEnd"/>
    </w:p>
    <w:p w14:paraId="137C3A4E" w14:textId="77777777" w:rsidR="001F6940" w:rsidRPr="006C1FFB" w:rsidRDefault="001F6940" w:rsidP="001F6940">
      <w:pPr>
        <w:jc w:val="both"/>
        <w:rPr>
          <w:rFonts w:ascii="Times New Roman" w:hAnsi="Times New Roman"/>
          <w:sz w:val="22"/>
          <w:szCs w:val="22"/>
        </w:rPr>
      </w:pPr>
      <w:r w:rsidRPr="006C1FFB">
        <w:rPr>
          <w:rFonts w:ascii="Times New Roman" w:hAnsi="Times New Roman"/>
          <w:sz w:val="22"/>
          <w:szCs w:val="22"/>
        </w:rPr>
        <w:t xml:space="preserve">If an entity levies taxes, the sections above apply.  However, some entities with taxing authority do not levy taxes.  When they do not levy taxes, Ohio Rev. Code </w:t>
      </w:r>
      <w:r w:rsidR="00FA7EE9">
        <w:rPr>
          <w:rFonts w:ascii="Times New Roman" w:hAnsi="Times New Roman"/>
          <w:sz w:val="22"/>
          <w:szCs w:val="22"/>
        </w:rPr>
        <w:t xml:space="preserve">§ </w:t>
      </w:r>
      <w:r w:rsidRPr="006C1FFB">
        <w:rPr>
          <w:rFonts w:ascii="Times New Roman" w:hAnsi="Times New Roman"/>
          <w:sz w:val="22"/>
          <w:szCs w:val="22"/>
        </w:rPr>
        <w:t xml:space="preserve">5705.28 (B)(2) permits a comparable, but somewhat streamlined budget process.  Ohio Rev. Code </w:t>
      </w:r>
      <w:r w:rsidR="00FA7EE9">
        <w:rPr>
          <w:rFonts w:ascii="Times New Roman" w:hAnsi="Times New Roman"/>
          <w:sz w:val="22"/>
          <w:szCs w:val="22"/>
        </w:rPr>
        <w:t xml:space="preserve">§ </w:t>
      </w:r>
      <w:r w:rsidRPr="006C1FFB">
        <w:rPr>
          <w:rFonts w:ascii="Times New Roman" w:hAnsi="Times New Roman"/>
          <w:sz w:val="22"/>
          <w:szCs w:val="22"/>
        </w:rPr>
        <w:t xml:space="preserve">5705.28(B)(2) requires entities to follow </w:t>
      </w:r>
      <w:r w:rsidR="000D1E54">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 xml:space="preserve">5705.36.  </w:t>
      </w:r>
    </w:p>
    <w:p w14:paraId="1FD584A6" w14:textId="4F56A26E" w:rsidR="00504E81" w:rsidRDefault="00504E81" w:rsidP="00176E95">
      <w:pPr>
        <w:jc w:val="both"/>
        <w:rPr>
          <w:rFonts w:ascii="Times New Roman" w:hAnsi="Times New Roman"/>
          <w:b/>
          <w:sz w:val="22"/>
          <w:szCs w:val="22"/>
        </w:rPr>
      </w:pPr>
    </w:p>
    <w:p w14:paraId="49A24827" w14:textId="77777777" w:rsidR="00781003" w:rsidRPr="006C1FFB" w:rsidRDefault="00781003" w:rsidP="00176E95">
      <w:pPr>
        <w:jc w:val="both"/>
        <w:rPr>
          <w:rFonts w:ascii="Times New Roman" w:hAnsi="Times New Roman"/>
          <w:b/>
          <w:sz w:val="22"/>
          <w:szCs w:val="22"/>
        </w:rPr>
      </w:pPr>
    </w:p>
    <w:p w14:paraId="5D4EA4A0" w14:textId="564F034B" w:rsidR="00B84076" w:rsidRPr="00A8375B" w:rsidRDefault="00D47FC2" w:rsidP="00176E95">
      <w:pPr>
        <w:jc w:val="both"/>
        <w:rPr>
          <w:rFonts w:ascii="Times New Roman" w:hAnsi="Times New Roman"/>
          <w:b/>
          <w:sz w:val="22"/>
          <w:szCs w:val="22"/>
        </w:rPr>
      </w:pPr>
      <w:r w:rsidRPr="00A8375B">
        <w:rPr>
          <w:rFonts w:ascii="Times New Roman" w:hAnsi="Times New Roman"/>
          <w:b/>
          <w:sz w:val="22"/>
          <w:szCs w:val="22"/>
        </w:rPr>
        <w:t>Suggested Audit Procedures - Compliance (Substantive) Tests:</w:t>
      </w:r>
      <w:r w:rsidR="00B84076" w:rsidRPr="00A8375B">
        <w:rPr>
          <w:rFonts w:ascii="Times New Roman" w:hAnsi="Times New Roman"/>
          <w:b/>
          <w:sz w:val="22"/>
          <w:szCs w:val="22"/>
        </w:rPr>
        <w:cr/>
      </w:r>
    </w:p>
    <w:p w14:paraId="2D0E838A" w14:textId="7B74AF1B" w:rsidR="00B84076" w:rsidRPr="00201CBB" w:rsidRDefault="00B84076" w:rsidP="007B7E38">
      <w:pPr>
        <w:pStyle w:val="ListParagraph"/>
        <w:numPr>
          <w:ilvl w:val="0"/>
          <w:numId w:val="29"/>
        </w:numPr>
        <w:ind w:left="360"/>
        <w:jc w:val="both"/>
        <w:rPr>
          <w:rFonts w:ascii="Times New Roman" w:hAnsi="Times New Roman"/>
          <w:sz w:val="22"/>
          <w:szCs w:val="22"/>
        </w:rPr>
      </w:pPr>
      <w:r w:rsidRPr="00201CBB">
        <w:rPr>
          <w:rFonts w:ascii="Times New Roman" w:hAnsi="Times New Roman"/>
          <w:sz w:val="22"/>
          <w:szCs w:val="22"/>
        </w:rPr>
        <w:t>Inspect the copy of the certificate retained by the subdivision showing the total amount from all sources</w:t>
      </w:r>
      <w:r w:rsidR="00A841A2">
        <w:rPr>
          <w:rFonts w:ascii="Times New Roman" w:hAnsi="Times New Roman"/>
          <w:sz w:val="22"/>
          <w:szCs w:val="22"/>
        </w:rPr>
        <w:t>,</w:t>
      </w:r>
      <w:r w:rsidRPr="00201CBB">
        <w:rPr>
          <w:rFonts w:ascii="Times New Roman" w:hAnsi="Times New Roman"/>
          <w:sz w:val="22"/>
          <w:szCs w:val="22"/>
        </w:rPr>
        <w:t xml:space="preserve"> which is available for expenditures and the balances existing at the end of the preceding year.</w:t>
      </w:r>
    </w:p>
    <w:p w14:paraId="20D910D0" w14:textId="77777777" w:rsidR="00B84076" w:rsidRPr="006C1FFB" w:rsidRDefault="00B84076" w:rsidP="00201CBB">
      <w:pPr>
        <w:ind w:left="360"/>
        <w:jc w:val="both"/>
        <w:rPr>
          <w:rFonts w:ascii="Times New Roman" w:hAnsi="Times New Roman"/>
          <w:sz w:val="22"/>
          <w:szCs w:val="22"/>
        </w:rPr>
      </w:pPr>
    </w:p>
    <w:p w14:paraId="4266C092" w14:textId="77777777" w:rsidR="00B84076" w:rsidRPr="00201CBB" w:rsidRDefault="00B84076" w:rsidP="007B7E38">
      <w:pPr>
        <w:pStyle w:val="ListParagraph"/>
        <w:numPr>
          <w:ilvl w:val="0"/>
          <w:numId w:val="29"/>
        </w:numPr>
        <w:ind w:left="360"/>
        <w:jc w:val="both"/>
        <w:rPr>
          <w:rFonts w:ascii="Times New Roman" w:hAnsi="Times New Roman"/>
          <w:sz w:val="22"/>
          <w:szCs w:val="22"/>
        </w:rPr>
      </w:pPr>
      <w:r w:rsidRPr="00201CBB">
        <w:rPr>
          <w:rFonts w:ascii="Times New Roman" w:hAnsi="Times New Roman"/>
          <w:sz w:val="22"/>
          <w:szCs w:val="22"/>
        </w:rPr>
        <w:t>Through inquiry, knowledge of the client, and review of documents (such as the record of minutes and accounting ledgers), determine whether the client has established any of the reserve balance accounts, or nonexpendable trust funds described.</w:t>
      </w:r>
    </w:p>
    <w:p w14:paraId="7AF6860A" w14:textId="77777777" w:rsidR="00B84076" w:rsidRPr="006C1FFB" w:rsidRDefault="00B84076" w:rsidP="00201CBB">
      <w:pPr>
        <w:ind w:left="360"/>
        <w:jc w:val="both"/>
        <w:rPr>
          <w:rFonts w:ascii="Times New Roman" w:hAnsi="Times New Roman"/>
          <w:sz w:val="22"/>
          <w:szCs w:val="22"/>
        </w:rPr>
      </w:pPr>
    </w:p>
    <w:p w14:paraId="5E812824" w14:textId="77777777" w:rsidR="00B84076" w:rsidRPr="00201CBB" w:rsidRDefault="00B84076" w:rsidP="007B7E38">
      <w:pPr>
        <w:pStyle w:val="ListParagraph"/>
        <w:numPr>
          <w:ilvl w:val="0"/>
          <w:numId w:val="29"/>
        </w:numPr>
        <w:ind w:left="360"/>
        <w:jc w:val="both"/>
        <w:rPr>
          <w:rFonts w:ascii="Times New Roman" w:hAnsi="Times New Roman"/>
          <w:sz w:val="22"/>
          <w:szCs w:val="22"/>
        </w:rPr>
      </w:pPr>
      <w:r w:rsidRPr="00201CBB">
        <w:rPr>
          <w:rFonts w:ascii="Times New Roman" w:hAnsi="Times New Roman"/>
          <w:sz w:val="22"/>
          <w:szCs w:val="22"/>
        </w:rPr>
        <w:t xml:space="preserve">If reserve balance accounts or nonexpendable trust funds have been established, </w:t>
      </w:r>
      <w:proofErr w:type="gramStart"/>
      <w:r w:rsidRPr="00201CBB">
        <w:rPr>
          <w:rFonts w:ascii="Times New Roman" w:hAnsi="Times New Roman"/>
          <w:sz w:val="22"/>
          <w:szCs w:val="22"/>
        </w:rPr>
        <w:t>calculate</w:t>
      </w:r>
      <w:proofErr w:type="gramEnd"/>
      <w:r w:rsidRPr="00201CBB">
        <w:rPr>
          <w:rFonts w:ascii="Times New Roman" w:hAnsi="Times New Roman"/>
          <w:sz w:val="22"/>
          <w:szCs w:val="22"/>
        </w:rPr>
        <w:t xml:space="preserve"> or inspect the client’s or budget commission’s calculations that the certification excludes balances in those accounts/funds.</w:t>
      </w:r>
      <w:r w:rsidR="002C2E6E" w:rsidRPr="00201CBB">
        <w:rPr>
          <w:rFonts w:ascii="Times New Roman" w:hAnsi="Times New Roman"/>
          <w:sz w:val="22"/>
          <w:szCs w:val="22"/>
        </w:rPr>
        <w:t xml:space="preserve">  (T</w:t>
      </w:r>
      <w:r w:rsidR="003925D6" w:rsidRPr="00201CBB">
        <w:rPr>
          <w:rFonts w:ascii="Times New Roman" w:hAnsi="Times New Roman"/>
          <w:sz w:val="22"/>
          <w:szCs w:val="22"/>
        </w:rPr>
        <w:t>hat is, t</w:t>
      </w:r>
      <w:r w:rsidR="002C2E6E" w:rsidRPr="00201CBB">
        <w:rPr>
          <w:rFonts w:ascii="Times New Roman" w:hAnsi="Times New Roman"/>
          <w:sz w:val="22"/>
          <w:szCs w:val="22"/>
        </w:rPr>
        <w:t>hese amounts are not available for appropriation.)</w:t>
      </w:r>
    </w:p>
    <w:p w14:paraId="1BEDC652" w14:textId="77777777" w:rsidR="00B84076" w:rsidRPr="006C1FFB" w:rsidRDefault="00B84076" w:rsidP="00201CBB">
      <w:pPr>
        <w:ind w:left="360"/>
        <w:jc w:val="both"/>
        <w:rPr>
          <w:rFonts w:ascii="Times New Roman" w:hAnsi="Times New Roman"/>
          <w:sz w:val="22"/>
          <w:szCs w:val="22"/>
        </w:rPr>
      </w:pPr>
    </w:p>
    <w:p w14:paraId="0BDDF815" w14:textId="77777777" w:rsidR="00B84076" w:rsidRPr="00201CBB" w:rsidRDefault="00B84076" w:rsidP="007B7E38">
      <w:pPr>
        <w:pStyle w:val="ListParagraph"/>
        <w:numPr>
          <w:ilvl w:val="0"/>
          <w:numId w:val="29"/>
        </w:numPr>
        <w:ind w:left="360"/>
        <w:jc w:val="both"/>
        <w:rPr>
          <w:rFonts w:ascii="Times New Roman" w:hAnsi="Times New Roman"/>
          <w:sz w:val="22"/>
          <w:szCs w:val="22"/>
        </w:rPr>
      </w:pPr>
      <w:r w:rsidRPr="00201CBB">
        <w:rPr>
          <w:rFonts w:ascii="Times New Roman" w:hAnsi="Times New Roman"/>
          <w:sz w:val="22"/>
          <w:szCs w:val="22"/>
        </w:rPr>
        <w:t>For school districts, calculate or inspect the client’s or budget commission’s calculations that the certification includes any spending reserve available for appropriation during the current fiscal year.</w:t>
      </w:r>
    </w:p>
    <w:p w14:paraId="5D82EB42" w14:textId="00A30475" w:rsidR="008D028B" w:rsidRDefault="008D028B">
      <w:pPr>
        <w:rPr>
          <w:rFonts w:ascii="Times New Roman" w:hAnsi="Times New Roman"/>
          <w:sz w:val="22"/>
          <w:szCs w:val="22"/>
        </w:rPr>
      </w:pPr>
      <w:r>
        <w:rPr>
          <w:rFonts w:ascii="Times New Roman" w:hAnsi="Times New Roman"/>
          <w:sz w:val="22"/>
          <w:szCs w:val="22"/>
        </w:rPr>
        <w:br w:type="page"/>
      </w:r>
    </w:p>
    <w:p w14:paraId="02883492" w14:textId="77777777" w:rsidR="00B84076" w:rsidRPr="00201CBB" w:rsidRDefault="00B84076" w:rsidP="007B7E38">
      <w:pPr>
        <w:pStyle w:val="ListParagraph"/>
        <w:numPr>
          <w:ilvl w:val="0"/>
          <w:numId w:val="29"/>
        </w:numPr>
        <w:ind w:left="360"/>
        <w:jc w:val="both"/>
        <w:rPr>
          <w:rFonts w:ascii="Times New Roman" w:hAnsi="Times New Roman"/>
          <w:sz w:val="22"/>
          <w:szCs w:val="22"/>
        </w:rPr>
      </w:pPr>
      <w:r w:rsidRPr="00201CBB">
        <w:rPr>
          <w:rFonts w:ascii="Times New Roman" w:hAnsi="Times New Roman"/>
          <w:sz w:val="22"/>
          <w:szCs w:val="22"/>
        </w:rPr>
        <w:lastRenderedPageBreak/>
        <w:t>For school district</w:t>
      </w:r>
      <w:r w:rsidR="00F734E5" w:rsidRPr="00201CBB">
        <w:rPr>
          <w:rFonts w:ascii="Times New Roman" w:hAnsi="Times New Roman"/>
          <w:sz w:val="22"/>
          <w:szCs w:val="22"/>
        </w:rPr>
        <w:t>s</w:t>
      </w:r>
      <w:r w:rsidRPr="00201CBB">
        <w:rPr>
          <w:rFonts w:ascii="Times New Roman" w:hAnsi="Times New Roman"/>
          <w:sz w:val="22"/>
          <w:szCs w:val="22"/>
        </w:rPr>
        <w:t xml:space="preserve"> receiving an advance on the August  property tax settlement, determine through inquiry,  inspection of ledgers, vouching, or other such means, whether significant payments were made on notes or outstanding expenses which were due prior to June 30 (since some </w:t>
      </w:r>
      <w:r w:rsidR="000F357D" w:rsidRPr="00201CBB">
        <w:rPr>
          <w:rFonts w:ascii="Times New Roman" w:hAnsi="Times New Roman"/>
          <w:sz w:val="22"/>
          <w:szCs w:val="22"/>
        </w:rPr>
        <w:t xml:space="preserve">school </w:t>
      </w:r>
      <w:r w:rsidRPr="00201CBB">
        <w:rPr>
          <w:rFonts w:ascii="Times New Roman" w:hAnsi="Times New Roman"/>
          <w:sz w:val="22"/>
          <w:szCs w:val="22"/>
        </w:rPr>
        <w:t xml:space="preserve">districts routinely request advances to take advantage of short-term investment opportunities, you should consider whether these payments could have been made in the absence of the advance, without placing undue distress on the </w:t>
      </w:r>
      <w:r w:rsidR="000F357D" w:rsidRPr="00201CBB">
        <w:rPr>
          <w:rFonts w:ascii="Times New Roman" w:hAnsi="Times New Roman"/>
          <w:sz w:val="22"/>
          <w:szCs w:val="22"/>
        </w:rPr>
        <w:t xml:space="preserve">school </w:t>
      </w:r>
      <w:r w:rsidRPr="00201CBB">
        <w:rPr>
          <w:rFonts w:ascii="Times New Roman" w:hAnsi="Times New Roman"/>
          <w:sz w:val="22"/>
          <w:szCs w:val="22"/>
        </w:rPr>
        <w:t>district).</w:t>
      </w:r>
    </w:p>
    <w:p w14:paraId="3E55869A" w14:textId="77777777" w:rsidR="00B84076" w:rsidRPr="006C1FFB" w:rsidRDefault="00B84076" w:rsidP="477F4848">
      <w:pPr>
        <w:jc w:val="both"/>
        <w:rPr>
          <w:rFonts w:ascii="Times New Roman" w:hAnsi="Times New Roman"/>
          <w:sz w:val="22"/>
          <w:szCs w:val="22"/>
        </w:rPr>
      </w:pPr>
    </w:p>
    <w:p w14:paraId="72199950" w14:textId="5016A54D" w:rsidR="00B84076" w:rsidRDefault="00B84076" w:rsidP="007B7E38">
      <w:pPr>
        <w:pStyle w:val="ListParagraph"/>
        <w:numPr>
          <w:ilvl w:val="0"/>
          <w:numId w:val="29"/>
        </w:numPr>
        <w:ind w:left="360"/>
        <w:jc w:val="both"/>
        <w:rPr>
          <w:rFonts w:ascii="Times New Roman" w:hAnsi="Times New Roman"/>
          <w:sz w:val="22"/>
          <w:szCs w:val="22"/>
        </w:rPr>
      </w:pPr>
      <w:r w:rsidRPr="00201CBB">
        <w:rPr>
          <w:rFonts w:ascii="Times New Roman" w:hAnsi="Times New Roman"/>
          <w:sz w:val="22"/>
          <w:szCs w:val="22"/>
        </w:rPr>
        <w:t xml:space="preserve">If such notes or outstanding expenses have been identified, compare the amounts to the amounts separately identified on the </w:t>
      </w:r>
      <w:r w:rsidR="000F357D" w:rsidRPr="00201CBB">
        <w:rPr>
          <w:rFonts w:ascii="Times New Roman" w:hAnsi="Times New Roman"/>
          <w:sz w:val="22"/>
          <w:szCs w:val="22"/>
        </w:rPr>
        <w:t>school district</w:t>
      </w:r>
      <w:r w:rsidRPr="00201CBB">
        <w:rPr>
          <w:rFonts w:ascii="Times New Roman" w:hAnsi="Times New Roman"/>
          <w:sz w:val="22"/>
          <w:szCs w:val="22"/>
        </w:rPr>
        <w:t>’s copy of the certificate.</w:t>
      </w:r>
    </w:p>
    <w:p w14:paraId="0FD0569D" w14:textId="767C2109" w:rsidR="00781003" w:rsidRDefault="00781003">
      <w:pPr>
        <w:rPr>
          <w:rFonts w:ascii="Times New Roman" w:hAnsi="Times New Roman"/>
          <w:sz w:val="22"/>
          <w:szCs w:val="22"/>
        </w:rPr>
      </w:pPr>
    </w:p>
    <w:p w14:paraId="48491498" w14:textId="77777777" w:rsidR="00167397" w:rsidRPr="00D452BC" w:rsidRDefault="00A169D3" w:rsidP="00176E95">
      <w:pPr>
        <w:jc w:val="both"/>
        <w:rPr>
          <w:rFonts w:ascii="Times New Roman" w:hAnsi="Times New Roman"/>
          <w:b/>
          <w:i/>
          <w:sz w:val="22"/>
          <w:szCs w:val="22"/>
        </w:rPr>
      </w:pPr>
      <w:r w:rsidRPr="00D452BC">
        <w:rPr>
          <w:rFonts w:ascii="Times New Roman" w:hAnsi="Times New Roman"/>
          <w:b/>
          <w:i/>
          <w:sz w:val="22"/>
          <w:szCs w:val="22"/>
        </w:rPr>
        <w:t xml:space="preserve">Only test if </w:t>
      </w:r>
      <w:r w:rsidR="000D1E54">
        <w:rPr>
          <w:rFonts w:ascii="Times New Roman" w:hAnsi="Times New Roman"/>
          <w:b/>
          <w:i/>
          <w:sz w:val="22"/>
          <w:szCs w:val="22"/>
        </w:rPr>
        <w:t xml:space="preserve">Ohio Rev. Code </w:t>
      </w:r>
      <w:r w:rsidR="00FA7EE9">
        <w:rPr>
          <w:rFonts w:ascii="Times New Roman" w:hAnsi="Times New Roman"/>
          <w:b/>
          <w:i/>
          <w:sz w:val="22"/>
          <w:szCs w:val="22"/>
        </w:rPr>
        <w:t xml:space="preserve">§ </w:t>
      </w:r>
      <w:r w:rsidR="00167397" w:rsidRPr="00D452BC">
        <w:rPr>
          <w:rFonts w:ascii="Times New Roman" w:hAnsi="Times New Roman"/>
          <w:b/>
          <w:i/>
          <w:sz w:val="22"/>
          <w:szCs w:val="22"/>
        </w:rPr>
        <w:t>5705.39 or 5705.41(B) vio</w:t>
      </w:r>
      <w:r w:rsidR="00FA7EE9">
        <w:rPr>
          <w:rFonts w:ascii="Times New Roman" w:hAnsi="Times New Roman"/>
          <w:b/>
          <w:i/>
          <w:sz w:val="22"/>
          <w:szCs w:val="22"/>
        </w:rPr>
        <w:t>lations were noted in OCS C</w:t>
      </w:r>
      <w:r w:rsidR="00167397" w:rsidRPr="00D452BC">
        <w:rPr>
          <w:rFonts w:ascii="Times New Roman" w:hAnsi="Times New Roman"/>
          <w:b/>
          <w:i/>
          <w:sz w:val="22"/>
          <w:szCs w:val="22"/>
        </w:rPr>
        <w:t>hapter 2 testing:</w:t>
      </w:r>
    </w:p>
    <w:p w14:paraId="36A7F445" w14:textId="77777777" w:rsidR="00167397" w:rsidRPr="00201CBB" w:rsidRDefault="00A169D3" w:rsidP="007B7E38">
      <w:pPr>
        <w:pStyle w:val="ListParagraph"/>
        <w:numPr>
          <w:ilvl w:val="0"/>
          <w:numId w:val="29"/>
        </w:numPr>
        <w:ind w:left="360"/>
        <w:jc w:val="both"/>
        <w:rPr>
          <w:rFonts w:ascii="Times New Roman" w:hAnsi="Times New Roman"/>
          <w:sz w:val="22"/>
          <w:szCs w:val="22"/>
        </w:rPr>
      </w:pPr>
      <w:r w:rsidRPr="00201CBB">
        <w:rPr>
          <w:rFonts w:ascii="Times New Roman" w:hAnsi="Times New Roman"/>
          <w:sz w:val="22"/>
          <w:szCs w:val="22"/>
        </w:rPr>
        <w:t xml:space="preserve">If the government is not in fiscal emergency, and has funds in violation of 5705.39 or 5705.41(B), compare actual resources (i.e. beginning unencumbered fund balance + actual receipts) to appropriations as of the fiscal year end.  If actual resources are less than appropriations and do not meet any of the exceptions listed in </w:t>
      </w:r>
      <w:r w:rsidRPr="00201CBB">
        <w:rPr>
          <w:rFonts w:ascii="Times New Roman" w:hAnsi="Times New Roman"/>
          <w:b/>
          <w:i/>
          <w:sz w:val="22"/>
          <w:szCs w:val="22"/>
        </w:rPr>
        <w:t>OPM Appendix 5705.36</w:t>
      </w:r>
      <w:r w:rsidRPr="00201CBB">
        <w:rPr>
          <w:rFonts w:ascii="Times New Roman" w:hAnsi="Times New Roman"/>
          <w:sz w:val="22"/>
          <w:szCs w:val="22"/>
        </w:rPr>
        <w:t xml:space="preserve"> at the end of this Manual, also cite 5705.36 for not requesting a reduced certificate.</w:t>
      </w:r>
    </w:p>
    <w:p w14:paraId="6452C7DE" w14:textId="77777777" w:rsidR="00167397" w:rsidRPr="006C1FFB" w:rsidRDefault="00167397" w:rsidP="00176E95">
      <w:pPr>
        <w:jc w:val="both"/>
        <w:rPr>
          <w:rFonts w:ascii="Times New Roman" w:hAnsi="Times New Roman"/>
          <w:sz w:val="22"/>
          <w:szCs w:val="22"/>
        </w:rPr>
      </w:pPr>
    </w:p>
    <w:p w14:paraId="56CA7074" w14:textId="77777777" w:rsidR="00504E81" w:rsidRDefault="00504E81" w:rsidP="00176E95">
      <w:pPr>
        <w:jc w:val="both"/>
        <w:rPr>
          <w:rFonts w:ascii="Times New Roman" w:hAnsi="Times New Roman"/>
          <w:sz w:val="22"/>
          <w:szCs w:val="22"/>
        </w:rPr>
      </w:pPr>
    </w:p>
    <w:p w14:paraId="2F49060E" w14:textId="77777777" w:rsidR="00547C58" w:rsidRPr="006C1FFB" w:rsidRDefault="002D09BC"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1F7A20DA" w14:textId="77777777"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B4B15E7" w14:textId="77777777"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A93F610" w14:textId="77777777"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953B807" w14:textId="77777777" w:rsidR="00547C58" w:rsidRPr="006C1FFB" w:rsidRDefault="00547C58" w:rsidP="00547C58">
      <w:pPr>
        <w:widowControl w:val="0"/>
        <w:jc w:val="both"/>
        <w:rPr>
          <w:rFonts w:ascii="Times New Roman" w:hAnsi="Times New Roman"/>
          <w:sz w:val="22"/>
          <w:szCs w:val="22"/>
        </w:rPr>
      </w:pPr>
    </w:p>
    <w:p w14:paraId="3BC7B3E5" w14:textId="77777777" w:rsidR="00547C58" w:rsidRPr="006C1FFB" w:rsidRDefault="002D09BC"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774D1960" w14:textId="77777777"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3D37920" w14:textId="77777777"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42DAA734" w14:textId="77777777"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94D42EA" w14:textId="459331A3" w:rsidR="00354EB8" w:rsidRDefault="00354EB8">
      <w:pPr>
        <w:rPr>
          <w:rFonts w:ascii="Times New Roman" w:hAnsi="Times New Roman"/>
          <w:b/>
          <w:sz w:val="28"/>
          <w:szCs w:val="28"/>
        </w:rPr>
        <w:sectPr w:rsidR="00354EB8" w:rsidSect="001334E2">
          <w:headerReference w:type="default" r:id="rId14"/>
          <w:footnotePr>
            <w:numRestart w:val="eachSect"/>
          </w:footnotePr>
          <w:pgSz w:w="12240" w:h="15840"/>
          <w:pgMar w:top="1440" w:right="1800" w:bottom="720" w:left="1800" w:header="720" w:footer="720" w:gutter="0"/>
          <w:cols w:space="720"/>
          <w:docGrid w:linePitch="360"/>
        </w:sectPr>
      </w:pPr>
    </w:p>
    <w:p w14:paraId="040D00B9" w14:textId="201E4592" w:rsidR="00FA716B" w:rsidRPr="00080CFA" w:rsidRDefault="00FA716B" w:rsidP="00080CFA">
      <w:pPr>
        <w:pStyle w:val="BodyText"/>
        <w:rPr>
          <w:rStyle w:val="Emphasis"/>
        </w:rPr>
      </w:pPr>
    </w:p>
    <w:p w14:paraId="01E17A66" w14:textId="77777777" w:rsidR="00FA716B" w:rsidRPr="00080CFA" w:rsidRDefault="00FA716B" w:rsidP="00FA716B">
      <w:pPr>
        <w:jc w:val="both"/>
        <w:rPr>
          <w:rStyle w:val="Emphasis"/>
        </w:rPr>
      </w:pPr>
    </w:p>
    <w:p w14:paraId="3A8AB2CC" w14:textId="77777777" w:rsidR="00254BC1" w:rsidRDefault="00254BC1" w:rsidP="00BB1A6B">
      <w:pPr>
        <w:pStyle w:val="Heading3"/>
        <w:spacing w:before="0"/>
        <w:jc w:val="both"/>
        <w:sectPr w:rsidR="00254BC1" w:rsidSect="001334E2">
          <w:headerReference w:type="default" r:id="rId15"/>
          <w:footnotePr>
            <w:numRestart w:val="eachSect"/>
          </w:footnotePr>
          <w:type w:val="continuous"/>
          <w:pgSz w:w="12240" w:h="15840"/>
          <w:pgMar w:top="1440" w:right="1800" w:bottom="720" w:left="1800" w:header="720" w:footer="720" w:gutter="0"/>
          <w:cols w:space="720"/>
          <w:docGrid w:linePitch="360"/>
        </w:sectPr>
      </w:pPr>
    </w:p>
    <w:p w14:paraId="42214F94" w14:textId="414621C7" w:rsidR="00FA716B" w:rsidRPr="006C1FFB" w:rsidRDefault="00FA716B" w:rsidP="00BB1A6B">
      <w:pPr>
        <w:pStyle w:val="Heading3"/>
        <w:spacing w:before="0"/>
        <w:jc w:val="both"/>
      </w:pPr>
      <w:bookmarkStart w:id="8" w:name="_Toc118897861"/>
      <w:bookmarkStart w:id="9" w:name="_Toc150765852"/>
      <w:r w:rsidRPr="00FE58A4">
        <w:lastRenderedPageBreak/>
        <w:t>O-</w:t>
      </w:r>
      <w:r w:rsidR="003371D3" w:rsidRPr="00FE58A4">
        <w:t xml:space="preserve">2 </w:t>
      </w:r>
      <w:r w:rsidRPr="00FE58A4">
        <w:t xml:space="preserve">Compliance Requirements:  </w:t>
      </w:r>
      <w:r w:rsidRPr="00616E08">
        <w:rPr>
          <w:b w:val="0"/>
        </w:rPr>
        <w:t xml:space="preserve">Ohio Rev. Code </w:t>
      </w:r>
      <w:r w:rsidR="00FA7EE9" w:rsidRPr="00616E08">
        <w:rPr>
          <w:b w:val="0"/>
        </w:rPr>
        <w:t xml:space="preserve">§§ </w:t>
      </w:r>
      <w:r w:rsidRPr="00616E08">
        <w:rPr>
          <w:b w:val="0"/>
        </w:rPr>
        <w:t>5705.02, 5705.07</w:t>
      </w:r>
      <w:r w:rsidR="005D51F7">
        <w:rPr>
          <w:b w:val="0"/>
        </w:rPr>
        <w:t>,</w:t>
      </w:r>
      <w:r w:rsidRPr="00616E08">
        <w:rPr>
          <w:b w:val="0"/>
        </w:rPr>
        <w:t xml:space="preserve"> and 57</w:t>
      </w:r>
      <w:r w:rsidR="00D452BC" w:rsidRPr="00616E08">
        <w:rPr>
          <w:b w:val="0"/>
        </w:rPr>
        <w:t xml:space="preserve">05.18 and Ohio Const. </w:t>
      </w:r>
      <w:r w:rsidR="00D96FFB" w:rsidRPr="00616E08">
        <w:rPr>
          <w:b w:val="0"/>
        </w:rPr>
        <w:t xml:space="preserve">Art. </w:t>
      </w:r>
      <w:r w:rsidR="00C07D4A" w:rsidRPr="00616E08">
        <w:rPr>
          <w:b w:val="0"/>
        </w:rPr>
        <w:t xml:space="preserve">XII, Section 2 - Ten mill limitation.  </w:t>
      </w:r>
      <w:r w:rsidRPr="00616E08">
        <w:rPr>
          <w:b w:val="0"/>
        </w:rPr>
        <w:t xml:space="preserve">(These tests apply only to years in which inside or outside millage increases.  That is, you need not test this requirement for years in which there have been no new levies </w:t>
      </w:r>
      <w:proofErr w:type="gramStart"/>
      <w:r w:rsidRPr="00616E08">
        <w:rPr>
          <w:b w:val="0"/>
        </w:rPr>
        <w:t>as long as</w:t>
      </w:r>
      <w:proofErr w:type="gramEnd"/>
      <w:r w:rsidRPr="00616E08">
        <w:rPr>
          <w:b w:val="0"/>
        </w:rPr>
        <w:t xml:space="preserve"> there is documentation in the permanent file of voter approval for all outside millage.)</w:t>
      </w:r>
      <w:bookmarkEnd w:id="8"/>
      <w:bookmarkEnd w:id="9"/>
    </w:p>
    <w:p w14:paraId="12F6C746" w14:textId="77777777" w:rsidR="00FA716B" w:rsidRPr="006C1FFB" w:rsidRDefault="00FA716B" w:rsidP="00464EF4">
      <w:pPr>
        <w:jc w:val="both"/>
        <w:rPr>
          <w:rFonts w:ascii="Times New Roman" w:hAnsi="Times New Roman"/>
          <w:sz w:val="22"/>
          <w:szCs w:val="22"/>
        </w:rPr>
      </w:pPr>
    </w:p>
    <w:p w14:paraId="20477F21" w14:textId="47756DFF" w:rsidR="00FA716B" w:rsidRPr="006C1FFB" w:rsidRDefault="00FA716B" w:rsidP="00464EF4">
      <w:pPr>
        <w:jc w:val="both"/>
        <w:rPr>
          <w:rFonts w:ascii="Times New Roman" w:hAnsi="Times New Roman"/>
          <w:sz w:val="22"/>
          <w:szCs w:val="22"/>
        </w:rPr>
      </w:pPr>
      <w:r w:rsidRPr="006C1FFB">
        <w:rPr>
          <w:rFonts w:ascii="Times New Roman" w:hAnsi="Times New Roman"/>
          <w:b/>
          <w:sz w:val="22"/>
          <w:szCs w:val="22"/>
        </w:rPr>
        <w:t>Summary of Requirements:</w:t>
      </w:r>
      <w:r w:rsidRPr="006C1FFB">
        <w:rPr>
          <w:rFonts w:ascii="Times New Roman" w:hAnsi="Times New Roman"/>
          <w:sz w:val="22"/>
          <w:szCs w:val="22"/>
        </w:rPr>
        <w:t xml:space="preserve">  Generally, the aggregate amount of taxes that may be levied on any taxable property in any one year is not to exceed ten mills on each dollar of tax valuation.  (Charter governments may use a different limit authorized in their charter.)  This limitation is known as the </w:t>
      </w:r>
      <w:r w:rsidRPr="006C1FFB">
        <w:rPr>
          <w:rFonts w:ascii="Times New Roman" w:hAnsi="Times New Roman"/>
          <w:i/>
          <w:sz w:val="22"/>
          <w:szCs w:val="22"/>
        </w:rPr>
        <w:t>ten mill limitation</w:t>
      </w:r>
      <w:r w:rsidRPr="006C1FFB">
        <w:rPr>
          <w:rFonts w:ascii="Times New Roman" w:hAnsi="Times New Roman"/>
          <w:sz w:val="22"/>
          <w:szCs w:val="22"/>
        </w:rPr>
        <w:t xml:space="preserve">, or </w:t>
      </w:r>
      <w:r w:rsidRPr="006C1FFB">
        <w:rPr>
          <w:rFonts w:ascii="Times New Roman" w:hAnsi="Times New Roman"/>
          <w:i/>
          <w:sz w:val="22"/>
          <w:szCs w:val="22"/>
        </w:rPr>
        <w:t>inside millage</w:t>
      </w:r>
      <w:r w:rsidRPr="006C1FFB">
        <w:rPr>
          <w:rFonts w:ascii="Times New Roman" w:hAnsi="Times New Roman"/>
          <w:sz w:val="22"/>
          <w:szCs w:val="22"/>
        </w:rPr>
        <w:t>.  The ten mill limitation may only be exceeded (a) by a vote of the people, or (b) by a charter that provides for a higher limitation</w:t>
      </w:r>
      <w:r w:rsidR="00A841A2">
        <w:rPr>
          <w:rFonts w:ascii="Times New Roman" w:hAnsi="Times New Roman"/>
          <w:sz w:val="22"/>
          <w:szCs w:val="22"/>
        </w:rPr>
        <w:t>,</w:t>
      </w:r>
      <w:r w:rsidRPr="006C1FFB">
        <w:rPr>
          <w:rFonts w:ascii="Times New Roman" w:hAnsi="Times New Roman"/>
          <w:sz w:val="22"/>
          <w:szCs w:val="22"/>
        </w:rPr>
        <w:t xml:space="preserve"> which may be levied without a vote of the people.</w:t>
      </w:r>
    </w:p>
    <w:p w14:paraId="71E4DF64" w14:textId="77777777" w:rsidR="00FA716B" w:rsidRPr="006C1FFB" w:rsidRDefault="00FA716B" w:rsidP="00FA716B">
      <w:pPr>
        <w:jc w:val="both"/>
        <w:rPr>
          <w:rFonts w:ascii="Times New Roman" w:hAnsi="Times New Roman"/>
          <w:sz w:val="22"/>
          <w:szCs w:val="22"/>
        </w:rPr>
      </w:pPr>
    </w:p>
    <w:p w14:paraId="745AE753" w14:textId="77777777" w:rsidR="00FA716B" w:rsidRPr="006C1FFB" w:rsidRDefault="00FA716B"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6C1FFB">
        <w:rPr>
          <w:rFonts w:ascii="Times New Roman" w:hAnsi="Times New Roman"/>
          <w:b/>
          <w:sz w:val="22"/>
          <w:szCs w:val="22"/>
        </w:rPr>
        <w:t>POSSIBLE NONCOMPLIANCE RISK FACTORS:</w:t>
      </w:r>
    </w:p>
    <w:p w14:paraId="5E695FD9" w14:textId="77777777" w:rsidR="00FA716B" w:rsidRPr="006C1FFB" w:rsidRDefault="00FA716B"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0B8EFC0D" w14:textId="77777777" w:rsidR="00FA716B" w:rsidRPr="006C1FFB" w:rsidRDefault="00FA716B"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C86458">
        <w:rPr>
          <w:rFonts w:ascii="Times New Roman" w:hAnsi="Times New Roman"/>
          <w:b/>
          <w:i/>
          <w:sz w:val="22"/>
          <w:szCs w:val="22"/>
        </w:rPr>
        <w:t>Note</w:t>
      </w:r>
      <w:r w:rsidRPr="006C1FFB">
        <w:rPr>
          <w:rFonts w:ascii="Times New Roman" w:hAnsi="Times New Roman"/>
          <w:b/>
          <w:sz w:val="22"/>
          <w:szCs w:val="22"/>
        </w:rPr>
        <w:t>:  In assessing the risk of noncompliance, auditors should consider whether the government has obtained bond counsel for recent debt issuances.  Typically, bond counsel will evaluate (and possibly opine) on a government’s compliance with the ten-mill limitation laws.  A recent opinion or evaluation by bond counsel (especially during or near the current audit period) may lower the risk of noncompliance.</w:t>
      </w:r>
    </w:p>
    <w:p w14:paraId="076827A3" w14:textId="77777777" w:rsidR="00FA716B" w:rsidRPr="006C1FFB" w:rsidRDefault="00FA716B"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41C5526F" w14:textId="77777777" w:rsidR="00FA716B" w:rsidRPr="006C1FFB" w:rsidRDefault="00FA716B"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6C1FFB">
        <w:rPr>
          <w:rFonts w:ascii="Times New Roman" w:hAnsi="Times New Roman"/>
          <w:b/>
          <w:sz w:val="22"/>
          <w:szCs w:val="22"/>
        </w:rPr>
        <w:t xml:space="preserve">However, governments that can issue general obligation bonds without a vote of the people may be at a greater risk for noncompliance if they are already nearing the ten-mill limitation.  For example, assume a subdivision within a county is at 90% of the ten-mill limitation and the county auditor subsequently reappraises and lowers property values within the subdivision by 11%.  The reappraisal would cause the subdivision to exceed the ten-mill limitation. </w:t>
      </w:r>
    </w:p>
    <w:p w14:paraId="43D9A6AD" w14:textId="77777777" w:rsidR="00781003" w:rsidRPr="006C1FFB" w:rsidRDefault="00781003" w:rsidP="00FA716B">
      <w:pPr>
        <w:rPr>
          <w:rFonts w:ascii="Times New Roman" w:hAnsi="Times New Roman"/>
          <w:sz w:val="22"/>
          <w:szCs w:val="22"/>
        </w:rPr>
      </w:pPr>
    </w:p>
    <w:p w14:paraId="02D4C31D" w14:textId="77777777" w:rsidR="00C255B2" w:rsidRPr="00C45539" w:rsidRDefault="00C255B2" w:rsidP="00C255B2">
      <w:pPr>
        <w:jc w:val="both"/>
        <w:rPr>
          <w:rFonts w:ascii="Times New Roman" w:hAnsi="Times New Roman"/>
          <w:b/>
          <w:sz w:val="22"/>
          <w:szCs w:val="22"/>
        </w:rPr>
      </w:pPr>
      <w:r w:rsidRPr="00C45539">
        <w:rPr>
          <w:rFonts w:ascii="Times New Roman" w:hAnsi="Times New Roman"/>
          <w:b/>
          <w:sz w:val="22"/>
          <w:szCs w:val="22"/>
        </w:rPr>
        <w:t>Suggested Audit Procedures - Compliance (Substantive) Tests:</w:t>
      </w:r>
    </w:p>
    <w:p w14:paraId="74C33B08" w14:textId="77777777" w:rsidR="00C255B2" w:rsidRPr="0005097B" w:rsidRDefault="00C255B2" w:rsidP="00C255B2">
      <w:pPr>
        <w:jc w:val="both"/>
        <w:rPr>
          <w:rFonts w:ascii="Times New Roman" w:hAnsi="Times New Roman"/>
          <w:b/>
          <w:sz w:val="22"/>
          <w:szCs w:val="22"/>
        </w:rPr>
      </w:pPr>
    </w:p>
    <w:p w14:paraId="19E1304F" w14:textId="77777777" w:rsidR="00FA716B" w:rsidRPr="00201CBB" w:rsidRDefault="00FA716B" w:rsidP="007B7E38">
      <w:pPr>
        <w:pStyle w:val="ListParagraph"/>
        <w:numPr>
          <w:ilvl w:val="0"/>
          <w:numId w:val="30"/>
        </w:numPr>
        <w:ind w:left="360"/>
        <w:jc w:val="both"/>
        <w:rPr>
          <w:rFonts w:ascii="Times New Roman" w:hAnsi="Times New Roman"/>
          <w:sz w:val="22"/>
          <w:szCs w:val="22"/>
        </w:rPr>
      </w:pPr>
      <w:r w:rsidRPr="00201CBB">
        <w:rPr>
          <w:rFonts w:ascii="Times New Roman" w:hAnsi="Times New Roman"/>
          <w:sz w:val="22"/>
          <w:szCs w:val="22"/>
        </w:rPr>
        <w:t>Inspect the tax budget for the year and determine if the ten mill limitation was exceeded.</w:t>
      </w:r>
    </w:p>
    <w:p w14:paraId="6F070869" w14:textId="77777777" w:rsidR="00FA716B" w:rsidRPr="006C1FFB" w:rsidRDefault="00FA716B" w:rsidP="00201CBB">
      <w:pPr>
        <w:ind w:left="360"/>
        <w:jc w:val="both"/>
        <w:rPr>
          <w:rFonts w:ascii="Times New Roman" w:hAnsi="Times New Roman"/>
          <w:sz w:val="22"/>
          <w:szCs w:val="22"/>
        </w:rPr>
      </w:pPr>
    </w:p>
    <w:p w14:paraId="7BDA8972" w14:textId="77777777" w:rsidR="00FA716B" w:rsidRPr="00201CBB" w:rsidRDefault="00FA716B" w:rsidP="007B7E38">
      <w:pPr>
        <w:pStyle w:val="ListParagraph"/>
        <w:numPr>
          <w:ilvl w:val="0"/>
          <w:numId w:val="30"/>
        </w:numPr>
        <w:ind w:left="360"/>
        <w:jc w:val="both"/>
        <w:rPr>
          <w:rFonts w:ascii="Times New Roman" w:hAnsi="Times New Roman"/>
          <w:sz w:val="22"/>
          <w:szCs w:val="22"/>
        </w:rPr>
      </w:pPr>
      <w:r w:rsidRPr="00201CBB">
        <w:rPr>
          <w:rFonts w:ascii="Times New Roman" w:hAnsi="Times New Roman"/>
          <w:sz w:val="22"/>
          <w:szCs w:val="22"/>
        </w:rPr>
        <w:t xml:space="preserve">If the ten mill limitation was exceeded, inspect the document entitled </w:t>
      </w:r>
      <w:r w:rsidRPr="00201CBB">
        <w:rPr>
          <w:rFonts w:ascii="Times New Roman" w:hAnsi="Times New Roman"/>
          <w:i/>
          <w:sz w:val="22"/>
          <w:szCs w:val="22"/>
        </w:rPr>
        <w:t>Resolution Accepting Amounts and Rates as Determined by the Budget Commission and Authorizing the Necessary Tax Levies and Certifying Them to the County Auditor</w:t>
      </w:r>
      <w:r w:rsidRPr="00201CBB">
        <w:rPr>
          <w:rFonts w:ascii="Times New Roman" w:hAnsi="Times New Roman"/>
          <w:sz w:val="22"/>
          <w:szCs w:val="22"/>
        </w:rPr>
        <w:t xml:space="preserve">, indicating outside millage was authorized by a vote of the people or was authorized by appropriate charter provisions. Secure copies for the permanent files, if appropriate.  (These tests apply only to years in which inside or outside millage increases.  That is, you need not test this requirement for years in which there have been no new levies </w:t>
      </w:r>
      <w:proofErr w:type="gramStart"/>
      <w:r w:rsidRPr="00201CBB">
        <w:rPr>
          <w:rFonts w:ascii="Times New Roman" w:hAnsi="Times New Roman"/>
          <w:sz w:val="22"/>
          <w:szCs w:val="22"/>
        </w:rPr>
        <w:t>as long as</w:t>
      </w:r>
      <w:proofErr w:type="gramEnd"/>
      <w:r w:rsidRPr="00201CBB">
        <w:rPr>
          <w:rFonts w:ascii="Times New Roman" w:hAnsi="Times New Roman"/>
          <w:sz w:val="22"/>
          <w:szCs w:val="22"/>
        </w:rPr>
        <w:t xml:space="preserve"> there is documentation in the permanent file of voter approval for all outside millage.)</w:t>
      </w:r>
    </w:p>
    <w:p w14:paraId="09D7CA6F" w14:textId="77777777" w:rsidR="00FA716B" w:rsidRDefault="00FA716B" w:rsidP="00FA716B">
      <w:pPr>
        <w:widowControl w:val="0"/>
        <w:jc w:val="both"/>
        <w:rPr>
          <w:rFonts w:ascii="Times New Roman" w:hAnsi="Times New Roman"/>
          <w:sz w:val="22"/>
          <w:szCs w:val="22"/>
        </w:rPr>
      </w:pPr>
    </w:p>
    <w:p w14:paraId="1331606B" w14:textId="77777777" w:rsidR="00FA716B" w:rsidRPr="006C1FFB" w:rsidRDefault="002D09BC" w:rsidP="00FA716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684CAEC7" w14:textId="77777777" w:rsidR="00FA716B" w:rsidRDefault="00FA716B" w:rsidP="00FA716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0D9F430" w14:textId="77777777" w:rsidR="00D55DD0" w:rsidRDefault="00D55DD0" w:rsidP="00FA716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479C4DC" w14:textId="77777777" w:rsidR="00D55DD0" w:rsidRPr="006C1FFB" w:rsidRDefault="00D55DD0" w:rsidP="00FA716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7F6B722" w14:textId="77777777" w:rsidR="00D55DD0" w:rsidRPr="006C1FFB" w:rsidRDefault="00D55DD0" w:rsidP="00FA716B">
      <w:pPr>
        <w:rPr>
          <w:rFonts w:ascii="Times New Roman" w:hAnsi="Times New Roman"/>
          <w:sz w:val="22"/>
          <w:szCs w:val="22"/>
        </w:rPr>
      </w:pPr>
    </w:p>
    <w:p w14:paraId="1EDC5A76" w14:textId="77777777" w:rsidR="00FA716B" w:rsidRPr="006C1FFB" w:rsidRDefault="002D09BC" w:rsidP="00FA716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068722CF" w14:textId="77777777" w:rsidR="00FA716B" w:rsidRDefault="00FA716B" w:rsidP="00FA716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094F0CAF" w14:textId="77777777" w:rsidR="00D55DD0" w:rsidRDefault="00D55DD0" w:rsidP="00FA716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38A652DE" w14:textId="77777777" w:rsidR="00D55DD0" w:rsidRPr="006C1FFB" w:rsidRDefault="00D55DD0" w:rsidP="00FA716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5FC5D874" w14:textId="77777777" w:rsidR="00354EB8" w:rsidRDefault="00344906">
      <w:pPr>
        <w:rPr>
          <w:rFonts w:ascii="Times New Roman" w:hAnsi="Times New Roman"/>
          <w:b/>
          <w:sz w:val="22"/>
          <w:szCs w:val="22"/>
        </w:rPr>
        <w:sectPr w:rsidR="00354EB8" w:rsidSect="00254BC1">
          <w:footnotePr>
            <w:numRestart w:val="eachSect"/>
          </w:footnotePr>
          <w:pgSz w:w="12240" w:h="15840"/>
          <w:pgMar w:top="1440" w:right="1800" w:bottom="720" w:left="1800" w:header="720" w:footer="720" w:gutter="0"/>
          <w:cols w:space="720"/>
          <w:docGrid w:linePitch="360"/>
        </w:sectPr>
      </w:pPr>
      <w:r>
        <w:rPr>
          <w:rFonts w:ascii="Times New Roman" w:hAnsi="Times New Roman"/>
          <w:b/>
          <w:sz w:val="22"/>
          <w:szCs w:val="22"/>
        </w:rPr>
        <w:br w:type="page"/>
      </w:r>
    </w:p>
    <w:p w14:paraId="5C42DB6A" w14:textId="6F0BC5C1" w:rsidR="00344906" w:rsidRPr="00FE58A4" w:rsidRDefault="00344906" w:rsidP="003D6529">
      <w:pPr>
        <w:pStyle w:val="Heading3"/>
        <w:spacing w:before="0"/>
        <w:jc w:val="both"/>
        <w:rPr>
          <w:b w:val="0"/>
        </w:rPr>
      </w:pPr>
      <w:bookmarkStart w:id="10" w:name="_Toc118897862"/>
      <w:bookmarkStart w:id="11" w:name="_Toc150765853"/>
      <w:r w:rsidRPr="00FE58A4">
        <w:lastRenderedPageBreak/>
        <w:t>O-3 Compliance Requirements:</w:t>
      </w:r>
      <w:r w:rsidRPr="00FE58A4">
        <w:rPr>
          <w:b w:val="0"/>
        </w:rPr>
        <w:t xml:space="preserve">  </w:t>
      </w:r>
      <w:r w:rsidR="00D96FFB" w:rsidRPr="00FE58A4">
        <w:rPr>
          <w:b w:val="0"/>
        </w:rPr>
        <w:t xml:space="preserve">Ohio Const. </w:t>
      </w:r>
      <w:r w:rsidRPr="00FE58A4">
        <w:rPr>
          <w:b w:val="0"/>
        </w:rPr>
        <w:t>Art</w:t>
      </w:r>
      <w:r w:rsidR="00D96FFB" w:rsidRPr="00FE58A4">
        <w:rPr>
          <w:b w:val="0"/>
        </w:rPr>
        <w:t>. XII, Section 5a</w:t>
      </w:r>
      <w:r w:rsidR="007B4B44">
        <w:rPr>
          <w:b w:val="0"/>
        </w:rPr>
        <w:t xml:space="preserve">; Ohio Rev. Code </w:t>
      </w:r>
      <w:r w:rsidR="00FA7EE9">
        <w:rPr>
          <w:b w:val="0"/>
        </w:rPr>
        <w:t xml:space="preserve">§§ </w:t>
      </w:r>
      <w:r w:rsidR="007B4B44">
        <w:rPr>
          <w:b w:val="0"/>
        </w:rPr>
        <w:t xml:space="preserve">135.21, 5705.10, </w:t>
      </w:r>
      <w:r w:rsidRPr="00FE58A4">
        <w:rPr>
          <w:b w:val="0"/>
        </w:rPr>
        <w:t>3315.</w:t>
      </w:r>
      <w:r w:rsidRPr="00867CE2">
        <w:rPr>
          <w:b w:val="0"/>
        </w:rPr>
        <w:t xml:space="preserve">01, </w:t>
      </w:r>
      <w:r w:rsidR="00B653E2" w:rsidRPr="00867CE2">
        <w:rPr>
          <w:b w:val="0"/>
        </w:rPr>
        <w:t xml:space="preserve">3318.12, 3375.391 </w:t>
      </w:r>
      <w:r w:rsidR="007B4B44" w:rsidRPr="00867CE2">
        <w:rPr>
          <w:b w:val="0"/>
        </w:rPr>
        <w:t xml:space="preserve">and </w:t>
      </w:r>
      <w:r w:rsidRPr="00867CE2">
        <w:rPr>
          <w:b w:val="0"/>
        </w:rPr>
        <w:t xml:space="preserve">5705.131; and 1982 Op. </w:t>
      </w:r>
      <w:proofErr w:type="spellStart"/>
      <w:r w:rsidR="00C07D4A" w:rsidRPr="00867CE2">
        <w:rPr>
          <w:b w:val="0"/>
        </w:rPr>
        <w:t>Att</w:t>
      </w:r>
      <w:r w:rsidR="00121F57">
        <w:rPr>
          <w:b w:val="0"/>
        </w:rPr>
        <w:t>’</w:t>
      </w:r>
      <w:r w:rsidR="00C07D4A" w:rsidRPr="00867CE2">
        <w:rPr>
          <w:b w:val="0"/>
        </w:rPr>
        <w:t>y</w:t>
      </w:r>
      <w:proofErr w:type="spellEnd"/>
      <w:r w:rsidR="00C07D4A" w:rsidRPr="00867CE2">
        <w:rPr>
          <w:b w:val="0"/>
        </w:rPr>
        <w:t>.</w:t>
      </w:r>
      <w:r w:rsidRPr="00867CE2">
        <w:rPr>
          <w:b w:val="0"/>
        </w:rPr>
        <w:t xml:space="preserve"> Gen. No. 82-031</w:t>
      </w:r>
      <w:r w:rsidR="008C5B98">
        <w:rPr>
          <w:b w:val="0"/>
        </w:rPr>
        <w:t xml:space="preserve">; and 2 </w:t>
      </w:r>
      <w:r w:rsidR="0095763B">
        <w:rPr>
          <w:b w:val="0"/>
        </w:rPr>
        <w:t>C.F.</w:t>
      </w:r>
      <w:r w:rsidR="0095763B" w:rsidRPr="000D453D">
        <w:rPr>
          <w:b w:val="0"/>
        </w:rPr>
        <w:t>R</w:t>
      </w:r>
      <w:r w:rsidR="0095763B" w:rsidRPr="000D453D">
        <w:rPr>
          <w:rFonts w:cs="Times New Roman"/>
          <w:b w:val="0"/>
        </w:rPr>
        <w:t>.</w:t>
      </w:r>
      <w:r w:rsidR="000D453D" w:rsidRPr="000D453D">
        <w:rPr>
          <w:rFonts w:cs="Times New Roman"/>
          <w:b w:val="0"/>
        </w:rPr>
        <w:t xml:space="preserve"> </w:t>
      </w:r>
      <w:r w:rsidR="000D453D" w:rsidRPr="000D453D">
        <w:rPr>
          <w:rStyle w:val="footnoteref"/>
          <w:rFonts w:cs="Times New Roman"/>
          <w:b w:val="0"/>
        </w:rPr>
        <w:t>§</w:t>
      </w:r>
      <w:r w:rsidR="00FE58A4" w:rsidRPr="000D453D">
        <w:rPr>
          <w:rFonts w:cs="Times New Roman"/>
          <w:b w:val="0"/>
        </w:rPr>
        <w:t xml:space="preserve"> 200,</w:t>
      </w:r>
      <w:r w:rsidR="008C5B98" w:rsidRPr="000D453D">
        <w:rPr>
          <w:rFonts w:cs="Times New Roman"/>
          <w:b w:val="0"/>
        </w:rPr>
        <w:t xml:space="preserve"> and 7 </w:t>
      </w:r>
      <w:r w:rsidR="0095763B" w:rsidRPr="000D453D">
        <w:rPr>
          <w:rFonts w:cs="Times New Roman"/>
          <w:b w:val="0"/>
        </w:rPr>
        <w:t>C.F.R.</w:t>
      </w:r>
      <w:r w:rsidR="00FE58A4" w:rsidRPr="000D453D">
        <w:rPr>
          <w:rFonts w:cs="Times New Roman"/>
          <w:b w:val="0"/>
        </w:rPr>
        <w:t xml:space="preserve"> </w:t>
      </w:r>
      <w:r w:rsidR="000D453D" w:rsidRPr="000D453D">
        <w:rPr>
          <w:rStyle w:val="footnoteref"/>
          <w:rFonts w:cs="Times New Roman"/>
          <w:b w:val="0"/>
        </w:rPr>
        <w:t xml:space="preserve">§ </w:t>
      </w:r>
      <w:r w:rsidR="00FE58A4" w:rsidRPr="000D453D">
        <w:rPr>
          <w:rFonts w:cs="Times New Roman"/>
          <w:b w:val="0"/>
        </w:rPr>
        <w:t>210</w:t>
      </w:r>
      <w:r w:rsidR="00FE58A4" w:rsidRPr="00FE58A4">
        <w:rPr>
          <w:b w:val="0"/>
        </w:rPr>
        <w:t>.2 and 210.14(a)</w:t>
      </w:r>
      <w:r w:rsidRPr="00FE58A4">
        <w:rPr>
          <w:b w:val="0"/>
        </w:rPr>
        <w:t xml:space="preserve"> – Allocating interest among funds for </w:t>
      </w:r>
      <w:r w:rsidRPr="00FE58A4">
        <w:rPr>
          <w:i/>
        </w:rPr>
        <w:t>subdivisions other than counties</w:t>
      </w:r>
      <w:r w:rsidRPr="00FE58A4">
        <w:rPr>
          <w:b w:val="0"/>
          <w:i/>
        </w:rPr>
        <w:t>.</w:t>
      </w:r>
      <w:bookmarkEnd w:id="10"/>
      <w:bookmarkEnd w:id="11"/>
    </w:p>
    <w:p w14:paraId="0BE862A7" w14:textId="77777777" w:rsidR="009C5FC1" w:rsidRDefault="009C5FC1" w:rsidP="00344906">
      <w:pPr>
        <w:tabs>
          <w:tab w:val="left" w:pos="360"/>
        </w:tabs>
        <w:jc w:val="both"/>
        <w:rPr>
          <w:rFonts w:ascii="Times New Roman" w:hAnsi="Times New Roman"/>
          <w:b/>
          <w:sz w:val="22"/>
          <w:szCs w:val="22"/>
        </w:rPr>
      </w:pPr>
    </w:p>
    <w:p w14:paraId="6D1D5EC8" w14:textId="77777777" w:rsidR="00344906" w:rsidRPr="008A47EB" w:rsidRDefault="00344906" w:rsidP="00344906">
      <w:pPr>
        <w:tabs>
          <w:tab w:val="left" w:pos="360"/>
        </w:tabs>
        <w:jc w:val="both"/>
        <w:rPr>
          <w:rFonts w:ascii="Times New Roman" w:hAnsi="Times New Roman"/>
          <w:sz w:val="22"/>
          <w:szCs w:val="22"/>
        </w:rPr>
      </w:pPr>
      <w:r w:rsidRPr="008A47EB">
        <w:rPr>
          <w:rFonts w:ascii="Times New Roman" w:hAnsi="Times New Roman"/>
          <w:b/>
          <w:sz w:val="22"/>
          <w:szCs w:val="22"/>
        </w:rPr>
        <w:t>Summary of Requirements</w:t>
      </w:r>
      <w:r w:rsidRPr="008A47EB">
        <w:rPr>
          <w:rFonts w:ascii="Times New Roman" w:hAnsi="Times New Roman"/>
          <w:sz w:val="22"/>
          <w:szCs w:val="22"/>
        </w:rPr>
        <w:t xml:space="preserve">: The distribution of interest earned on monies held for the treasuries of other subdivisions (i.e. as fiscal agent or custodian) is generally subject to Ohio Rev. Code </w:t>
      </w:r>
      <w:r w:rsidR="00FA7EE9">
        <w:rPr>
          <w:rFonts w:ascii="Times New Roman" w:hAnsi="Times New Roman"/>
          <w:sz w:val="22"/>
          <w:szCs w:val="22"/>
        </w:rPr>
        <w:t xml:space="preserve">§ </w:t>
      </w:r>
      <w:r w:rsidRPr="008A47EB">
        <w:rPr>
          <w:rFonts w:ascii="Times New Roman" w:hAnsi="Times New Roman"/>
          <w:sz w:val="22"/>
          <w:szCs w:val="22"/>
        </w:rPr>
        <w:t xml:space="preserve">135.21 and </w:t>
      </w:r>
      <w:r w:rsidR="00FA7EE9">
        <w:rPr>
          <w:rFonts w:ascii="Times New Roman" w:hAnsi="Times New Roman"/>
          <w:sz w:val="22"/>
          <w:szCs w:val="22"/>
        </w:rPr>
        <w:t xml:space="preserve">§ </w:t>
      </w:r>
      <w:r w:rsidRPr="008A47EB">
        <w:rPr>
          <w:rFonts w:ascii="Times New Roman" w:hAnsi="Times New Roman"/>
          <w:sz w:val="22"/>
          <w:szCs w:val="22"/>
        </w:rPr>
        <w:t xml:space="preserve">5705.10, although specific exceptions may exist.  </w:t>
      </w:r>
      <w:proofErr w:type="gramStart"/>
      <w:r w:rsidRPr="008A47EB">
        <w:rPr>
          <w:rFonts w:ascii="Times New Roman" w:hAnsi="Times New Roman"/>
          <w:sz w:val="22"/>
          <w:szCs w:val="22"/>
        </w:rPr>
        <w:t>As a general rule</w:t>
      </w:r>
      <w:proofErr w:type="gramEnd"/>
      <w:r w:rsidRPr="008A47EB">
        <w:rPr>
          <w:rFonts w:ascii="Times New Roman" w:hAnsi="Times New Roman"/>
          <w:sz w:val="22"/>
          <w:szCs w:val="22"/>
        </w:rPr>
        <w:t>:</w:t>
      </w:r>
    </w:p>
    <w:p w14:paraId="1ACA0EC0" w14:textId="77777777" w:rsidR="00344906" w:rsidRPr="008A47EB" w:rsidRDefault="00344906" w:rsidP="00344906">
      <w:pPr>
        <w:tabs>
          <w:tab w:val="left" w:pos="360"/>
        </w:tabs>
        <w:jc w:val="both"/>
        <w:rPr>
          <w:rFonts w:ascii="Times New Roman" w:hAnsi="Times New Roman"/>
          <w:sz w:val="22"/>
          <w:szCs w:val="22"/>
        </w:rPr>
      </w:pPr>
    </w:p>
    <w:p w14:paraId="54A4AB66" w14:textId="77777777" w:rsidR="00344906" w:rsidRPr="008A47EB" w:rsidRDefault="00344906" w:rsidP="007B7E38">
      <w:pPr>
        <w:numPr>
          <w:ilvl w:val="0"/>
          <w:numId w:val="17"/>
        </w:numPr>
        <w:tabs>
          <w:tab w:val="num" w:pos="-5760"/>
          <w:tab w:val="left" w:pos="360"/>
        </w:tabs>
        <w:ind w:left="0" w:firstLine="0"/>
        <w:jc w:val="both"/>
        <w:rPr>
          <w:rFonts w:ascii="Times New Roman" w:hAnsi="Times New Roman"/>
          <w:sz w:val="22"/>
          <w:szCs w:val="22"/>
        </w:rPr>
      </w:pPr>
      <w:r w:rsidRPr="008A47EB">
        <w:rPr>
          <w:rFonts w:ascii="Times New Roman" w:hAnsi="Times New Roman"/>
          <w:sz w:val="22"/>
          <w:szCs w:val="22"/>
        </w:rPr>
        <w:t>Interest earned on monies deposited by a treasurer which do not belong in the treasury of the subdivision, due to their status as custodial funds,</w:t>
      </w:r>
      <w:r w:rsidRPr="008A47EB">
        <w:rPr>
          <w:rStyle w:val="FootnoteReference"/>
          <w:rFonts w:ascii="Times New Roman" w:hAnsi="Times New Roman"/>
          <w:sz w:val="22"/>
          <w:szCs w:val="22"/>
        </w:rPr>
        <w:footnoteReference w:id="2"/>
      </w:r>
      <w:r w:rsidRPr="008A47EB">
        <w:rPr>
          <w:rFonts w:ascii="Times New Roman" w:hAnsi="Times New Roman"/>
          <w:sz w:val="22"/>
          <w:szCs w:val="22"/>
        </w:rPr>
        <w:t xml:space="preserve"> because he is acting as ex officio treasurer, or otherwise, generally must be apportioned to the funds to which the principal belongs. [Ohio Rev. Code </w:t>
      </w:r>
      <w:r w:rsidR="00FA7EE9">
        <w:rPr>
          <w:rFonts w:ascii="Times New Roman" w:hAnsi="Times New Roman"/>
          <w:sz w:val="22"/>
          <w:szCs w:val="22"/>
        </w:rPr>
        <w:t xml:space="preserve">§ </w:t>
      </w:r>
      <w:r w:rsidRPr="008A47EB">
        <w:rPr>
          <w:rFonts w:ascii="Times New Roman" w:hAnsi="Times New Roman"/>
          <w:sz w:val="22"/>
          <w:szCs w:val="22"/>
        </w:rPr>
        <w:t>135.21]</w:t>
      </w:r>
    </w:p>
    <w:p w14:paraId="4C50451D" w14:textId="77777777" w:rsidR="00344906" w:rsidRPr="008A47EB" w:rsidRDefault="00344906" w:rsidP="00344906">
      <w:pPr>
        <w:tabs>
          <w:tab w:val="left" w:pos="360"/>
        </w:tabs>
        <w:jc w:val="both"/>
        <w:rPr>
          <w:rFonts w:ascii="Times New Roman" w:hAnsi="Times New Roman"/>
          <w:sz w:val="22"/>
          <w:szCs w:val="22"/>
        </w:rPr>
      </w:pPr>
    </w:p>
    <w:p w14:paraId="3E785A4D" w14:textId="77777777" w:rsidR="00344906" w:rsidRPr="008A47EB" w:rsidRDefault="00344906" w:rsidP="007B7E38">
      <w:pPr>
        <w:numPr>
          <w:ilvl w:val="0"/>
          <w:numId w:val="17"/>
        </w:numPr>
        <w:tabs>
          <w:tab w:val="num" w:pos="-6120"/>
          <w:tab w:val="left" w:pos="360"/>
        </w:tabs>
        <w:ind w:left="0" w:firstLine="0"/>
        <w:jc w:val="both"/>
        <w:rPr>
          <w:rFonts w:ascii="Times New Roman" w:hAnsi="Times New Roman"/>
          <w:sz w:val="22"/>
          <w:szCs w:val="22"/>
        </w:rPr>
      </w:pPr>
      <w:r w:rsidRPr="008A47EB">
        <w:rPr>
          <w:rFonts w:ascii="Times New Roman" w:hAnsi="Times New Roman"/>
          <w:sz w:val="22"/>
          <w:szCs w:val="22"/>
        </w:rPr>
        <w:t xml:space="preserve">All other interest earned must be credited to the general fund of the subdivision [Ohio Rev. Code </w:t>
      </w:r>
      <w:r w:rsidR="00FA7EE9">
        <w:rPr>
          <w:rFonts w:ascii="Times New Roman" w:hAnsi="Times New Roman"/>
          <w:sz w:val="22"/>
          <w:szCs w:val="22"/>
        </w:rPr>
        <w:t xml:space="preserve">§ </w:t>
      </w:r>
      <w:r w:rsidRPr="008A47EB">
        <w:rPr>
          <w:rFonts w:ascii="Times New Roman" w:hAnsi="Times New Roman"/>
          <w:sz w:val="22"/>
          <w:szCs w:val="22"/>
        </w:rPr>
        <w:t xml:space="preserve">135.21], with the </w:t>
      </w:r>
      <w:r w:rsidRPr="008A47EB">
        <w:rPr>
          <w:rFonts w:ascii="Times New Roman" w:hAnsi="Times New Roman"/>
          <w:b/>
          <w:sz w:val="22"/>
          <w:szCs w:val="22"/>
          <w:u w:val="single"/>
        </w:rPr>
        <w:t>following exceptions</w:t>
      </w:r>
      <w:r w:rsidRPr="008A47EB">
        <w:rPr>
          <w:rFonts w:ascii="Times New Roman" w:hAnsi="Times New Roman"/>
          <w:b/>
          <w:sz w:val="22"/>
          <w:szCs w:val="22"/>
        </w:rPr>
        <w:t>:</w:t>
      </w:r>
    </w:p>
    <w:p w14:paraId="2A2D23FA" w14:textId="77777777" w:rsidR="00344906" w:rsidRPr="008A47EB" w:rsidRDefault="00344906" w:rsidP="00344906">
      <w:pPr>
        <w:tabs>
          <w:tab w:val="left" w:pos="360"/>
        </w:tabs>
        <w:jc w:val="both"/>
        <w:rPr>
          <w:rFonts w:ascii="Times New Roman" w:hAnsi="Times New Roman"/>
          <w:sz w:val="22"/>
          <w:szCs w:val="22"/>
        </w:rPr>
      </w:pPr>
    </w:p>
    <w:p w14:paraId="20C9E5CB" w14:textId="54C4A1D4" w:rsidR="00344906" w:rsidRPr="008A47EB" w:rsidRDefault="00344906" w:rsidP="007B7E38">
      <w:pPr>
        <w:numPr>
          <w:ilvl w:val="1"/>
          <w:numId w:val="21"/>
        </w:numPr>
        <w:tabs>
          <w:tab w:val="num" w:pos="720"/>
        </w:tabs>
        <w:ind w:left="1080"/>
        <w:jc w:val="both"/>
        <w:rPr>
          <w:rFonts w:ascii="Times New Roman" w:hAnsi="Times New Roman"/>
          <w:sz w:val="22"/>
          <w:szCs w:val="22"/>
        </w:rPr>
      </w:pPr>
      <w:r w:rsidRPr="008A47EB">
        <w:rPr>
          <w:rFonts w:ascii="Times New Roman" w:hAnsi="Times New Roman"/>
          <w:sz w:val="22"/>
          <w:szCs w:val="22"/>
        </w:rPr>
        <w:t>Interest earned on money derived from a motor vehicle license or fuel tax must follow the principal</w:t>
      </w:r>
      <w:r w:rsidRPr="008A47EB">
        <w:rPr>
          <w:rStyle w:val="FootnoteReference"/>
          <w:rFonts w:ascii="Times New Roman" w:hAnsi="Times New Roman"/>
          <w:sz w:val="22"/>
          <w:szCs w:val="22"/>
        </w:rPr>
        <w:footnoteReference w:id="3"/>
      </w:r>
      <w:r w:rsidRPr="008A47EB">
        <w:rPr>
          <w:rFonts w:ascii="Times New Roman" w:hAnsi="Times New Roman"/>
          <w:sz w:val="22"/>
          <w:szCs w:val="22"/>
        </w:rPr>
        <w:t>. [</w:t>
      </w:r>
      <w:r w:rsidR="00D96FFB">
        <w:rPr>
          <w:rFonts w:ascii="Times New Roman" w:hAnsi="Times New Roman"/>
          <w:sz w:val="22"/>
          <w:szCs w:val="22"/>
        </w:rPr>
        <w:t xml:space="preserve">Ohio Const. </w:t>
      </w:r>
      <w:r w:rsidRPr="008A47EB">
        <w:rPr>
          <w:rFonts w:ascii="Times New Roman" w:hAnsi="Times New Roman"/>
          <w:sz w:val="22"/>
          <w:szCs w:val="22"/>
        </w:rPr>
        <w:t>Art</w:t>
      </w:r>
      <w:r w:rsidR="00D96FFB">
        <w:rPr>
          <w:rFonts w:ascii="Times New Roman" w:hAnsi="Times New Roman"/>
          <w:sz w:val="22"/>
          <w:szCs w:val="22"/>
        </w:rPr>
        <w:t xml:space="preserve">. </w:t>
      </w:r>
      <w:r w:rsidRPr="008A47EB">
        <w:rPr>
          <w:rFonts w:ascii="Times New Roman" w:hAnsi="Times New Roman"/>
          <w:sz w:val="22"/>
          <w:szCs w:val="22"/>
        </w:rPr>
        <w:t xml:space="preserve">XII, Section 5a, and 1982 Op. </w:t>
      </w:r>
      <w:proofErr w:type="spellStart"/>
      <w:r w:rsidR="00C07D4A" w:rsidRPr="008A47EB">
        <w:rPr>
          <w:rFonts w:ascii="Times New Roman" w:hAnsi="Times New Roman"/>
          <w:sz w:val="22"/>
          <w:szCs w:val="22"/>
        </w:rPr>
        <w:t>Att</w:t>
      </w:r>
      <w:r w:rsidR="00121F57">
        <w:rPr>
          <w:rFonts w:ascii="Times New Roman" w:hAnsi="Times New Roman"/>
          <w:sz w:val="22"/>
          <w:szCs w:val="22"/>
        </w:rPr>
        <w:t>’</w:t>
      </w:r>
      <w:r w:rsidR="00C07D4A" w:rsidRPr="008A47EB">
        <w:rPr>
          <w:rFonts w:ascii="Times New Roman" w:hAnsi="Times New Roman"/>
          <w:sz w:val="22"/>
          <w:szCs w:val="22"/>
        </w:rPr>
        <w:t>y</w:t>
      </w:r>
      <w:proofErr w:type="spellEnd"/>
      <w:r w:rsidR="00C07D4A" w:rsidRPr="008A47EB">
        <w:rPr>
          <w:rFonts w:ascii="Times New Roman" w:hAnsi="Times New Roman"/>
          <w:sz w:val="22"/>
          <w:szCs w:val="22"/>
        </w:rPr>
        <w:t>.</w:t>
      </w:r>
      <w:r w:rsidRPr="008A47EB">
        <w:rPr>
          <w:rFonts w:ascii="Times New Roman" w:hAnsi="Times New Roman"/>
          <w:sz w:val="22"/>
          <w:szCs w:val="22"/>
        </w:rPr>
        <w:t xml:space="preserve"> Gen. No. 82-031]</w:t>
      </w:r>
    </w:p>
    <w:p w14:paraId="7C816A85" w14:textId="77777777" w:rsidR="00344906" w:rsidRPr="008A47EB" w:rsidRDefault="00344906" w:rsidP="00344906">
      <w:pPr>
        <w:tabs>
          <w:tab w:val="left" w:pos="360"/>
        </w:tabs>
        <w:jc w:val="both"/>
        <w:rPr>
          <w:rFonts w:ascii="Times New Roman" w:hAnsi="Times New Roman"/>
          <w:sz w:val="22"/>
          <w:szCs w:val="22"/>
        </w:rPr>
      </w:pPr>
    </w:p>
    <w:p w14:paraId="0BE05EFD" w14:textId="37676BE9" w:rsidR="00344906" w:rsidRPr="00856049" w:rsidRDefault="00344906" w:rsidP="007B7E38">
      <w:pPr>
        <w:numPr>
          <w:ilvl w:val="1"/>
          <w:numId w:val="21"/>
        </w:numPr>
        <w:tabs>
          <w:tab w:val="num" w:pos="1440"/>
        </w:tabs>
        <w:ind w:left="1080"/>
        <w:jc w:val="both"/>
        <w:rPr>
          <w:rFonts w:ascii="Times New Roman" w:hAnsi="Times New Roman"/>
          <w:sz w:val="22"/>
          <w:szCs w:val="22"/>
        </w:rPr>
      </w:pPr>
      <w:r w:rsidRPr="008A47EB">
        <w:rPr>
          <w:rFonts w:ascii="Times New Roman" w:hAnsi="Times New Roman"/>
          <w:sz w:val="22"/>
          <w:szCs w:val="22"/>
        </w:rPr>
        <w:t>Federal regulations may require local governments to credit interest earned on federal money to the fund to which the princip</w:t>
      </w:r>
      <w:r w:rsidR="00D96FFB">
        <w:rPr>
          <w:rFonts w:ascii="Times New Roman" w:hAnsi="Times New Roman"/>
          <w:sz w:val="22"/>
          <w:szCs w:val="22"/>
        </w:rPr>
        <w:t xml:space="preserve">al belongs. </w:t>
      </w:r>
      <w:r w:rsidRPr="008A47EB">
        <w:rPr>
          <w:rFonts w:ascii="Times New Roman" w:hAnsi="Times New Roman"/>
          <w:sz w:val="22"/>
          <w:szCs w:val="22"/>
        </w:rPr>
        <w:t xml:space="preserve"> Most Federal agencies have codified </w:t>
      </w:r>
      <w:r w:rsidR="000119E1" w:rsidRPr="00867CE2">
        <w:rPr>
          <w:rFonts w:ascii="Times New Roman" w:hAnsi="Times New Roman"/>
          <w:sz w:val="22"/>
          <w:szCs w:val="22"/>
        </w:rPr>
        <w:t xml:space="preserve">the Uniform Guidance (2 </w:t>
      </w:r>
      <w:r w:rsidR="0095763B">
        <w:rPr>
          <w:rFonts w:ascii="Times New Roman" w:hAnsi="Times New Roman"/>
          <w:sz w:val="22"/>
          <w:szCs w:val="22"/>
        </w:rPr>
        <w:t>C.</w:t>
      </w:r>
      <w:r w:rsidR="0095763B" w:rsidRPr="00867CE2">
        <w:rPr>
          <w:rFonts w:ascii="Times New Roman" w:hAnsi="Times New Roman"/>
          <w:sz w:val="22"/>
          <w:szCs w:val="22"/>
        </w:rPr>
        <w:t>F.</w:t>
      </w:r>
      <w:r w:rsidR="0095763B" w:rsidRPr="000D453D">
        <w:rPr>
          <w:rFonts w:ascii="Times New Roman" w:hAnsi="Times New Roman"/>
          <w:sz w:val="22"/>
          <w:szCs w:val="22"/>
        </w:rPr>
        <w:t>R.</w:t>
      </w:r>
      <w:r w:rsidR="000119E1" w:rsidRPr="000D453D">
        <w:rPr>
          <w:rFonts w:ascii="Times New Roman" w:hAnsi="Times New Roman"/>
          <w:sz w:val="22"/>
          <w:szCs w:val="22"/>
        </w:rPr>
        <w:t xml:space="preserve"> </w:t>
      </w:r>
      <w:r w:rsidR="000D453D" w:rsidRPr="000D453D">
        <w:rPr>
          <w:rStyle w:val="footnoteref"/>
          <w:rFonts w:ascii="Times New Roman" w:hAnsi="Times New Roman"/>
          <w:sz w:val="22"/>
          <w:szCs w:val="22"/>
        </w:rPr>
        <w:t xml:space="preserve">§ </w:t>
      </w:r>
      <w:r w:rsidR="000119E1" w:rsidRPr="000D453D">
        <w:rPr>
          <w:rFonts w:ascii="Times New Roman" w:hAnsi="Times New Roman"/>
          <w:sz w:val="22"/>
          <w:szCs w:val="22"/>
        </w:rPr>
        <w:t>200</w:t>
      </w:r>
      <w:r w:rsidR="000119E1" w:rsidRPr="00867CE2">
        <w:rPr>
          <w:rFonts w:ascii="Times New Roman" w:hAnsi="Times New Roman"/>
          <w:sz w:val="22"/>
          <w:szCs w:val="22"/>
        </w:rPr>
        <w:t xml:space="preserve">) </w:t>
      </w:r>
      <w:r w:rsidRPr="00867CE2">
        <w:rPr>
          <w:rFonts w:ascii="Times New Roman" w:hAnsi="Times New Roman"/>
          <w:sz w:val="22"/>
          <w:szCs w:val="22"/>
        </w:rPr>
        <w:t>that describe the accounting for interest earning</w:t>
      </w:r>
      <w:r w:rsidR="00856049">
        <w:rPr>
          <w:rFonts w:ascii="Times New Roman" w:hAnsi="Times New Roman"/>
          <w:sz w:val="22"/>
          <w:szCs w:val="22"/>
        </w:rPr>
        <w:t>s.</w:t>
      </w:r>
      <w:r w:rsidR="00D96FFB" w:rsidRPr="00867CE2">
        <w:rPr>
          <w:rFonts w:ascii="Times New Roman" w:hAnsi="Times New Roman"/>
          <w:sz w:val="22"/>
          <w:szCs w:val="22"/>
        </w:rPr>
        <w:t xml:space="preserve"> </w:t>
      </w:r>
      <w:r w:rsidRPr="00867CE2">
        <w:rPr>
          <w:rFonts w:ascii="Times New Roman" w:hAnsi="Times New Roman"/>
          <w:sz w:val="22"/>
          <w:szCs w:val="22"/>
        </w:rPr>
        <w:t>In some situations, interest earnings on Federal money must follow the fund to which the principal belongs (such as interest earned on revolving loans).</w:t>
      </w:r>
      <w:r w:rsidR="00D96FFB" w:rsidRPr="00867CE2">
        <w:rPr>
          <w:rFonts w:ascii="Times New Roman" w:hAnsi="Times New Roman"/>
          <w:sz w:val="22"/>
          <w:szCs w:val="22"/>
        </w:rPr>
        <w:t xml:space="preserve"> </w:t>
      </w:r>
      <w:r w:rsidRPr="00867CE2">
        <w:rPr>
          <w:rFonts w:ascii="Times New Roman" w:hAnsi="Times New Roman"/>
          <w:sz w:val="22"/>
          <w:szCs w:val="22"/>
        </w:rPr>
        <w:t xml:space="preserve"> Conversely, local governments must generally refund interest earned </w:t>
      </w:r>
      <w:proofErr w:type="gramStart"/>
      <w:r w:rsidRPr="00867CE2">
        <w:rPr>
          <w:rFonts w:ascii="Times New Roman" w:hAnsi="Times New Roman"/>
          <w:sz w:val="22"/>
          <w:szCs w:val="22"/>
        </w:rPr>
        <w:t>in excess of</w:t>
      </w:r>
      <w:proofErr w:type="gramEnd"/>
      <w:r w:rsidRPr="00867CE2">
        <w:rPr>
          <w:rFonts w:ascii="Times New Roman" w:hAnsi="Times New Roman"/>
          <w:sz w:val="22"/>
          <w:szCs w:val="22"/>
        </w:rPr>
        <w:t xml:space="preserve"> </w:t>
      </w:r>
      <w:r w:rsidR="000119E1" w:rsidRPr="00867CE2">
        <w:rPr>
          <w:rFonts w:ascii="Times New Roman" w:hAnsi="Times New Roman"/>
          <w:sz w:val="22"/>
          <w:szCs w:val="22"/>
        </w:rPr>
        <w:t>$500 if the grant falls under the Uniform Guidance</w:t>
      </w:r>
      <w:r w:rsidRPr="00867CE2">
        <w:rPr>
          <w:rFonts w:ascii="Times New Roman" w:hAnsi="Times New Roman"/>
          <w:sz w:val="22"/>
          <w:szCs w:val="22"/>
        </w:rPr>
        <w:t xml:space="preserve"> annually to the Federal agency </w:t>
      </w:r>
      <w:r w:rsidR="00D96FFB" w:rsidRPr="00867CE2">
        <w:rPr>
          <w:rFonts w:ascii="Times New Roman" w:hAnsi="Times New Roman"/>
          <w:sz w:val="22"/>
          <w:szCs w:val="22"/>
        </w:rPr>
        <w:t>if the</w:t>
      </w:r>
      <w:r w:rsidR="00D96FFB">
        <w:rPr>
          <w:rFonts w:ascii="Times New Roman" w:hAnsi="Times New Roman"/>
          <w:sz w:val="22"/>
          <w:szCs w:val="22"/>
        </w:rPr>
        <w:t xml:space="preserve"> grant is advance funded. </w:t>
      </w:r>
      <w:r w:rsidRPr="008A47EB">
        <w:rPr>
          <w:rFonts w:ascii="Times New Roman" w:hAnsi="Times New Roman"/>
          <w:sz w:val="22"/>
          <w:szCs w:val="22"/>
        </w:rPr>
        <w:t xml:space="preserve"> Auditors should refer to the applicable Federal program regulations and grant agreements to determine whether interest earned on federal money must be credited to the fund</w:t>
      </w:r>
      <w:r w:rsidR="00D96FFB">
        <w:rPr>
          <w:rFonts w:ascii="Times New Roman" w:hAnsi="Times New Roman"/>
          <w:sz w:val="22"/>
          <w:szCs w:val="22"/>
        </w:rPr>
        <w:t xml:space="preserve"> where the principal belongs.</w:t>
      </w:r>
      <w:r w:rsidR="00055627">
        <w:rPr>
          <w:rFonts w:ascii="Times New Roman" w:hAnsi="Times New Roman"/>
          <w:sz w:val="22"/>
          <w:szCs w:val="22"/>
        </w:rPr>
        <w:t xml:space="preserve"> </w:t>
      </w:r>
      <w:r w:rsidR="00055627" w:rsidRPr="00856049">
        <w:rPr>
          <w:rFonts w:ascii="Times New Roman" w:hAnsi="Times New Roman"/>
          <w:sz w:val="22"/>
          <w:szCs w:val="22"/>
        </w:rPr>
        <w:t xml:space="preserve"> </w:t>
      </w:r>
      <w:r w:rsidR="00055627" w:rsidRPr="00856049">
        <w:rPr>
          <w:rFonts w:ascii="Times New Roman" w:hAnsi="Times New Roman"/>
          <w:b/>
          <w:bCs/>
          <w:color w:val="FF0000"/>
          <w:sz w:val="22"/>
          <w:szCs w:val="22"/>
        </w:rPr>
        <w:t xml:space="preserve">While interest earned on federal funds usually must be deposited into the federal program fund per UG, the American Rescue Plan Coronavirus </w:t>
      </w:r>
      <w:r w:rsidR="00742954">
        <w:rPr>
          <w:rFonts w:ascii="Times New Roman" w:hAnsi="Times New Roman"/>
          <w:b/>
          <w:bCs/>
          <w:color w:val="FF0000"/>
          <w:sz w:val="22"/>
          <w:szCs w:val="22"/>
        </w:rPr>
        <w:t xml:space="preserve">State and Local </w:t>
      </w:r>
      <w:r w:rsidR="00055627" w:rsidRPr="00856049">
        <w:rPr>
          <w:rFonts w:ascii="Times New Roman" w:hAnsi="Times New Roman"/>
          <w:b/>
          <w:bCs/>
          <w:color w:val="FF0000"/>
          <w:sz w:val="22"/>
          <w:szCs w:val="22"/>
        </w:rPr>
        <w:t>Fiscal Recovery Fund provides a rare exception to this rule</w:t>
      </w:r>
      <w:r w:rsidR="00A841A2">
        <w:rPr>
          <w:rFonts w:ascii="Times New Roman" w:hAnsi="Times New Roman"/>
          <w:b/>
          <w:bCs/>
          <w:color w:val="FF0000"/>
          <w:sz w:val="22"/>
          <w:szCs w:val="22"/>
        </w:rPr>
        <w:t>,</w:t>
      </w:r>
      <w:r w:rsidR="00055627" w:rsidRPr="00856049">
        <w:rPr>
          <w:rFonts w:ascii="Times New Roman" w:hAnsi="Times New Roman"/>
          <w:b/>
          <w:bCs/>
          <w:color w:val="FF0000"/>
          <w:sz w:val="22"/>
          <w:szCs w:val="22"/>
        </w:rPr>
        <w:t xml:space="preserve"> which permits local governments to deposit interest earned on these federal funds into the General Fund.</w:t>
      </w:r>
    </w:p>
    <w:p w14:paraId="39A8CE53" w14:textId="77777777" w:rsidR="00344906" w:rsidRPr="008A47EB" w:rsidRDefault="00344906" w:rsidP="00344906">
      <w:pPr>
        <w:tabs>
          <w:tab w:val="left" w:pos="360"/>
        </w:tabs>
        <w:jc w:val="both"/>
        <w:rPr>
          <w:rFonts w:ascii="Times New Roman" w:hAnsi="Times New Roman"/>
          <w:sz w:val="22"/>
          <w:szCs w:val="22"/>
        </w:rPr>
      </w:pPr>
    </w:p>
    <w:p w14:paraId="1C002BC2" w14:textId="77777777" w:rsidR="00344906" w:rsidRPr="008A47EB" w:rsidRDefault="00344906" w:rsidP="007B7E38">
      <w:pPr>
        <w:numPr>
          <w:ilvl w:val="1"/>
          <w:numId w:val="21"/>
        </w:numPr>
        <w:tabs>
          <w:tab w:val="left" w:pos="360"/>
          <w:tab w:val="num" w:pos="1080"/>
        </w:tabs>
        <w:ind w:left="1080"/>
        <w:jc w:val="both"/>
        <w:rPr>
          <w:rFonts w:ascii="Times New Roman" w:hAnsi="Times New Roman"/>
          <w:sz w:val="22"/>
          <w:szCs w:val="22"/>
        </w:rPr>
      </w:pPr>
      <w:r w:rsidRPr="008A47EB">
        <w:rPr>
          <w:rFonts w:ascii="Times New Roman" w:hAnsi="Times New Roman"/>
          <w:sz w:val="22"/>
          <w:szCs w:val="22"/>
        </w:rPr>
        <w:t>Interest earned on principal of a non-expendable trust fund</w:t>
      </w:r>
      <w:r w:rsidRPr="008A47EB">
        <w:rPr>
          <w:rStyle w:val="FootnoteReference"/>
          <w:rFonts w:ascii="Times New Roman" w:hAnsi="Times New Roman"/>
          <w:sz w:val="22"/>
          <w:szCs w:val="22"/>
        </w:rPr>
        <w:footnoteReference w:id="4"/>
      </w:r>
      <w:r w:rsidRPr="008A47EB">
        <w:rPr>
          <w:rFonts w:ascii="Times New Roman" w:hAnsi="Times New Roman"/>
          <w:sz w:val="22"/>
          <w:szCs w:val="22"/>
        </w:rPr>
        <w:t xml:space="preserve"> established to receive donations or contributions that the donor or contributor requires to be maintained intact </w:t>
      </w:r>
      <w:r w:rsidRPr="008A47EB">
        <w:rPr>
          <w:rFonts w:ascii="Times New Roman" w:hAnsi="Times New Roman"/>
          <w:sz w:val="22"/>
          <w:szCs w:val="22"/>
        </w:rPr>
        <w:lastRenderedPageBreak/>
        <w:t xml:space="preserve">must be credited to the non-expendable trust fund to which the principal belongs. [Ohio Rev. Code </w:t>
      </w:r>
      <w:r w:rsidR="00FA7EE9">
        <w:rPr>
          <w:rFonts w:ascii="Times New Roman" w:hAnsi="Times New Roman"/>
          <w:sz w:val="22"/>
          <w:szCs w:val="22"/>
        </w:rPr>
        <w:t xml:space="preserve">§ </w:t>
      </w:r>
      <w:r w:rsidRPr="008A47EB">
        <w:rPr>
          <w:rFonts w:ascii="Times New Roman" w:hAnsi="Times New Roman"/>
          <w:sz w:val="22"/>
          <w:szCs w:val="22"/>
        </w:rPr>
        <w:t>5705.131].</w:t>
      </w:r>
    </w:p>
    <w:p w14:paraId="4D9B70A4" w14:textId="77777777" w:rsidR="00344906" w:rsidRPr="008A47EB" w:rsidRDefault="00344906" w:rsidP="00344906">
      <w:pPr>
        <w:tabs>
          <w:tab w:val="left" w:pos="360"/>
        </w:tabs>
        <w:jc w:val="both"/>
        <w:rPr>
          <w:rFonts w:ascii="Times New Roman" w:hAnsi="Times New Roman"/>
          <w:sz w:val="22"/>
          <w:szCs w:val="22"/>
        </w:rPr>
      </w:pPr>
    </w:p>
    <w:p w14:paraId="5F3D2223" w14:textId="77777777" w:rsidR="00546FAE" w:rsidRPr="008A47EB" w:rsidRDefault="00C07D4A" w:rsidP="007B7E38">
      <w:pPr>
        <w:numPr>
          <w:ilvl w:val="1"/>
          <w:numId w:val="21"/>
        </w:numPr>
        <w:tabs>
          <w:tab w:val="num" w:pos="1440"/>
        </w:tabs>
        <w:ind w:left="1080"/>
        <w:jc w:val="both"/>
        <w:rPr>
          <w:rFonts w:ascii="Times New Roman" w:hAnsi="Times New Roman"/>
          <w:sz w:val="22"/>
          <w:szCs w:val="22"/>
        </w:rPr>
      </w:pPr>
      <w:r w:rsidRPr="008A47EB">
        <w:rPr>
          <w:rFonts w:ascii="Times New Roman" w:hAnsi="Times New Roman"/>
          <w:sz w:val="22"/>
          <w:szCs w:val="22"/>
        </w:rPr>
        <w:t>Interest earned on debt proceeds from debt issued under Ohio Rev. Code Chapter 133</w:t>
      </w:r>
      <w:r>
        <w:rPr>
          <w:rFonts w:ascii="Times New Roman" w:hAnsi="Times New Roman"/>
          <w:sz w:val="22"/>
          <w:szCs w:val="22"/>
        </w:rPr>
        <w:t xml:space="preserve"> may</w:t>
      </w:r>
      <w:r w:rsidRPr="008A47EB">
        <w:rPr>
          <w:rFonts w:ascii="Times New Roman" w:hAnsi="Times New Roman"/>
          <w:sz w:val="22"/>
          <w:szCs w:val="22"/>
        </w:rPr>
        <w:t xml:space="preserve"> be used for purposes for which the debt was issued</w:t>
      </w:r>
      <w:r>
        <w:rPr>
          <w:rFonts w:ascii="Times New Roman" w:hAnsi="Times New Roman"/>
          <w:sz w:val="22"/>
          <w:szCs w:val="22"/>
        </w:rPr>
        <w:t>,</w:t>
      </w:r>
      <w:r w:rsidRPr="008A47EB">
        <w:rPr>
          <w:rFonts w:ascii="Times New Roman" w:hAnsi="Times New Roman"/>
          <w:sz w:val="22"/>
          <w:szCs w:val="22"/>
        </w:rPr>
        <w:t xml:space="preserve"> </w:t>
      </w:r>
      <w:r w:rsidRPr="00157B1F">
        <w:rPr>
          <w:rFonts w:ascii="Times New Roman" w:hAnsi="Times New Roman"/>
          <w:sz w:val="22"/>
          <w:szCs w:val="22"/>
        </w:rPr>
        <w:t>or, as authorized by the taxing authority,</w:t>
      </w:r>
      <w:r>
        <w:rPr>
          <w:rFonts w:ascii="Times New Roman" w:hAnsi="Times New Roman"/>
          <w:sz w:val="22"/>
          <w:szCs w:val="22"/>
        </w:rPr>
        <w:t xml:space="preserve"> </w:t>
      </w:r>
      <w:r w:rsidRPr="00157B1F">
        <w:rPr>
          <w:rFonts w:ascii="Times New Roman" w:hAnsi="Times New Roman"/>
          <w:sz w:val="22"/>
          <w:szCs w:val="22"/>
        </w:rPr>
        <w:t xml:space="preserve">or another fund or account and used for the purposes of that fund or account.  </w:t>
      </w:r>
      <w:r w:rsidR="00546FAE" w:rsidRPr="00157B1F">
        <w:rPr>
          <w:rFonts w:ascii="Times New Roman" w:hAnsi="Times New Roman"/>
          <w:sz w:val="22"/>
          <w:szCs w:val="22"/>
        </w:rPr>
        <w:t xml:space="preserve">The premium and accrued interest from such a sale shall be paid into the sinking fund or the bond retirement fund of the subdivision. </w:t>
      </w:r>
      <w:r w:rsidR="00546FAE" w:rsidRPr="007F6D04">
        <w:rPr>
          <w:rFonts w:ascii="Times New Roman" w:hAnsi="Times New Roman"/>
          <w:sz w:val="22"/>
          <w:szCs w:val="22"/>
        </w:rPr>
        <w:t xml:space="preserve">[Ohio Rev. Code </w:t>
      </w:r>
      <w:r w:rsidR="006736E2">
        <w:rPr>
          <w:rFonts w:ascii="Times New Roman" w:hAnsi="Times New Roman"/>
          <w:sz w:val="22"/>
          <w:szCs w:val="22"/>
        </w:rPr>
        <w:t xml:space="preserve">§ </w:t>
      </w:r>
      <w:r w:rsidR="00546FAE" w:rsidRPr="007F6D04">
        <w:rPr>
          <w:rFonts w:ascii="Times New Roman" w:hAnsi="Times New Roman"/>
          <w:sz w:val="22"/>
          <w:szCs w:val="22"/>
        </w:rPr>
        <w:t>5705.10(E</w:t>
      </w:r>
      <w:r w:rsidR="00546FAE" w:rsidRPr="008A47EB">
        <w:rPr>
          <w:rFonts w:ascii="Times New Roman" w:hAnsi="Times New Roman"/>
          <w:sz w:val="22"/>
          <w:szCs w:val="22"/>
        </w:rPr>
        <w:t>)]  (</w:t>
      </w:r>
      <w:r w:rsidR="00546FAE" w:rsidRPr="00D23FF4">
        <w:rPr>
          <w:rFonts w:ascii="Times New Roman" w:hAnsi="Times New Roman"/>
          <w:b/>
          <w:i/>
          <w:sz w:val="22"/>
          <w:szCs w:val="22"/>
        </w:rPr>
        <w:t>Note</w:t>
      </w:r>
      <w:r w:rsidR="00546FAE" w:rsidRPr="008A47EB">
        <w:rPr>
          <w:rFonts w:ascii="Times New Roman" w:hAnsi="Times New Roman"/>
          <w:sz w:val="22"/>
          <w:szCs w:val="22"/>
        </w:rPr>
        <w:t xml:space="preserve">:  </w:t>
      </w:r>
      <w:r w:rsidR="00546FAE" w:rsidRPr="008A47EB">
        <w:rPr>
          <w:rFonts w:ascii="Times New Roman" w:hAnsi="Times New Roman"/>
          <w:i/>
          <w:sz w:val="22"/>
          <w:szCs w:val="22"/>
        </w:rPr>
        <w:t>Proceeds</w:t>
      </w:r>
      <w:r w:rsidR="00546FAE" w:rsidRPr="008A47EB">
        <w:rPr>
          <w:rFonts w:ascii="Times New Roman" w:hAnsi="Times New Roman"/>
          <w:sz w:val="22"/>
          <w:szCs w:val="22"/>
        </w:rPr>
        <w:t xml:space="preserve"> exclude accrued interest and premiums, which the entity must credit to the sinking or bond retirement fund.)</w:t>
      </w:r>
    </w:p>
    <w:p w14:paraId="47537B65" w14:textId="77777777" w:rsidR="00344906" w:rsidRPr="008A47EB" w:rsidRDefault="00344906" w:rsidP="00344906">
      <w:pPr>
        <w:tabs>
          <w:tab w:val="left" w:pos="360"/>
        </w:tabs>
        <w:jc w:val="both"/>
        <w:rPr>
          <w:rFonts w:ascii="Times New Roman" w:hAnsi="Times New Roman"/>
          <w:sz w:val="22"/>
          <w:szCs w:val="22"/>
        </w:rPr>
      </w:pPr>
    </w:p>
    <w:p w14:paraId="68B1B3FF" w14:textId="77777777" w:rsidR="00344906" w:rsidRPr="008A47EB" w:rsidRDefault="00344906" w:rsidP="00344906">
      <w:pPr>
        <w:tabs>
          <w:tab w:val="left" w:pos="360"/>
        </w:tabs>
        <w:jc w:val="both"/>
        <w:rPr>
          <w:rFonts w:ascii="Times New Roman" w:hAnsi="Times New Roman"/>
          <w:b/>
          <w:sz w:val="22"/>
          <w:szCs w:val="22"/>
          <w:u w:val="single"/>
        </w:rPr>
      </w:pPr>
      <w:r w:rsidRPr="008A47EB">
        <w:rPr>
          <w:rFonts w:ascii="Times New Roman" w:hAnsi="Times New Roman"/>
          <w:b/>
          <w:sz w:val="22"/>
          <w:szCs w:val="22"/>
          <w:u w:val="single"/>
        </w:rPr>
        <w:t>School District Exceptions:</w:t>
      </w:r>
    </w:p>
    <w:p w14:paraId="04532378" w14:textId="77777777" w:rsidR="00344906" w:rsidRPr="008A47EB" w:rsidRDefault="00344906" w:rsidP="00344906">
      <w:pPr>
        <w:tabs>
          <w:tab w:val="left" w:pos="360"/>
        </w:tabs>
        <w:jc w:val="both"/>
        <w:rPr>
          <w:rFonts w:ascii="Times New Roman" w:hAnsi="Times New Roman"/>
          <w:sz w:val="22"/>
          <w:szCs w:val="22"/>
        </w:rPr>
      </w:pPr>
    </w:p>
    <w:p w14:paraId="0484604E" w14:textId="77777777" w:rsidR="00344906" w:rsidRPr="00867CE2" w:rsidRDefault="00E46271" w:rsidP="007B7E38">
      <w:pPr>
        <w:numPr>
          <w:ilvl w:val="0"/>
          <w:numId w:val="18"/>
        </w:numPr>
        <w:tabs>
          <w:tab w:val="num" w:pos="-3960"/>
          <w:tab w:val="left" w:pos="360"/>
        </w:tabs>
        <w:ind w:left="0" w:firstLine="0"/>
        <w:jc w:val="both"/>
        <w:rPr>
          <w:rFonts w:ascii="Times New Roman" w:hAnsi="Times New Roman"/>
          <w:sz w:val="22"/>
          <w:szCs w:val="22"/>
        </w:rPr>
      </w:pPr>
      <w:r w:rsidRPr="00867CE2">
        <w:rPr>
          <w:rFonts w:ascii="Times New Roman" w:hAnsi="Times New Roman"/>
          <w:sz w:val="22"/>
          <w:szCs w:val="22"/>
        </w:rPr>
        <w:t xml:space="preserve">Notwithstanding Ohio Rev. Code </w:t>
      </w:r>
      <w:r w:rsidR="00FA7EE9">
        <w:rPr>
          <w:rFonts w:ascii="Times New Roman" w:hAnsi="Times New Roman"/>
          <w:sz w:val="22"/>
          <w:szCs w:val="22"/>
        </w:rPr>
        <w:t xml:space="preserve">§§ </w:t>
      </w:r>
      <w:r w:rsidRPr="00867CE2">
        <w:rPr>
          <w:rFonts w:ascii="Times New Roman" w:hAnsi="Times New Roman"/>
          <w:sz w:val="22"/>
          <w:szCs w:val="22"/>
        </w:rPr>
        <w:t>3315.12 and 3315.14, t</w:t>
      </w:r>
      <w:r w:rsidR="00344906" w:rsidRPr="00867CE2">
        <w:rPr>
          <w:rFonts w:ascii="Times New Roman" w:hAnsi="Times New Roman"/>
          <w:sz w:val="22"/>
          <w:szCs w:val="22"/>
        </w:rPr>
        <w:t xml:space="preserve">he board of education of any school district may adopt a resolution requiring the treasurer of the district to credit the earnings made on the investment of the principal of the moneys specified in the resolution to the fund from which the earnings arose, or any other fund of the district as the board specifies in its resolution.  [Ohio Rev. Code </w:t>
      </w:r>
      <w:r w:rsidR="00FA7EE9">
        <w:rPr>
          <w:rFonts w:ascii="Times New Roman" w:hAnsi="Times New Roman"/>
          <w:sz w:val="22"/>
          <w:szCs w:val="22"/>
        </w:rPr>
        <w:t xml:space="preserve">§ </w:t>
      </w:r>
      <w:r w:rsidR="00344906" w:rsidRPr="00867CE2">
        <w:rPr>
          <w:rFonts w:ascii="Times New Roman" w:hAnsi="Times New Roman"/>
          <w:sz w:val="22"/>
          <w:szCs w:val="22"/>
        </w:rPr>
        <w:t>3315.01(A)].</w:t>
      </w:r>
    </w:p>
    <w:p w14:paraId="656F3C2B" w14:textId="77777777" w:rsidR="00344906" w:rsidRPr="008A47EB" w:rsidRDefault="00344906" w:rsidP="00344906">
      <w:pPr>
        <w:tabs>
          <w:tab w:val="left" w:pos="360"/>
        </w:tabs>
        <w:jc w:val="both"/>
        <w:rPr>
          <w:rFonts w:ascii="Times New Roman" w:hAnsi="Times New Roman"/>
          <w:sz w:val="22"/>
          <w:szCs w:val="22"/>
        </w:rPr>
      </w:pPr>
    </w:p>
    <w:p w14:paraId="7764216C" w14:textId="5A62421B" w:rsidR="00344906" w:rsidRPr="008A47EB" w:rsidRDefault="00344906" w:rsidP="00344906">
      <w:pPr>
        <w:tabs>
          <w:tab w:val="left" w:pos="360"/>
        </w:tabs>
        <w:jc w:val="both"/>
        <w:rPr>
          <w:rFonts w:ascii="Times New Roman" w:hAnsi="Times New Roman"/>
          <w:sz w:val="22"/>
          <w:szCs w:val="22"/>
        </w:rPr>
      </w:pPr>
      <w:r w:rsidRPr="008A47EB">
        <w:rPr>
          <w:rFonts w:ascii="Times New Roman" w:hAnsi="Times New Roman"/>
          <w:sz w:val="22"/>
          <w:szCs w:val="22"/>
        </w:rPr>
        <w:t>This procedure does not apply to the earnings made on the investment of a school district’s bond retirement fund, the sinking fund, a project construction fund established pursuant to Ohio Rev</w:t>
      </w:r>
      <w:r w:rsidR="00FA7EE9">
        <w:rPr>
          <w:rFonts w:ascii="Times New Roman" w:hAnsi="Times New Roman"/>
          <w:sz w:val="22"/>
          <w:szCs w:val="22"/>
        </w:rPr>
        <w:t>.</w:t>
      </w:r>
      <w:r w:rsidRPr="008A47EB">
        <w:rPr>
          <w:rFonts w:ascii="Times New Roman" w:hAnsi="Times New Roman"/>
          <w:sz w:val="22"/>
          <w:szCs w:val="22"/>
        </w:rPr>
        <w:t xml:space="preserve"> Code </w:t>
      </w:r>
      <w:r w:rsidR="00FA7EE9">
        <w:rPr>
          <w:rFonts w:ascii="Times New Roman" w:hAnsi="Times New Roman"/>
          <w:sz w:val="22"/>
          <w:szCs w:val="22"/>
        </w:rPr>
        <w:t xml:space="preserve">§ </w:t>
      </w:r>
      <w:r w:rsidRPr="008A47EB">
        <w:rPr>
          <w:rFonts w:ascii="Times New Roman" w:hAnsi="Times New Roman"/>
          <w:sz w:val="22"/>
          <w:szCs w:val="22"/>
        </w:rPr>
        <w:t xml:space="preserve">3318.01 to </w:t>
      </w:r>
      <w:r w:rsidR="00FA7EE9">
        <w:rPr>
          <w:rFonts w:ascii="Times New Roman" w:hAnsi="Times New Roman"/>
          <w:sz w:val="22"/>
          <w:szCs w:val="22"/>
        </w:rPr>
        <w:t xml:space="preserve">§ </w:t>
      </w:r>
      <w:r w:rsidRPr="008A47EB">
        <w:rPr>
          <w:rFonts w:ascii="Times New Roman" w:hAnsi="Times New Roman"/>
          <w:sz w:val="22"/>
          <w:szCs w:val="22"/>
        </w:rPr>
        <w:t>3318.20 (see school Classroom Facilities Assistance Progr</w:t>
      </w:r>
      <w:r>
        <w:rPr>
          <w:rFonts w:ascii="Times New Roman" w:hAnsi="Times New Roman"/>
          <w:sz w:val="22"/>
          <w:szCs w:val="22"/>
        </w:rPr>
        <w:t xml:space="preserve">am requirements described earlier in OCS </w:t>
      </w:r>
      <w:r w:rsidRPr="000B6ED7">
        <w:rPr>
          <w:rFonts w:ascii="Times New Roman" w:hAnsi="Times New Roman"/>
          <w:sz w:val="22"/>
          <w:szCs w:val="22"/>
        </w:rPr>
        <w:t xml:space="preserve">Chapter </w:t>
      </w:r>
      <w:r w:rsidR="00C6750F" w:rsidRPr="000B6ED7">
        <w:rPr>
          <w:rFonts w:ascii="Times New Roman" w:hAnsi="Times New Roman"/>
          <w:sz w:val="22"/>
          <w:szCs w:val="22"/>
        </w:rPr>
        <w:t>4</w:t>
      </w:r>
      <w:r w:rsidRPr="008A47EB">
        <w:rPr>
          <w:rFonts w:ascii="Times New Roman" w:hAnsi="Times New Roman"/>
          <w:sz w:val="22"/>
          <w:szCs w:val="22"/>
        </w:rPr>
        <w:t xml:space="preserve">), or the payments districts receive from the school foundation program.  </w:t>
      </w:r>
      <w:r w:rsidR="00C07D4A" w:rsidRPr="008A47EB">
        <w:rPr>
          <w:rFonts w:ascii="Times New Roman" w:hAnsi="Times New Roman"/>
          <w:sz w:val="22"/>
          <w:szCs w:val="22"/>
        </w:rPr>
        <w:t>[Ohio Rev.</w:t>
      </w:r>
      <w:r w:rsidR="00C07D4A">
        <w:rPr>
          <w:rFonts w:ascii="Times New Roman" w:hAnsi="Times New Roman"/>
          <w:sz w:val="22"/>
          <w:szCs w:val="22"/>
        </w:rPr>
        <w:t xml:space="preserve"> Code </w:t>
      </w:r>
      <w:r w:rsidR="00FA7EE9">
        <w:rPr>
          <w:rFonts w:ascii="Times New Roman" w:hAnsi="Times New Roman"/>
          <w:sz w:val="22"/>
          <w:szCs w:val="22"/>
        </w:rPr>
        <w:t xml:space="preserve">§ </w:t>
      </w:r>
      <w:r w:rsidR="00C07D4A">
        <w:rPr>
          <w:rFonts w:ascii="Times New Roman" w:hAnsi="Times New Roman"/>
          <w:sz w:val="22"/>
          <w:szCs w:val="22"/>
        </w:rPr>
        <w:t>3315.01(B)]</w:t>
      </w:r>
    </w:p>
    <w:p w14:paraId="57632A56" w14:textId="77777777" w:rsidR="00344906" w:rsidRPr="008A47EB" w:rsidRDefault="00344906" w:rsidP="00344906">
      <w:pPr>
        <w:tabs>
          <w:tab w:val="left" w:pos="360"/>
        </w:tabs>
        <w:jc w:val="both"/>
        <w:rPr>
          <w:rFonts w:ascii="Times New Roman" w:hAnsi="Times New Roman"/>
          <w:sz w:val="22"/>
          <w:szCs w:val="22"/>
        </w:rPr>
      </w:pPr>
    </w:p>
    <w:p w14:paraId="125C1A0F" w14:textId="1E1E17B7" w:rsidR="00344906" w:rsidRPr="008A47EB" w:rsidRDefault="0C33E80B" w:rsidP="007B7E38">
      <w:pPr>
        <w:numPr>
          <w:ilvl w:val="0"/>
          <w:numId w:val="19"/>
        </w:numPr>
        <w:tabs>
          <w:tab w:val="left" w:pos="360"/>
        </w:tabs>
        <w:ind w:left="0" w:firstLine="0"/>
        <w:jc w:val="both"/>
        <w:rPr>
          <w:rFonts w:ascii="Times New Roman" w:hAnsi="Times New Roman"/>
          <w:sz w:val="22"/>
          <w:szCs w:val="22"/>
        </w:rPr>
      </w:pPr>
      <w:r w:rsidRPr="008A47EB">
        <w:rPr>
          <w:rFonts w:ascii="Times New Roman" w:hAnsi="Times New Roman"/>
          <w:sz w:val="22"/>
          <w:szCs w:val="22"/>
        </w:rPr>
        <w:t>All investment earnings of a school district project construction fund shall be credited to the fund</w:t>
      </w:r>
      <w:r w:rsidR="3D5EDD23">
        <w:rPr>
          <w:rFonts w:ascii="Times New Roman" w:hAnsi="Times New Roman"/>
          <w:sz w:val="22"/>
          <w:szCs w:val="22"/>
        </w:rPr>
        <w:t>.</w:t>
      </w:r>
      <w:r w:rsidR="00526AA8" w:rsidRPr="000265FC">
        <w:rPr>
          <w:rStyle w:val="FootnoteReference"/>
          <w:rFonts w:ascii="Times New Roman" w:hAnsi="Times New Roman"/>
          <w:sz w:val="22"/>
          <w:szCs w:val="22"/>
        </w:rPr>
        <w:footnoteReference w:id="5"/>
      </w:r>
      <w:r w:rsidRPr="008A47EB">
        <w:rPr>
          <w:rFonts w:ascii="Times New Roman" w:hAnsi="Times New Roman"/>
          <w:sz w:val="22"/>
          <w:szCs w:val="22"/>
        </w:rPr>
        <w:t xml:space="preserve">  After a certificate of completion has been issued for a project under </w:t>
      </w:r>
      <w:r w:rsidR="44895159">
        <w:rPr>
          <w:rFonts w:ascii="Times New Roman" w:hAnsi="Times New Roman"/>
          <w:sz w:val="22"/>
          <w:szCs w:val="22"/>
        </w:rPr>
        <w:t>§</w:t>
      </w:r>
      <w:r w:rsidRPr="008A47EB">
        <w:rPr>
          <w:rFonts w:ascii="Times New Roman" w:hAnsi="Times New Roman"/>
          <w:sz w:val="22"/>
          <w:szCs w:val="22"/>
        </w:rPr>
        <w:t xml:space="preserve"> 3318.</w:t>
      </w:r>
      <w:r w:rsidRPr="00157B1F">
        <w:rPr>
          <w:rFonts w:ascii="Times New Roman" w:hAnsi="Times New Roman"/>
          <w:sz w:val="22"/>
          <w:szCs w:val="22"/>
        </w:rPr>
        <w:t>48</w:t>
      </w:r>
      <w:r w:rsidR="5D292B04" w:rsidRPr="00157B1F">
        <w:rPr>
          <w:rFonts w:ascii="Times New Roman" w:hAnsi="Times New Roman"/>
          <w:sz w:val="22"/>
          <w:szCs w:val="22"/>
        </w:rPr>
        <w:t xml:space="preserve"> (Ohio Facilities</w:t>
      </w:r>
      <w:r w:rsidR="33FA6DA8">
        <w:rPr>
          <w:rFonts w:ascii="Times New Roman" w:hAnsi="Times New Roman"/>
          <w:sz w:val="22"/>
          <w:szCs w:val="22"/>
        </w:rPr>
        <w:t xml:space="preserve"> </w:t>
      </w:r>
      <w:r w:rsidR="33FA6DA8" w:rsidRPr="00DD5086">
        <w:rPr>
          <w:rFonts w:ascii="Times New Roman" w:hAnsi="Times New Roman"/>
          <w:sz w:val="22"/>
          <w:szCs w:val="22"/>
        </w:rPr>
        <w:t>Construction Commission</w:t>
      </w:r>
      <w:r w:rsidR="5D292B04" w:rsidRPr="00157B1F">
        <w:rPr>
          <w:rFonts w:ascii="Times New Roman" w:hAnsi="Times New Roman"/>
          <w:sz w:val="22"/>
          <w:szCs w:val="22"/>
        </w:rPr>
        <w:t>)</w:t>
      </w:r>
      <w:r w:rsidRPr="008A47EB">
        <w:rPr>
          <w:rFonts w:ascii="Times New Roman" w:hAnsi="Times New Roman"/>
          <w:sz w:val="22"/>
          <w:szCs w:val="22"/>
        </w:rPr>
        <w:t xml:space="preserve"> of the </w:t>
      </w:r>
      <w:r w:rsidR="003F5074">
        <w:rPr>
          <w:rFonts w:ascii="Times New Roman" w:hAnsi="Times New Roman"/>
          <w:sz w:val="22"/>
          <w:szCs w:val="22"/>
        </w:rPr>
        <w:t xml:space="preserve">Ohio </w:t>
      </w:r>
      <w:r w:rsidRPr="008A47EB">
        <w:rPr>
          <w:rFonts w:ascii="Times New Roman" w:hAnsi="Times New Roman"/>
          <w:sz w:val="22"/>
          <w:szCs w:val="22"/>
        </w:rPr>
        <w:t>Revised Code:</w:t>
      </w:r>
    </w:p>
    <w:p w14:paraId="72606BBE" w14:textId="77777777" w:rsidR="00344906" w:rsidRPr="008A47EB" w:rsidRDefault="00344906" w:rsidP="00344906">
      <w:pPr>
        <w:tabs>
          <w:tab w:val="left" w:pos="360"/>
        </w:tabs>
        <w:jc w:val="both"/>
        <w:rPr>
          <w:rFonts w:ascii="Times New Roman" w:hAnsi="Times New Roman"/>
          <w:sz w:val="22"/>
          <w:szCs w:val="22"/>
        </w:rPr>
      </w:pPr>
    </w:p>
    <w:p w14:paraId="78123DFF" w14:textId="77777777" w:rsidR="00344906" w:rsidRPr="008A47EB" w:rsidRDefault="00344906" w:rsidP="00344906">
      <w:pPr>
        <w:tabs>
          <w:tab w:val="left" w:pos="360"/>
          <w:tab w:val="left" w:pos="900"/>
        </w:tabs>
        <w:ind w:left="360"/>
        <w:jc w:val="both"/>
        <w:rPr>
          <w:rFonts w:ascii="Times New Roman" w:hAnsi="Times New Roman"/>
          <w:sz w:val="22"/>
          <w:szCs w:val="22"/>
        </w:rPr>
      </w:pPr>
      <w:r w:rsidRPr="008A47EB">
        <w:rPr>
          <w:rFonts w:ascii="Times New Roman" w:hAnsi="Times New Roman"/>
          <w:sz w:val="22"/>
          <w:szCs w:val="22"/>
        </w:rPr>
        <w:t>(A).</w:t>
      </w:r>
      <w:r w:rsidRPr="008A47EB">
        <w:rPr>
          <w:rFonts w:ascii="Times New Roman" w:hAnsi="Times New Roman"/>
          <w:sz w:val="22"/>
          <w:szCs w:val="22"/>
        </w:rPr>
        <w:tab/>
      </w:r>
      <w:r w:rsidR="00E46271" w:rsidRPr="00867CE2">
        <w:rPr>
          <w:rFonts w:ascii="Times New Roman" w:hAnsi="Times New Roman"/>
          <w:sz w:val="22"/>
          <w:szCs w:val="22"/>
        </w:rPr>
        <w:t xml:space="preserve">At the discretion of the school district board, any investment earnings remaining in the project construction fund that are attributable to the school district’s contribution to the fund shall be: (a) retained in the project construction fund for future projects; (b) transferred to the district’s maintenance fund required by division (B) of Ohio Rev. Code </w:t>
      </w:r>
      <w:r w:rsidR="00FA7EE9">
        <w:rPr>
          <w:rFonts w:ascii="Times New Roman" w:hAnsi="Times New Roman"/>
          <w:sz w:val="22"/>
          <w:szCs w:val="22"/>
        </w:rPr>
        <w:t xml:space="preserve">§ </w:t>
      </w:r>
      <w:r w:rsidR="00E46271" w:rsidRPr="00867CE2">
        <w:rPr>
          <w:rFonts w:ascii="Times New Roman" w:hAnsi="Times New Roman"/>
          <w:sz w:val="22"/>
          <w:szCs w:val="22"/>
        </w:rPr>
        <w:t xml:space="preserve">3318.05 or </w:t>
      </w:r>
      <w:r w:rsidR="00FA7EE9">
        <w:rPr>
          <w:rFonts w:ascii="Times New Roman" w:hAnsi="Times New Roman"/>
          <w:sz w:val="22"/>
          <w:szCs w:val="22"/>
        </w:rPr>
        <w:t xml:space="preserve">§ </w:t>
      </w:r>
      <w:r w:rsidR="00E46271" w:rsidRPr="00867CE2">
        <w:rPr>
          <w:rFonts w:ascii="Times New Roman" w:hAnsi="Times New Roman"/>
          <w:sz w:val="22"/>
          <w:szCs w:val="22"/>
        </w:rPr>
        <w:t xml:space="preserve">3318.43, and the money so transferred shall be used solely for maintaining the classroom facilities included in the project; (c) transferred to the district’s permanent improvement fund. </w:t>
      </w:r>
      <w:r w:rsidRPr="00867CE2">
        <w:rPr>
          <w:rFonts w:ascii="Times New Roman" w:hAnsi="Times New Roman"/>
          <w:sz w:val="22"/>
          <w:szCs w:val="22"/>
        </w:rPr>
        <w:t xml:space="preserve"> [Ohio Rev. Code </w:t>
      </w:r>
      <w:r w:rsidR="00FA7EE9">
        <w:rPr>
          <w:rFonts w:ascii="Times New Roman" w:hAnsi="Times New Roman"/>
          <w:sz w:val="22"/>
          <w:szCs w:val="22"/>
        </w:rPr>
        <w:t xml:space="preserve">§ </w:t>
      </w:r>
      <w:r w:rsidRPr="00867CE2">
        <w:rPr>
          <w:rFonts w:ascii="Times New Roman" w:hAnsi="Times New Roman"/>
          <w:sz w:val="22"/>
          <w:szCs w:val="22"/>
        </w:rPr>
        <w:t>3318.12(C)(</w:t>
      </w:r>
      <w:r w:rsidRPr="008A47EB">
        <w:rPr>
          <w:rFonts w:ascii="Times New Roman" w:hAnsi="Times New Roman"/>
          <w:sz w:val="22"/>
          <w:szCs w:val="22"/>
        </w:rPr>
        <w:t>1)]</w:t>
      </w:r>
    </w:p>
    <w:p w14:paraId="6EE16814" w14:textId="77777777" w:rsidR="00344906" w:rsidRPr="008A47EB" w:rsidRDefault="00344906" w:rsidP="00344906">
      <w:pPr>
        <w:tabs>
          <w:tab w:val="left" w:pos="360"/>
          <w:tab w:val="left" w:pos="720"/>
        </w:tabs>
        <w:ind w:left="360"/>
        <w:jc w:val="both"/>
        <w:rPr>
          <w:rFonts w:ascii="Times New Roman" w:hAnsi="Times New Roman"/>
          <w:sz w:val="22"/>
          <w:szCs w:val="22"/>
        </w:rPr>
      </w:pPr>
    </w:p>
    <w:p w14:paraId="5862BEA0" w14:textId="77777777" w:rsidR="00344906" w:rsidRPr="008A47EB" w:rsidRDefault="00344906" w:rsidP="007B7E38">
      <w:pPr>
        <w:numPr>
          <w:ilvl w:val="0"/>
          <w:numId w:val="22"/>
        </w:numPr>
        <w:tabs>
          <w:tab w:val="clear" w:pos="720"/>
          <w:tab w:val="left" w:pos="360"/>
          <w:tab w:val="left" w:pos="900"/>
        </w:tabs>
        <w:ind w:left="360" w:firstLine="0"/>
        <w:jc w:val="both"/>
        <w:rPr>
          <w:rFonts w:ascii="Times New Roman" w:hAnsi="Times New Roman"/>
          <w:sz w:val="22"/>
          <w:szCs w:val="22"/>
        </w:rPr>
      </w:pPr>
      <w:r w:rsidRPr="008A47EB">
        <w:rPr>
          <w:rFonts w:ascii="Times New Roman" w:hAnsi="Times New Roman"/>
          <w:sz w:val="22"/>
          <w:szCs w:val="22"/>
        </w:rPr>
        <w:t xml:space="preserve">Any investment earnings remaining in the project construction fund that are attributable to the state’s contribution to the fund shall be transferred to the state commission for expenditure pursuant to Ohio Rev. Code </w:t>
      </w:r>
      <w:r w:rsidR="00FA7EE9">
        <w:rPr>
          <w:rFonts w:ascii="Times New Roman" w:hAnsi="Times New Roman"/>
          <w:sz w:val="22"/>
          <w:szCs w:val="22"/>
        </w:rPr>
        <w:t xml:space="preserve">§§ </w:t>
      </w:r>
      <w:r w:rsidRPr="008A47EB">
        <w:rPr>
          <w:rFonts w:ascii="Times New Roman" w:hAnsi="Times New Roman"/>
          <w:sz w:val="22"/>
          <w:szCs w:val="22"/>
        </w:rPr>
        <w:t>3318.01 to 3318.</w:t>
      </w:r>
      <w:r w:rsidRPr="00867CE2">
        <w:rPr>
          <w:rFonts w:ascii="Times New Roman" w:hAnsi="Times New Roman"/>
          <w:sz w:val="22"/>
          <w:szCs w:val="22"/>
        </w:rPr>
        <w:t>20</w:t>
      </w:r>
      <w:r w:rsidR="00E46271" w:rsidRPr="00867CE2">
        <w:rPr>
          <w:rFonts w:ascii="Times New Roman" w:hAnsi="Times New Roman"/>
          <w:sz w:val="22"/>
          <w:szCs w:val="22"/>
        </w:rPr>
        <w:t xml:space="preserve"> or </w:t>
      </w:r>
      <w:r w:rsidR="00FA7EE9">
        <w:rPr>
          <w:rFonts w:ascii="Times New Roman" w:hAnsi="Times New Roman"/>
          <w:sz w:val="22"/>
          <w:szCs w:val="22"/>
        </w:rPr>
        <w:t xml:space="preserve">§§ </w:t>
      </w:r>
      <w:r w:rsidR="00E46271" w:rsidRPr="00867CE2">
        <w:rPr>
          <w:rFonts w:ascii="Times New Roman" w:hAnsi="Times New Roman"/>
          <w:sz w:val="22"/>
          <w:szCs w:val="22"/>
        </w:rPr>
        <w:t>3318.40 to 3318.45</w:t>
      </w:r>
      <w:r w:rsidRPr="00867CE2">
        <w:rPr>
          <w:rFonts w:ascii="Times New Roman" w:hAnsi="Times New Roman"/>
          <w:sz w:val="22"/>
          <w:szCs w:val="22"/>
        </w:rPr>
        <w:t>.</w:t>
      </w:r>
      <w:r w:rsidRPr="008A47EB">
        <w:rPr>
          <w:rFonts w:ascii="Times New Roman" w:hAnsi="Times New Roman"/>
          <w:sz w:val="22"/>
          <w:szCs w:val="22"/>
        </w:rPr>
        <w:t xml:space="preserve">  [Ohio Rev. Code </w:t>
      </w:r>
      <w:r w:rsidR="00FA7EE9">
        <w:rPr>
          <w:rFonts w:ascii="Times New Roman" w:hAnsi="Times New Roman"/>
          <w:sz w:val="22"/>
          <w:szCs w:val="22"/>
        </w:rPr>
        <w:t xml:space="preserve">§ </w:t>
      </w:r>
      <w:r w:rsidRPr="008A47EB">
        <w:rPr>
          <w:rFonts w:ascii="Times New Roman" w:hAnsi="Times New Roman"/>
          <w:sz w:val="22"/>
          <w:szCs w:val="22"/>
        </w:rPr>
        <w:t>3318.12(C)(2)]</w:t>
      </w:r>
    </w:p>
    <w:p w14:paraId="5F37E799" w14:textId="77777777" w:rsidR="00344906" w:rsidRPr="008A47EB" w:rsidRDefault="00344906" w:rsidP="00344906">
      <w:pPr>
        <w:tabs>
          <w:tab w:val="left" w:pos="360"/>
        </w:tabs>
        <w:jc w:val="both"/>
        <w:rPr>
          <w:rFonts w:ascii="Times New Roman" w:hAnsi="Times New Roman"/>
          <w:sz w:val="22"/>
          <w:szCs w:val="22"/>
        </w:rPr>
      </w:pPr>
    </w:p>
    <w:p w14:paraId="7EBCD2DD" w14:textId="0D32DB3F" w:rsidR="00344906" w:rsidRPr="008A47EB" w:rsidRDefault="00344906" w:rsidP="007B7E38">
      <w:pPr>
        <w:pStyle w:val="NormalWeb"/>
        <w:numPr>
          <w:ilvl w:val="0"/>
          <w:numId w:val="20"/>
        </w:numPr>
        <w:tabs>
          <w:tab w:val="clear" w:pos="360"/>
          <w:tab w:val="left" w:pos="-1441"/>
          <w:tab w:val="left" w:pos="-1080"/>
          <w:tab w:val="left" w:pos="-543"/>
          <w:tab w:val="num" w:pos="720"/>
        </w:tabs>
        <w:spacing w:before="0" w:beforeAutospacing="0" w:after="0" w:afterAutospacing="0"/>
        <w:jc w:val="both"/>
        <w:rPr>
          <w:sz w:val="22"/>
          <w:szCs w:val="22"/>
          <w:lang w:eastAsia="ja-JP"/>
        </w:rPr>
      </w:pPr>
      <w:r w:rsidRPr="008A47EB">
        <w:rPr>
          <w:sz w:val="22"/>
          <w:szCs w:val="22"/>
          <w:lang w:eastAsia="ja-JP"/>
        </w:rPr>
        <w:t xml:space="preserve">All revenue, as </w:t>
      </w:r>
      <w:r w:rsidRPr="000D453D">
        <w:rPr>
          <w:sz w:val="22"/>
          <w:szCs w:val="22"/>
          <w:lang w:eastAsia="ja-JP"/>
        </w:rPr>
        <w:t xml:space="preserve">defined in 7 </w:t>
      </w:r>
      <w:r w:rsidR="0095763B" w:rsidRPr="000D453D">
        <w:rPr>
          <w:sz w:val="22"/>
          <w:szCs w:val="22"/>
          <w:lang w:eastAsia="ja-JP"/>
        </w:rPr>
        <w:t>C.F.R.</w:t>
      </w:r>
      <w:r w:rsidRPr="000D453D">
        <w:rPr>
          <w:sz w:val="22"/>
          <w:szCs w:val="22"/>
          <w:lang w:eastAsia="ja-JP"/>
        </w:rPr>
        <w:t xml:space="preserve"> </w:t>
      </w:r>
      <w:r w:rsidR="000D453D" w:rsidRPr="000D453D">
        <w:rPr>
          <w:rStyle w:val="footnoteref"/>
          <w:sz w:val="22"/>
          <w:szCs w:val="22"/>
        </w:rPr>
        <w:t xml:space="preserve">§ </w:t>
      </w:r>
      <w:r w:rsidRPr="000D453D">
        <w:rPr>
          <w:sz w:val="22"/>
          <w:szCs w:val="22"/>
          <w:lang w:eastAsia="ja-JP"/>
        </w:rPr>
        <w:t xml:space="preserve">210.2, received by or accruing to the food service fund of any school district or community schools including but not limited to, children’s payments, earnings on investments, and other local revenues should be credited to and used by those funds. (7 </w:t>
      </w:r>
      <w:r w:rsidR="0095763B" w:rsidRPr="000D453D">
        <w:rPr>
          <w:sz w:val="22"/>
          <w:szCs w:val="22"/>
          <w:lang w:eastAsia="ja-JP"/>
        </w:rPr>
        <w:t>C.F.R.</w:t>
      </w:r>
      <w:r w:rsidR="00FA7EE9" w:rsidRPr="000D453D">
        <w:rPr>
          <w:sz w:val="22"/>
          <w:szCs w:val="22"/>
          <w:lang w:eastAsia="ja-JP"/>
        </w:rPr>
        <w:t xml:space="preserve"> </w:t>
      </w:r>
      <w:r w:rsidR="000D453D" w:rsidRPr="000D453D">
        <w:rPr>
          <w:rStyle w:val="footnoteref"/>
          <w:sz w:val="22"/>
          <w:szCs w:val="22"/>
        </w:rPr>
        <w:t xml:space="preserve">§ </w:t>
      </w:r>
      <w:r w:rsidR="00FA7EE9" w:rsidRPr="000D453D">
        <w:rPr>
          <w:sz w:val="22"/>
          <w:szCs w:val="22"/>
          <w:lang w:eastAsia="ja-JP"/>
        </w:rPr>
        <w:t>210</w:t>
      </w:r>
      <w:r w:rsidR="00FA7EE9">
        <w:rPr>
          <w:sz w:val="22"/>
          <w:szCs w:val="22"/>
          <w:lang w:eastAsia="ja-JP"/>
        </w:rPr>
        <w:t>.2 and 210.14</w:t>
      </w:r>
      <w:r w:rsidRPr="008A47EB">
        <w:rPr>
          <w:sz w:val="22"/>
          <w:szCs w:val="22"/>
          <w:lang w:eastAsia="ja-JP"/>
        </w:rPr>
        <w:t xml:space="preserve">(a)). </w:t>
      </w:r>
    </w:p>
    <w:p w14:paraId="2CF252E9" w14:textId="2B966E46" w:rsidR="00125FF1" w:rsidRDefault="00125FF1" w:rsidP="00344906">
      <w:pPr>
        <w:tabs>
          <w:tab w:val="left" w:pos="360"/>
        </w:tabs>
        <w:jc w:val="both"/>
        <w:rPr>
          <w:rFonts w:ascii="Times New Roman" w:hAnsi="Times New Roman"/>
          <w:sz w:val="22"/>
          <w:szCs w:val="22"/>
        </w:rPr>
      </w:pPr>
    </w:p>
    <w:p w14:paraId="37307D1A" w14:textId="77777777" w:rsidR="00125FF1" w:rsidRDefault="00125FF1" w:rsidP="00344906">
      <w:pPr>
        <w:tabs>
          <w:tab w:val="left" w:pos="360"/>
        </w:tabs>
        <w:jc w:val="both"/>
        <w:rPr>
          <w:rFonts w:ascii="Times New Roman" w:hAnsi="Times New Roman"/>
          <w:sz w:val="22"/>
          <w:szCs w:val="22"/>
        </w:rPr>
      </w:pPr>
    </w:p>
    <w:p w14:paraId="4E52E7AD" w14:textId="77777777" w:rsidR="00125FF1" w:rsidRDefault="00125FF1" w:rsidP="00344906">
      <w:pPr>
        <w:tabs>
          <w:tab w:val="left" w:pos="360"/>
        </w:tabs>
        <w:jc w:val="both"/>
        <w:rPr>
          <w:rFonts w:ascii="Times New Roman" w:hAnsi="Times New Roman"/>
          <w:sz w:val="22"/>
          <w:szCs w:val="22"/>
        </w:rPr>
      </w:pPr>
    </w:p>
    <w:p w14:paraId="67637A67" w14:textId="77777777" w:rsidR="00344906" w:rsidRPr="008A47EB" w:rsidRDefault="00344906" w:rsidP="00344906">
      <w:pPr>
        <w:tabs>
          <w:tab w:val="left" w:pos="360"/>
        </w:tabs>
        <w:jc w:val="both"/>
        <w:rPr>
          <w:rFonts w:ascii="Times New Roman" w:hAnsi="Times New Roman"/>
          <w:b/>
          <w:sz w:val="22"/>
          <w:szCs w:val="22"/>
          <w:u w:val="single"/>
        </w:rPr>
      </w:pPr>
      <w:r w:rsidRPr="008A47EB">
        <w:rPr>
          <w:rFonts w:ascii="Times New Roman" w:hAnsi="Times New Roman"/>
          <w:b/>
          <w:sz w:val="22"/>
          <w:szCs w:val="22"/>
          <w:u w:val="single"/>
        </w:rPr>
        <w:lastRenderedPageBreak/>
        <w:t>Cemetery Exception:</w:t>
      </w:r>
    </w:p>
    <w:p w14:paraId="6E5B9F60" w14:textId="77777777" w:rsidR="00344906" w:rsidRPr="008A47EB" w:rsidRDefault="00344906" w:rsidP="00344906">
      <w:pPr>
        <w:autoSpaceDE w:val="0"/>
        <w:autoSpaceDN w:val="0"/>
        <w:adjustRightInd w:val="0"/>
        <w:jc w:val="both"/>
        <w:rPr>
          <w:rFonts w:ascii="Times New Roman" w:hAnsi="Times New Roman"/>
          <w:sz w:val="22"/>
          <w:szCs w:val="22"/>
        </w:rPr>
      </w:pPr>
      <w:r w:rsidRPr="008A47EB">
        <w:rPr>
          <w:rFonts w:ascii="Times New Roman" w:hAnsi="Times New Roman"/>
          <w:sz w:val="22"/>
          <w:szCs w:val="22"/>
        </w:rPr>
        <w:t>Interest earned on a cemetery bequest fund that is attributable to an individual bequest is credited to that fund.  That is, interest attributable to an endowment for the benefit of individual cemetery lots should follow the principal of the endowment (i.e., typically classified as a Permanent Fund under GASB</w:t>
      </w:r>
      <w:r w:rsidR="00702030">
        <w:rPr>
          <w:rFonts w:ascii="Times New Roman" w:hAnsi="Times New Roman"/>
          <w:sz w:val="22"/>
          <w:szCs w:val="22"/>
        </w:rPr>
        <w:t xml:space="preserve"> Statement No.</w:t>
      </w:r>
      <w:r w:rsidRPr="008A47EB">
        <w:rPr>
          <w:rFonts w:ascii="Times New Roman" w:hAnsi="Times New Roman"/>
          <w:sz w:val="22"/>
          <w:szCs w:val="22"/>
        </w:rPr>
        <w:t xml:space="preserve"> 54) [Ohio Rev. Code </w:t>
      </w:r>
      <w:r w:rsidR="00FA7EE9">
        <w:rPr>
          <w:rFonts w:ascii="Times New Roman" w:hAnsi="Times New Roman"/>
          <w:sz w:val="22"/>
          <w:szCs w:val="22"/>
        </w:rPr>
        <w:t xml:space="preserve">§ </w:t>
      </w:r>
      <w:r w:rsidRPr="008A47EB">
        <w:rPr>
          <w:rFonts w:ascii="Times New Roman" w:hAnsi="Times New Roman"/>
          <w:sz w:val="22"/>
          <w:szCs w:val="22"/>
        </w:rPr>
        <w:t xml:space="preserve">759.36, </w:t>
      </w:r>
      <w:r w:rsidR="00FA7EE9">
        <w:rPr>
          <w:rFonts w:ascii="Times New Roman" w:hAnsi="Times New Roman"/>
          <w:sz w:val="22"/>
          <w:szCs w:val="22"/>
        </w:rPr>
        <w:t xml:space="preserve">§ </w:t>
      </w:r>
      <w:r w:rsidRPr="008A47EB">
        <w:rPr>
          <w:rFonts w:ascii="Times New Roman" w:hAnsi="Times New Roman"/>
          <w:sz w:val="22"/>
          <w:szCs w:val="22"/>
        </w:rPr>
        <w:t xml:space="preserve">759.14, and </w:t>
      </w:r>
      <w:r w:rsidR="00FA7EE9">
        <w:rPr>
          <w:rFonts w:ascii="Times New Roman" w:hAnsi="Times New Roman"/>
          <w:sz w:val="22"/>
          <w:szCs w:val="22"/>
        </w:rPr>
        <w:t xml:space="preserve">§ </w:t>
      </w:r>
      <w:r w:rsidR="00FA7EE9" w:rsidRPr="008A47EB">
        <w:rPr>
          <w:rFonts w:ascii="Times New Roman" w:hAnsi="Times New Roman"/>
          <w:sz w:val="22"/>
          <w:szCs w:val="22"/>
        </w:rPr>
        <w:t>517.15</w:t>
      </w:r>
      <w:r w:rsidR="000D3AE8">
        <w:rPr>
          <w:rStyle w:val="FootnoteReference"/>
          <w:rFonts w:ascii="Times New Roman" w:hAnsi="Times New Roman"/>
          <w:sz w:val="22"/>
          <w:szCs w:val="22"/>
        </w:rPr>
        <w:footnoteReference w:id="6"/>
      </w:r>
      <w:r w:rsidRPr="008A47EB">
        <w:rPr>
          <w:rFonts w:ascii="Times New Roman" w:hAnsi="Times New Roman"/>
          <w:sz w:val="22"/>
          <w:szCs w:val="22"/>
        </w:rPr>
        <w:t xml:space="preserve">].  However, interest attributable to endowments generally benefitting the cemetery </w:t>
      </w:r>
      <w:proofErr w:type="gramStart"/>
      <w:r w:rsidRPr="008A47EB">
        <w:rPr>
          <w:rFonts w:ascii="Times New Roman" w:hAnsi="Times New Roman"/>
          <w:sz w:val="22"/>
          <w:szCs w:val="22"/>
        </w:rPr>
        <w:t xml:space="preserve">as </w:t>
      </w:r>
      <w:r w:rsidR="000D3AE8">
        <w:rPr>
          <w:rFonts w:ascii="Times New Roman" w:hAnsi="Times New Roman"/>
          <w:sz w:val="22"/>
          <w:szCs w:val="22"/>
        </w:rPr>
        <w:t xml:space="preserve">a </w:t>
      </w:r>
      <w:r w:rsidRPr="008A47EB">
        <w:rPr>
          <w:rFonts w:ascii="Times New Roman" w:hAnsi="Times New Roman"/>
          <w:sz w:val="22"/>
          <w:szCs w:val="22"/>
        </w:rPr>
        <w:t>whole may</w:t>
      </w:r>
      <w:proofErr w:type="gramEnd"/>
      <w:r w:rsidRPr="008A47EB">
        <w:rPr>
          <w:rFonts w:ascii="Times New Roman" w:hAnsi="Times New Roman"/>
          <w:sz w:val="22"/>
          <w:szCs w:val="22"/>
        </w:rPr>
        <w:t xml:space="preserve"> be allocated to a cemetery fund (i.e., typically classified as a Special Revenue Fund under GASB </w:t>
      </w:r>
      <w:r w:rsidR="00702030">
        <w:rPr>
          <w:rFonts w:ascii="Times New Roman" w:hAnsi="Times New Roman"/>
          <w:sz w:val="22"/>
          <w:szCs w:val="22"/>
        </w:rPr>
        <w:t>Statement No.</w:t>
      </w:r>
      <w:r w:rsidR="00702030" w:rsidRPr="008A47EB">
        <w:rPr>
          <w:rFonts w:ascii="Times New Roman" w:hAnsi="Times New Roman"/>
          <w:sz w:val="22"/>
          <w:szCs w:val="22"/>
        </w:rPr>
        <w:t xml:space="preserve"> </w:t>
      </w:r>
      <w:r w:rsidRPr="008A47EB">
        <w:rPr>
          <w:rFonts w:ascii="Times New Roman" w:hAnsi="Times New Roman"/>
          <w:sz w:val="22"/>
          <w:szCs w:val="22"/>
        </w:rPr>
        <w:t xml:space="preserve">54) to be used for general cemetery purposes. </w:t>
      </w:r>
    </w:p>
    <w:p w14:paraId="4BFE1D89" w14:textId="77777777" w:rsidR="00D96FFB" w:rsidRPr="008A47EB" w:rsidRDefault="00D96FFB" w:rsidP="00344906">
      <w:pPr>
        <w:tabs>
          <w:tab w:val="left" w:pos="360"/>
        </w:tabs>
        <w:jc w:val="both"/>
        <w:rPr>
          <w:rFonts w:ascii="Times New Roman" w:hAnsi="Times New Roman"/>
          <w:sz w:val="22"/>
          <w:szCs w:val="22"/>
        </w:rPr>
      </w:pPr>
    </w:p>
    <w:p w14:paraId="6EBFEDC1" w14:textId="77777777" w:rsidR="00344906" w:rsidRPr="008A47EB" w:rsidRDefault="00344906" w:rsidP="00344906">
      <w:pPr>
        <w:tabs>
          <w:tab w:val="left" w:pos="360"/>
        </w:tabs>
        <w:jc w:val="both"/>
        <w:rPr>
          <w:rFonts w:ascii="Times New Roman" w:hAnsi="Times New Roman"/>
          <w:sz w:val="22"/>
          <w:szCs w:val="22"/>
          <w:u w:val="single"/>
        </w:rPr>
      </w:pPr>
      <w:r w:rsidRPr="008A47EB">
        <w:rPr>
          <w:rFonts w:ascii="Times New Roman" w:hAnsi="Times New Roman"/>
          <w:b/>
          <w:sz w:val="22"/>
          <w:szCs w:val="22"/>
          <w:u w:val="single"/>
        </w:rPr>
        <w:t>Library Exception</w:t>
      </w:r>
      <w:r w:rsidRPr="008A47EB">
        <w:rPr>
          <w:rFonts w:ascii="Times New Roman" w:hAnsi="Times New Roman"/>
          <w:sz w:val="22"/>
          <w:szCs w:val="22"/>
          <w:u w:val="single"/>
        </w:rPr>
        <w:t>:</w:t>
      </w:r>
    </w:p>
    <w:p w14:paraId="5410EEE9" w14:textId="77777777" w:rsidR="00344906" w:rsidRPr="008A47EB" w:rsidRDefault="00344906" w:rsidP="007B7E38">
      <w:pPr>
        <w:numPr>
          <w:ilvl w:val="0"/>
          <w:numId w:val="20"/>
        </w:numPr>
        <w:tabs>
          <w:tab w:val="num" w:pos="-3960"/>
          <w:tab w:val="left" w:pos="360"/>
        </w:tabs>
        <w:ind w:left="0" w:firstLine="0"/>
        <w:jc w:val="both"/>
        <w:rPr>
          <w:rFonts w:ascii="Times New Roman" w:hAnsi="Times New Roman"/>
          <w:sz w:val="22"/>
          <w:szCs w:val="22"/>
        </w:rPr>
      </w:pPr>
      <w:r w:rsidRPr="008A47EB">
        <w:rPr>
          <w:rFonts w:ascii="Times New Roman" w:hAnsi="Times New Roman"/>
          <w:sz w:val="22"/>
          <w:szCs w:val="22"/>
        </w:rPr>
        <w:t xml:space="preserve">The board of library trustees of any free public library district may adopt a resolution requiring the treasurer of the district to credit the earnings made on the investment of the principal of the moneys specified in the resolution to the fund from which the earnings arose or any other fund of the district as the board specifies in its resolution. [Ohio Rev. Code </w:t>
      </w:r>
      <w:r w:rsidR="00FA7EE9">
        <w:rPr>
          <w:rFonts w:ascii="Times New Roman" w:hAnsi="Times New Roman"/>
          <w:sz w:val="22"/>
          <w:szCs w:val="22"/>
        </w:rPr>
        <w:t xml:space="preserve">§ </w:t>
      </w:r>
      <w:r w:rsidRPr="008A47EB">
        <w:rPr>
          <w:rFonts w:ascii="Times New Roman" w:hAnsi="Times New Roman"/>
          <w:sz w:val="22"/>
          <w:szCs w:val="22"/>
        </w:rPr>
        <w:t>3375.391]</w:t>
      </w:r>
    </w:p>
    <w:p w14:paraId="28AA4CC5" w14:textId="77777777" w:rsidR="00344906" w:rsidRPr="008A47EB" w:rsidRDefault="00344906" w:rsidP="00344906">
      <w:pPr>
        <w:tabs>
          <w:tab w:val="left" w:pos="360"/>
        </w:tabs>
        <w:jc w:val="both"/>
        <w:rPr>
          <w:rFonts w:ascii="Times New Roman" w:hAnsi="Times New Roman"/>
          <w:sz w:val="22"/>
          <w:szCs w:val="22"/>
        </w:rPr>
      </w:pPr>
    </w:p>
    <w:p w14:paraId="284FD92A" w14:textId="77777777" w:rsidR="00344906" w:rsidRPr="008A47EB" w:rsidRDefault="00344906" w:rsidP="007B7E38">
      <w:pPr>
        <w:numPr>
          <w:ilvl w:val="0"/>
          <w:numId w:val="20"/>
        </w:numPr>
        <w:tabs>
          <w:tab w:val="num" w:pos="-3960"/>
          <w:tab w:val="left" w:pos="360"/>
        </w:tabs>
        <w:ind w:left="0" w:firstLine="0"/>
        <w:jc w:val="both"/>
        <w:rPr>
          <w:rFonts w:ascii="Times New Roman" w:hAnsi="Times New Roman"/>
          <w:sz w:val="22"/>
          <w:szCs w:val="22"/>
        </w:rPr>
      </w:pPr>
      <w:r w:rsidRPr="008A47EB">
        <w:rPr>
          <w:rFonts w:ascii="Times New Roman" w:hAnsi="Times New Roman"/>
          <w:sz w:val="22"/>
          <w:szCs w:val="22"/>
        </w:rPr>
        <w:t xml:space="preserve">This does not apply to the earnings made on the investment of any library bond retirement fund or any sinking fund.  [Ohio Rev. Code </w:t>
      </w:r>
      <w:r w:rsidR="00FA7EE9">
        <w:rPr>
          <w:rFonts w:ascii="Times New Roman" w:hAnsi="Times New Roman"/>
          <w:sz w:val="22"/>
          <w:szCs w:val="22"/>
        </w:rPr>
        <w:t xml:space="preserve">§ </w:t>
      </w:r>
      <w:r w:rsidRPr="008A47EB">
        <w:rPr>
          <w:rFonts w:ascii="Times New Roman" w:hAnsi="Times New Roman"/>
          <w:sz w:val="22"/>
          <w:szCs w:val="22"/>
        </w:rPr>
        <w:t>3375.391]</w:t>
      </w:r>
    </w:p>
    <w:p w14:paraId="1A4AF18F" w14:textId="77777777" w:rsidR="00344906" w:rsidRPr="008A47EB" w:rsidRDefault="00344906" w:rsidP="00344906">
      <w:pPr>
        <w:tabs>
          <w:tab w:val="left" w:pos="360"/>
        </w:tabs>
        <w:jc w:val="both"/>
        <w:rPr>
          <w:rFonts w:ascii="Times New Roman" w:hAnsi="Times New Roman"/>
          <w:sz w:val="22"/>
          <w:szCs w:val="22"/>
        </w:rPr>
      </w:pPr>
    </w:p>
    <w:p w14:paraId="4821B17F" w14:textId="77777777" w:rsidR="00344906" w:rsidRPr="008A47EB" w:rsidRDefault="00344906" w:rsidP="00344906">
      <w:pPr>
        <w:tabs>
          <w:tab w:val="left" w:pos="360"/>
        </w:tabs>
        <w:jc w:val="both"/>
        <w:rPr>
          <w:rFonts w:ascii="Times New Roman" w:hAnsi="Times New Roman"/>
          <w:sz w:val="22"/>
          <w:szCs w:val="22"/>
        </w:rPr>
      </w:pPr>
    </w:p>
    <w:p w14:paraId="4FA337F7" w14:textId="77777777" w:rsidR="00344906" w:rsidRPr="008A47EB" w:rsidRDefault="00344906" w:rsidP="00344906">
      <w:pPr>
        <w:tabs>
          <w:tab w:val="left" w:pos="360"/>
        </w:tabs>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43A6EEF9" w14:textId="77777777" w:rsidR="00344906" w:rsidRPr="008A47EB" w:rsidRDefault="00344906" w:rsidP="00344906">
      <w:pPr>
        <w:tabs>
          <w:tab w:val="left" w:pos="360"/>
        </w:tabs>
        <w:jc w:val="both"/>
        <w:rPr>
          <w:rFonts w:ascii="Times New Roman" w:hAnsi="Times New Roman"/>
          <w:sz w:val="22"/>
          <w:szCs w:val="22"/>
        </w:rPr>
      </w:pPr>
    </w:p>
    <w:p w14:paraId="762AA40A" w14:textId="77777777" w:rsidR="00344906" w:rsidRPr="001334E2" w:rsidRDefault="00344906" w:rsidP="001334E2">
      <w:pPr>
        <w:tabs>
          <w:tab w:val="left" w:pos="360"/>
        </w:tabs>
        <w:jc w:val="both"/>
        <w:rPr>
          <w:rFonts w:ascii="Times New Roman" w:hAnsi="Times New Roman"/>
          <w:sz w:val="22"/>
          <w:szCs w:val="22"/>
        </w:rPr>
      </w:pPr>
      <w:r w:rsidRPr="001334E2">
        <w:rPr>
          <w:rFonts w:ascii="Times New Roman" w:hAnsi="Times New Roman"/>
          <w:sz w:val="22"/>
          <w:szCs w:val="22"/>
        </w:rPr>
        <w:t>Trace a representative selection of interest earned during the fiscal year and determine that it was paid into the proper funds.</w:t>
      </w:r>
    </w:p>
    <w:p w14:paraId="5CE40ED0" w14:textId="77777777" w:rsidR="00344906" w:rsidRDefault="00344906" w:rsidP="00344906">
      <w:pPr>
        <w:widowControl w:val="0"/>
        <w:jc w:val="both"/>
        <w:rPr>
          <w:rFonts w:ascii="Times New Roman" w:hAnsi="Times New Roman"/>
          <w:sz w:val="22"/>
          <w:szCs w:val="22"/>
        </w:rPr>
      </w:pPr>
    </w:p>
    <w:p w14:paraId="34193314" w14:textId="77777777" w:rsidR="0025637B" w:rsidRPr="006C1FFB" w:rsidRDefault="0025637B" w:rsidP="00344906">
      <w:pPr>
        <w:widowControl w:val="0"/>
        <w:jc w:val="both"/>
        <w:rPr>
          <w:rFonts w:ascii="Times New Roman" w:hAnsi="Times New Roman"/>
          <w:sz w:val="22"/>
          <w:szCs w:val="22"/>
        </w:rPr>
      </w:pPr>
    </w:p>
    <w:p w14:paraId="45C96739" w14:textId="77777777" w:rsidR="00344906" w:rsidRPr="006C1FFB"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5A89D131" w14:textId="77777777" w:rsidR="00344906" w:rsidRPr="006C1FFB"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742B3CAF" w14:textId="77777777" w:rsidR="00344906"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9C3F764" w14:textId="77777777" w:rsidR="00D55DD0" w:rsidRPr="006C1FFB" w:rsidRDefault="00D55DD0"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DF68DDF" w14:textId="77777777" w:rsidR="00344906" w:rsidRPr="006C1FFB" w:rsidRDefault="00344906" w:rsidP="00344906">
      <w:pPr>
        <w:widowControl w:val="0"/>
        <w:jc w:val="both"/>
        <w:rPr>
          <w:rFonts w:ascii="Times New Roman" w:hAnsi="Times New Roman"/>
          <w:sz w:val="22"/>
          <w:szCs w:val="22"/>
        </w:rPr>
      </w:pPr>
    </w:p>
    <w:p w14:paraId="66AD75FB" w14:textId="77777777" w:rsidR="00344906" w:rsidRPr="006C1FFB"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27941373" w14:textId="77777777" w:rsidR="00344906"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76BAE084" w14:textId="77777777" w:rsidR="00D55DD0" w:rsidRPr="006C1FFB" w:rsidRDefault="00D55DD0"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7A441B90" w14:textId="77777777" w:rsidR="00344906" w:rsidRPr="006C1FFB"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1E26E02" w14:textId="77777777" w:rsidR="00344906" w:rsidRPr="006C1FFB" w:rsidRDefault="00344906" w:rsidP="00344906">
      <w:pPr>
        <w:jc w:val="both"/>
        <w:rPr>
          <w:rFonts w:ascii="Times New Roman" w:hAnsi="Times New Roman"/>
          <w:bCs/>
          <w:sz w:val="22"/>
          <w:szCs w:val="22"/>
        </w:rPr>
      </w:pPr>
    </w:p>
    <w:p w14:paraId="06A2FE99" w14:textId="77777777" w:rsidR="00354EB8" w:rsidRDefault="00344906">
      <w:pPr>
        <w:rPr>
          <w:rFonts w:ascii="Times New Roman" w:hAnsi="Times New Roman"/>
          <w:b/>
          <w:sz w:val="22"/>
          <w:szCs w:val="22"/>
        </w:rPr>
        <w:sectPr w:rsidR="00354EB8" w:rsidSect="001334E2">
          <w:headerReference w:type="default" r:id="rId16"/>
          <w:type w:val="continuous"/>
          <w:pgSz w:w="12240" w:h="15840"/>
          <w:pgMar w:top="1440" w:right="1800" w:bottom="720" w:left="1800" w:header="720" w:footer="720" w:gutter="0"/>
          <w:cols w:space="720"/>
          <w:docGrid w:linePitch="360"/>
        </w:sectPr>
      </w:pPr>
      <w:r>
        <w:rPr>
          <w:rFonts w:ascii="Times New Roman" w:hAnsi="Times New Roman"/>
          <w:b/>
          <w:sz w:val="22"/>
          <w:szCs w:val="22"/>
        </w:rPr>
        <w:br w:type="page"/>
      </w:r>
    </w:p>
    <w:p w14:paraId="4F269375" w14:textId="47AB6419" w:rsidR="00344906" w:rsidRPr="007F6D04" w:rsidRDefault="00344906" w:rsidP="00BB1A6B">
      <w:pPr>
        <w:pStyle w:val="Heading3"/>
        <w:spacing w:before="0"/>
        <w:jc w:val="both"/>
      </w:pPr>
      <w:bookmarkStart w:id="12" w:name="_Toc118897863"/>
      <w:bookmarkStart w:id="13" w:name="_Toc150765854"/>
      <w:r>
        <w:lastRenderedPageBreak/>
        <w:t>O-4</w:t>
      </w:r>
      <w:r w:rsidRPr="008A47EB">
        <w:t xml:space="preserve"> Compliance Requirements:  </w:t>
      </w:r>
      <w:r w:rsidR="00D96FFB" w:rsidRPr="00616E08">
        <w:rPr>
          <w:b w:val="0"/>
        </w:rPr>
        <w:t xml:space="preserve">Ohio Const. </w:t>
      </w:r>
      <w:r w:rsidRPr="00616E08">
        <w:rPr>
          <w:b w:val="0"/>
        </w:rPr>
        <w:t>Art</w:t>
      </w:r>
      <w:r w:rsidR="00D96FFB" w:rsidRPr="00616E08">
        <w:rPr>
          <w:b w:val="0"/>
        </w:rPr>
        <w:t>. XII, Section 5a</w:t>
      </w:r>
      <w:r w:rsidRPr="00616E08">
        <w:rPr>
          <w:b w:val="0"/>
        </w:rPr>
        <w:t xml:space="preserve">; Ohio Rev. Code </w:t>
      </w:r>
      <w:r w:rsidR="00FA7EE9" w:rsidRPr="00616E08">
        <w:rPr>
          <w:b w:val="0"/>
        </w:rPr>
        <w:t xml:space="preserve">§§ </w:t>
      </w:r>
      <w:r w:rsidRPr="00616E08">
        <w:rPr>
          <w:b w:val="0"/>
        </w:rPr>
        <w:t>135.351</w:t>
      </w:r>
      <w:r w:rsidR="000D1E54" w:rsidRPr="00616E08">
        <w:rPr>
          <w:b w:val="0"/>
        </w:rPr>
        <w:t>-.352</w:t>
      </w:r>
      <w:r w:rsidRPr="00616E08">
        <w:rPr>
          <w:b w:val="0"/>
        </w:rPr>
        <w:t xml:space="preserve"> and </w:t>
      </w:r>
      <w:r w:rsidR="00FA7EE9" w:rsidRPr="00616E08">
        <w:rPr>
          <w:b w:val="0"/>
        </w:rPr>
        <w:t xml:space="preserve">§ </w:t>
      </w:r>
      <w:r w:rsidRPr="00616E08">
        <w:rPr>
          <w:b w:val="0"/>
        </w:rPr>
        <w:t xml:space="preserve">5705.10 &amp; .131; and 1982 Op. </w:t>
      </w:r>
      <w:proofErr w:type="spellStart"/>
      <w:r w:rsidR="00C07D4A" w:rsidRPr="00616E08">
        <w:rPr>
          <w:b w:val="0"/>
        </w:rPr>
        <w:t>Att</w:t>
      </w:r>
      <w:r w:rsidR="00121F57">
        <w:rPr>
          <w:b w:val="0"/>
        </w:rPr>
        <w:t>’</w:t>
      </w:r>
      <w:r w:rsidR="00C07D4A" w:rsidRPr="00616E08">
        <w:rPr>
          <w:b w:val="0"/>
        </w:rPr>
        <w:t>y</w:t>
      </w:r>
      <w:proofErr w:type="spellEnd"/>
      <w:r w:rsidR="00C07D4A" w:rsidRPr="00616E08">
        <w:rPr>
          <w:b w:val="0"/>
        </w:rPr>
        <w:t>.</w:t>
      </w:r>
      <w:r w:rsidRPr="00616E08">
        <w:rPr>
          <w:b w:val="0"/>
        </w:rPr>
        <w:t xml:space="preserve"> Gen. No. 82-031, – Allocating interest among county funds.</w:t>
      </w:r>
      <w:bookmarkEnd w:id="12"/>
      <w:bookmarkEnd w:id="13"/>
    </w:p>
    <w:p w14:paraId="15F3C154" w14:textId="77777777" w:rsidR="00344906" w:rsidRPr="007F6D04" w:rsidRDefault="00344906" w:rsidP="00344906">
      <w:pPr>
        <w:tabs>
          <w:tab w:val="left" w:pos="360"/>
        </w:tabs>
        <w:jc w:val="both"/>
        <w:rPr>
          <w:rFonts w:ascii="Times New Roman" w:hAnsi="Times New Roman"/>
          <w:sz w:val="22"/>
          <w:szCs w:val="22"/>
        </w:rPr>
      </w:pPr>
    </w:p>
    <w:p w14:paraId="434C747B" w14:textId="77777777" w:rsidR="00344906" w:rsidRPr="008A47EB" w:rsidRDefault="00344906" w:rsidP="00344906">
      <w:pPr>
        <w:tabs>
          <w:tab w:val="left" w:pos="360"/>
        </w:tabs>
        <w:jc w:val="both"/>
        <w:rPr>
          <w:rFonts w:ascii="Times New Roman" w:hAnsi="Times New Roman"/>
          <w:sz w:val="22"/>
          <w:szCs w:val="22"/>
        </w:rPr>
      </w:pPr>
      <w:r w:rsidRPr="007F6D04">
        <w:rPr>
          <w:rFonts w:ascii="Times New Roman" w:hAnsi="Times New Roman"/>
          <w:b/>
          <w:sz w:val="22"/>
          <w:szCs w:val="22"/>
        </w:rPr>
        <w:t>Summary of Requirements</w:t>
      </w:r>
      <w:r w:rsidRPr="007F6D04">
        <w:rPr>
          <w:rFonts w:ascii="Times New Roman" w:hAnsi="Times New Roman"/>
          <w:sz w:val="22"/>
          <w:szCs w:val="22"/>
        </w:rPr>
        <w:t xml:space="preserve">: Ohio Rev. Code </w:t>
      </w:r>
      <w:r w:rsidR="00FA7EE9">
        <w:rPr>
          <w:rFonts w:ascii="Times New Roman" w:hAnsi="Times New Roman"/>
          <w:sz w:val="22"/>
          <w:szCs w:val="22"/>
        </w:rPr>
        <w:t xml:space="preserve">§ </w:t>
      </w:r>
      <w:r w:rsidRPr="007F6D04">
        <w:rPr>
          <w:rFonts w:ascii="Times New Roman" w:hAnsi="Times New Roman"/>
          <w:sz w:val="22"/>
          <w:szCs w:val="22"/>
        </w:rPr>
        <w:t xml:space="preserve">135.351(A) and </w:t>
      </w:r>
      <w:r w:rsidR="00FA7EE9">
        <w:rPr>
          <w:rFonts w:ascii="Times New Roman" w:hAnsi="Times New Roman"/>
          <w:sz w:val="22"/>
          <w:szCs w:val="22"/>
        </w:rPr>
        <w:t xml:space="preserve">§ </w:t>
      </w:r>
      <w:r w:rsidRPr="007F6D04">
        <w:rPr>
          <w:rFonts w:ascii="Times New Roman" w:hAnsi="Times New Roman"/>
          <w:sz w:val="22"/>
          <w:szCs w:val="22"/>
        </w:rPr>
        <w:t>5705.10 gover</w:t>
      </w:r>
      <w:r w:rsidRPr="008A47EB">
        <w:rPr>
          <w:rFonts w:ascii="Times New Roman" w:hAnsi="Times New Roman"/>
          <w:sz w:val="22"/>
          <w:szCs w:val="22"/>
        </w:rPr>
        <w:t>n the distribution of interest earned on money in the county treasury.  Generally, all interest must be credited to the county general fund.  The following are exceptions to this general rule:</w:t>
      </w:r>
    </w:p>
    <w:p w14:paraId="671D58AA" w14:textId="77777777" w:rsidR="00344906" w:rsidRPr="008A47EB" w:rsidRDefault="00344906" w:rsidP="00344906">
      <w:pPr>
        <w:tabs>
          <w:tab w:val="left" w:pos="360"/>
        </w:tabs>
        <w:jc w:val="both"/>
        <w:rPr>
          <w:rFonts w:ascii="Times New Roman" w:hAnsi="Times New Roman"/>
          <w:sz w:val="22"/>
          <w:szCs w:val="22"/>
        </w:rPr>
      </w:pPr>
    </w:p>
    <w:p w14:paraId="6BDF649F" w14:textId="77777777" w:rsidR="00344906" w:rsidRPr="008A47EB" w:rsidRDefault="00344906" w:rsidP="007B7E38">
      <w:pPr>
        <w:numPr>
          <w:ilvl w:val="6"/>
          <w:numId w:val="23"/>
        </w:numPr>
        <w:tabs>
          <w:tab w:val="clear" w:pos="5040"/>
          <w:tab w:val="num" w:pos="-3960"/>
          <w:tab w:val="left" w:pos="360"/>
        </w:tabs>
        <w:ind w:left="0" w:firstLine="0"/>
        <w:jc w:val="both"/>
        <w:rPr>
          <w:rFonts w:ascii="Times New Roman" w:hAnsi="Times New Roman"/>
          <w:sz w:val="22"/>
          <w:szCs w:val="22"/>
        </w:rPr>
      </w:pPr>
      <w:r w:rsidRPr="008A47EB">
        <w:rPr>
          <w:rFonts w:ascii="Times New Roman" w:hAnsi="Times New Roman"/>
          <w:sz w:val="22"/>
          <w:szCs w:val="22"/>
        </w:rPr>
        <w:t xml:space="preserve">Ohio Rev. Code </w:t>
      </w:r>
      <w:r w:rsidR="00FA7EE9">
        <w:rPr>
          <w:rFonts w:ascii="Times New Roman" w:hAnsi="Times New Roman"/>
          <w:sz w:val="22"/>
          <w:szCs w:val="22"/>
        </w:rPr>
        <w:t xml:space="preserve">§ </w:t>
      </w:r>
      <w:r w:rsidRPr="008A47EB">
        <w:rPr>
          <w:rFonts w:ascii="Times New Roman" w:hAnsi="Times New Roman"/>
          <w:sz w:val="22"/>
          <w:szCs w:val="22"/>
        </w:rPr>
        <w:t xml:space="preserve">135.351(B) establishes requirements for distributing monies belonging to other subdivisions which are invested or deposited by the county.  If such monies are not distributed as required in divisions (B) (1), (2), or (3), Ohio Rev. Code </w:t>
      </w:r>
      <w:r w:rsidR="00FA7EE9">
        <w:rPr>
          <w:rFonts w:ascii="Times New Roman" w:hAnsi="Times New Roman"/>
          <w:sz w:val="22"/>
          <w:szCs w:val="22"/>
        </w:rPr>
        <w:t xml:space="preserve">§ </w:t>
      </w:r>
      <w:r w:rsidRPr="008A47EB">
        <w:rPr>
          <w:rFonts w:ascii="Times New Roman" w:hAnsi="Times New Roman"/>
          <w:sz w:val="22"/>
          <w:szCs w:val="22"/>
        </w:rPr>
        <w:t xml:space="preserve">135.351(C) requires that all interest accruing after the required distribution date be paid to the subdivisions.  </w:t>
      </w:r>
    </w:p>
    <w:p w14:paraId="7424130E" w14:textId="77777777" w:rsidR="00344906" w:rsidRPr="008A47EB" w:rsidRDefault="00344906" w:rsidP="00344906">
      <w:pPr>
        <w:tabs>
          <w:tab w:val="left" w:pos="360"/>
        </w:tabs>
        <w:jc w:val="both"/>
        <w:rPr>
          <w:rFonts w:ascii="Times New Roman" w:hAnsi="Times New Roman"/>
          <w:sz w:val="22"/>
          <w:szCs w:val="22"/>
        </w:rPr>
      </w:pPr>
    </w:p>
    <w:p w14:paraId="3FCC3499" w14:textId="77777777" w:rsidR="00247B09" w:rsidRDefault="00344906" w:rsidP="007B7E38">
      <w:pPr>
        <w:numPr>
          <w:ilvl w:val="6"/>
          <w:numId w:val="23"/>
        </w:numPr>
        <w:tabs>
          <w:tab w:val="clear" w:pos="5040"/>
          <w:tab w:val="num" w:pos="-3960"/>
          <w:tab w:val="left" w:pos="360"/>
        </w:tabs>
        <w:ind w:left="0" w:firstLine="0"/>
        <w:jc w:val="both"/>
        <w:rPr>
          <w:rFonts w:ascii="Times New Roman" w:hAnsi="Times New Roman"/>
          <w:sz w:val="22"/>
          <w:szCs w:val="22"/>
        </w:rPr>
      </w:pPr>
      <w:r w:rsidRPr="008A47EB">
        <w:rPr>
          <w:rFonts w:ascii="Times New Roman" w:hAnsi="Times New Roman"/>
          <w:sz w:val="22"/>
          <w:szCs w:val="22"/>
        </w:rPr>
        <w:t xml:space="preserve">Interest earned on money derived from a motor vehicle license or fuel tax (including local motor vehicle license tax imposed under Ohio Rev. Code Chapter 4504, motor vehicle license tax imposed under Ohio Rev. Code </w:t>
      </w:r>
      <w:r w:rsidR="00FA7EE9">
        <w:rPr>
          <w:rFonts w:ascii="Times New Roman" w:hAnsi="Times New Roman"/>
          <w:sz w:val="22"/>
          <w:szCs w:val="22"/>
        </w:rPr>
        <w:t xml:space="preserve">§ </w:t>
      </w:r>
      <w:r w:rsidRPr="008A47EB">
        <w:rPr>
          <w:rFonts w:ascii="Times New Roman" w:hAnsi="Times New Roman"/>
          <w:sz w:val="22"/>
          <w:szCs w:val="22"/>
        </w:rPr>
        <w:t>4503.02, highway use tax and gasoline tax imposed under Ohio Rev. Code Chapter 5728, and motor vehicle fuel tax imposed under Ohio Rev. Code Chapter 5735 [</w:t>
      </w:r>
      <w:r w:rsidR="00D96FFB">
        <w:rPr>
          <w:rFonts w:ascii="Times New Roman" w:hAnsi="Times New Roman"/>
          <w:sz w:val="22"/>
          <w:szCs w:val="22"/>
        </w:rPr>
        <w:t xml:space="preserve">1982 Op. </w:t>
      </w:r>
      <w:proofErr w:type="spellStart"/>
      <w:r w:rsidR="00D96FFB">
        <w:rPr>
          <w:rFonts w:ascii="Times New Roman" w:hAnsi="Times New Roman"/>
          <w:sz w:val="22"/>
          <w:szCs w:val="22"/>
        </w:rPr>
        <w:t>Att</w:t>
      </w:r>
      <w:r w:rsidR="00121F57">
        <w:rPr>
          <w:rFonts w:ascii="Times New Roman" w:hAnsi="Times New Roman"/>
          <w:sz w:val="22"/>
          <w:szCs w:val="22"/>
        </w:rPr>
        <w:t>’</w:t>
      </w:r>
      <w:r w:rsidR="00D96FFB">
        <w:rPr>
          <w:rFonts w:ascii="Times New Roman" w:hAnsi="Times New Roman"/>
          <w:sz w:val="22"/>
          <w:szCs w:val="22"/>
        </w:rPr>
        <w:t>y</w:t>
      </w:r>
      <w:proofErr w:type="spellEnd"/>
      <w:r w:rsidR="00D96FFB">
        <w:rPr>
          <w:rFonts w:ascii="Times New Roman" w:hAnsi="Times New Roman"/>
          <w:sz w:val="22"/>
          <w:szCs w:val="22"/>
        </w:rPr>
        <w:t xml:space="preserve">. Gen. No. </w:t>
      </w:r>
      <w:r w:rsidRPr="008A47EB">
        <w:rPr>
          <w:rFonts w:ascii="Times New Roman" w:hAnsi="Times New Roman"/>
          <w:sz w:val="22"/>
          <w:szCs w:val="22"/>
        </w:rPr>
        <w:t xml:space="preserve">82-031]) must be paid into the fund to which the principal belongs, not to the general fund.  </w:t>
      </w:r>
      <w:r w:rsidR="00D96FFB">
        <w:rPr>
          <w:rFonts w:ascii="Times New Roman" w:hAnsi="Times New Roman"/>
          <w:sz w:val="22"/>
          <w:szCs w:val="22"/>
        </w:rPr>
        <w:t xml:space="preserve">Ohio Const. </w:t>
      </w:r>
      <w:r w:rsidRPr="008A47EB">
        <w:rPr>
          <w:rFonts w:ascii="Times New Roman" w:hAnsi="Times New Roman"/>
          <w:sz w:val="22"/>
          <w:szCs w:val="22"/>
        </w:rPr>
        <w:t>Art</w:t>
      </w:r>
      <w:r w:rsidR="00D96FFB">
        <w:rPr>
          <w:rFonts w:ascii="Times New Roman" w:hAnsi="Times New Roman"/>
          <w:sz w:val="22"/>
          <w:szCs w:val="22"/>
        </w:rPr>
        <w:t>.</w:t>
      </w:r>
      <w:r w:rsidRPr="008A47EB">
        <w:rPr>
          <w:rFonts w:ascii="Times New Roman" w:hAnsi="Times New Roman"/>
          <w:sz w:val="22"/>
          <w:szCs w:val="22"/>
        </w:rPr>
        <w:t xml:space="preserve"> XII, Section 5a, Ohio Constitution; 1982 Op. </w:t>
      </w:r>
      <w:proofErr w:type="spellStart"/>
      <w:r w:rsidR="00C07D4A" w:rsidRPr="008A47EB">
        <w:rPr>
          <w:rFonts w:ascii="Times New Roman" w:hAnsi="Times New Roman"/>
          <w:sz w:val="22"/>
          <w:szCs w:val="22"/>
        </w:rPr>
        <w:t>Att</w:t>
      </w:r>
      <w:r w:rsidR="00121F57">
        <w:rPr>
          <w:rFonts w:ascii="Times New Roman" w:hAnsi="Times New Roman"/>
          <w:sz w:val="22"/>
          <w:szCs w:val="22"/>
        </w:rPr>
        <w:t>’</w:t>
      </w:r>
      <w:r w:rsidR="00C07D4A" w:rsidRPr="008A47EB">
        <w:rPr>
          <w:rFonts w:ascii="Times New Roman" w:hAnsi="Times New Roman"/>
          <w:sz w:val="22"/>
          <w:szCs w:val="22"/>
        </w:rPr>
        <w:t>y</w:t>
      </w:r>
      <w:proofErr w:type="spellEnd"/>
      <w:r w:rsidR="00C07D4A" w:rsidRPr="008A47EB">
        <w:rPr>
          <w:rFonts w:ascii="Times New Roman" w:hAnsi="Times New Roman"/>
          <w:sz w:val="22"/>
          <w:szCs w:val="22"/>
        </w:rPr>
        <w:t>.</w:t>
      </w:r>
      <w:r w:rsidRPr="008A47EB">
        <w:rPr>
          <w:rFonts w:ascii="Times New Roman" w:hAnsi="Times New Roman"/>
          <w:sz w:val="22"/>
          <w:szCs w:val="22"/>
        </w:rPr>
        <w:t xml:space="preserve"> Gen. No. 82-031.</w:t>
      </w:r>
    </w:p>
    <w:p w14:paraId="73E55BE3" w14:textId="77777777" w:rsidR="00247B09" w:rsidRPr="00856049" w:rsidRDefault="00247B09" w:rsidP="00247B09">
      <w:pPr>
        <w:pStyle w:val="ListParagraph"/>
        <w:rPr>
          <w:rFonts w:ascii="Times New Roman" w:hAnsi="Times New Roman"/>
          <w:sz w:val="22"/>
          <w:szCs w:val="22"/>
        </w:rPr>
      </w:pPr>
    </w:p>
    <w:p w14:paraId="40C753C2" w14:textId="22163774" w:rsidR="00055627" w:rsidRPr="00856049" w:rsidRDefault="00055627" w:rsidP="007B7E38">
      <w:pPr>
        <w:numPr>
          <w:ilvl w:val="6"/>
          <w:numId w:val="23"/>
        </w:numPr>
        <w:tabs>
          <w:tab w:val="clear" w:pos="5040"/>
          <w:tab w:val="left" w:pos="360"/>
        </w:tabs>
        <w:ind w:left="0" w:firstLine="0"/>
        <w:jc w:val="both"/>
        <w:rPr>
          <w:rFonts w:ascii="Times New Roman" w:hAnsi="Times New Roman"/>
          <w:sz w:val="22"/>
          <w:szCs w:val="22"/>
        </w:rPr>
      </w:pPr>
      <w:r w:rsidRPr="00856049">
        <w:rPr>
          <w:rFonts w:ascii="Times New Roman" w:hAnsi="Times New Roman"/>
          <w:sz w:val="22"/>
          <w:szCs w:val="22"/>
        </w:rPr>
        <w:t xml:space="preserve">Most Federal agencies have codified the Uniform Guidance (2 C.F.R. </w:t>
      </w:r>
      <w:r w:rsidRPr="00856049">
        <w:rPr>
          <w:rStyle w:val="footnoteref"/>
          <w:rFonts w:ascii="Times New Roman" w:hAnsi="Times New Roman"/>
          <w:sz w:val="22"/>
          <w:szCs w:val="22"/>
        </w:rPr>
        <w:t xml:space="preserve">§ </w:t>
      </w:r>
      <w:r w:rsidRPr="00856049">
        <w:rPr>
          <w:rFonts w:ascii="Times New Roman" w:hAnsi="Times New Roman"/>
          <w:sz w:val="22"/>
          <w:szCs w:val="22"/>
        </w:rPr>
        <w:t>200) that describe the accounting for interest earnings.</w:t>
      </w:r>
      <w:r w:rsidR="002C036E" w:rsidRPr="00856049">
        <w:rPr>
          <w:rStyle w:val="CommentReference"/>
        </w:rPr>
        <w:t xml:space="preserve"> </w:t>
      </w:r>
      <w:r w:rsidRPr="00856049">
        <w:rPr>
          <w:rFonts w:ascii="Times New Roman" w:hAnsi="Times New Roman"/>
          <w:sz w:val="22"/>
          <w:szCs w:val="22"/>
        </w:rPr>
        <w:t xml:space="preserve">  In some situations, interest earnings on Federal money must follow the fund to which the principal belongs (such as interest earned on revolving loans).  Conversely, local governments must generally refund interest earned </w:t>
      </w:r>
      <w:proofErr w:type="gramStart"/>
      <w:r w:rsidRPr="00856049">
        <w:rPr>
          <w:rFonts w:ascii="Times New Roman" w:hAnsi="Times New Roman"/>
          <w:sz w:val="22"/>
          <w:szCs w:val="22"/>
        </w:rPr>
        <w:t>in excess of</w:t>
      </w:r>
      <w:proofErr w:type="gramEnd"/>
      <w:r w:rsidRPr="00856049">
        <w:rPr>
          <w:rFonts w:ascii="Times New Roman" w:hAnsi="Times New Roman"/>
          <w:sz w:val="22"/>
          <w:szCs w:val="22"/>
        </w:rPr>
        <w:t xml:space="preserve"> $500 if the grant falls under the Uniform Guidance annually to the Federal agency if the grant is advance funded.  Auditors should refer to the applicable Federal program regulations and grant agreements to determine whether interest earned on federal money must be credited to the fund where the principal belongs.  </w:t>
      </w:r>
      <w:r w:rsidR="00344906" w:rsidRPr="00856049">
        <w:rPr>
          <w:rFonts w:ascii="Times New Roman" w:hAnsi="Times New Roman"/>
          <w:sz w:val="22"/>
          <w:szCs w:val="22"/>
        </w:rPr>
        <w:t xml:space="preserve"> </w:t>
      </w:r>
      <w:r w:rsidRPr="00856049">
        <w:rPr>
          <w:rFonts w:ascii="Times New Roman" w:hAnsi="Times New Roman"/>
          <w:b/>
          <w:color w:val="FF0000"/>
          <w:sz w:val="22"/>
          <w:szCs w:val="22"/>
        </w:rPr>
        <w:t>While interest earned on federal funds usually must be deposited into the federal program fund per UG, the American Rescue Plan Coronavirus</w:t>
      </w:r>
      <w:r w:rsidR="00742954">
        <w:rPr>
          <w:rFonts w:ascii="Times New Roman" w:hAnsi="Times New Roman"/>
          <w:b/>
          <w:color w:val="FF0000"/>
          <w:sz w:val="22"/>
          <w:szCs w:val="22"/>
        </w:rPr>
        <w:t xml:space="preserve"> State and Local</w:t>
      </w:r>
      <w:r w:rsidRPr="00856049">
        <w:rPr>
          <w:rFonts w:ascii="Times New Roman" w:hAnsi="Times New Roman"/>
          <w:b/>
          <w:color w:val="FF0000"/>
          <w:sz w:val="22"/>
          <w:szCs w:val="22"/>
        </w:rPr>
        <w:t xml:space="preserve"> Fiscal Recovery Fund provides a rare exception to this rule</w:t>
      </w:r>
      <w:r w:rsidR="00A841A2">
        <w:rPr>
          <w:rFonts w:ascii="Times New Roman" w:hAnsi="Times New Roman"/>
          <w:b/>
          <w:color w:val="FF0000"/>
          <w:sz w:val="22"/>
          <w:szCs w:val="22"/>
        </w:rPr>
        <w:t>,</w:t>
      </w:r>
      <w:r w:rsidRPr="00856049">
        <w:rPr>
          <w:rFonts w:ascii="Times New Roman" w:hAnsi="Times New Roman"/>
          <w:b/>
          <w:color w:val="FF0000"/>
          <w:sz w:val="22"/>
          <w:szCs w:val="22"/>
        </w:rPr>
        <w:t xml:space="preserve"> which permits local governments to deposit interest earned on these federal funds into the General Fund.</w:t>
      </w:r>
    </w:p>
    <w:p w14:paraId="5549024A" w14:textId="77777777" w:rsidR="00344906" w:rsidRPr="008A47EB" w:rsidRDefault="00344906" w:rsidP="00344906">
      <w:pPr>
        <w:tabs>
          <w:tab w:val="left" w:pos="360"/>
        </w:tabs>
        <w:jc w:val="both"/>
        <w:rPr>
          <w:rFonts w:ascii="Times New Roman" w:hAnsi="Times New Roman"/>
          <w:sz w:val="22"/>
          <w:szCs w:val="22"/>
        </w:rPr>
      </w:pPr>
    </w:p>
    <w:p w14:paraId="6CE9BDFA" w14:textId="77777777" w:rsidR="00344906" w:rsidRPr="008A47EB" w:rsidRDefault="00344906" w:rsidP="007B7E38">
      <w:pPr>
        <w:numPr>
          <w:ilvl w:val="6"/>
          <w:numId w:val="23"/>
        </w:numPr>
        <w:tabs>
          <w:tab w:val="clear" w:pos="5040"/>
          <w:tab w:val="num" w:pos="-3960"/>
          <w:tab w:val="left" w:pos="360"/>
        </w:tabs>
        <w:ind w:left="0" w:firstLine="0"/>
        <w:jc w:val="both"/>
        <w:rPr>
          <w:rFonts w:ascii="Times New Roman" w:hAnsi="Times New Roman"/>
          <w:sz w:val="22"/>
          <w:szCs w:val="22"/>
        </w:rPr>
      </w:pPr>
      <w:r w:rsidRPr="008A47EB">
        <w:rPr>
          <w:rFonts w:ascii="Times New Roman" w:hAnsi="Times New Roman"/>
          <w:sz w:val="22"/>
          <w:szCs w:val="22"/>
        </w:rPr>
        <w:t xml:space="preserve">Interest </w:t>
      </w:r>
      <w:r w:rsidRPr="00867CE2">
        <w:rPr>
          <w:rFonts w:ascii="Times New Roman" w:hAnsi="Times New Roman"/>
          <w:sz w:val="22"/>
          <w:szCs w:val="22"/>
        </w:rPr>
        <w:t>earned on</w:t>
      </w:r>
      <w:r w:rsidR="00E46271" w:rsidRPr="00867CE2">
        <w:rPr>
          <w:rFonts w:ascii="Times New Roman" w:hAnsi="Times New Roman"/>
          <w:sz w:val="22"/>
          <w:szCs w:val="22"/>
        </w:rPr>
        <w:t xml:space="preserve"> all funds under the control of the board of park commissioners shall be credited to such funds.</w:t>
      </w:r>
      <w:r w:rsidRPr="00867CE2">
        <w:rPr>
          <w:rFonts w:ascii="Times New Roman" w:hAnsi="Times New Roman"/>
          <w:sz w:val="22"/>
          <w:szCs w:val="22"/>
        </w:rPr>
        <w:t xml:space="preserve"> </w:t>
      </w:r>
      <w:r w:rsidRPr="008A47EB">
        <w:rPr>
          <w:rFonts w:ascii="Times New Roman" w:hAnsi="Times New Roman"/>
          <w:sz w:val="22"/>
          <w:szCs w:val="22"/>
        </w:rPr>
        <w:t xml:space="preserve">[Ohio Rev. Code </w:t>
      </w:r>
      <w:r w:rsidR="00FA7EE9">
        <w:rPr>
          <w:rFonts w:ascii="Times New Roman" w:hAnsi="Times New Roman"/>
          <w:sz w:val="22"/>
          <w:szCs w:val="22"/>
        </w:rPr>
        <w:t xml:space="preserve">§ </w:t>
      </w:r>
      <w:r w:rsidRPr="008A47EB">
        <w:rPr>
          <w:rFonts w:ascii="Times New Roman" w:hAnsi="Times New Roman"/>
          <w:sz w:val="22"/>
          <w:szCs w:val="22"/>
        </w:rPr>
        <w:t xml:space="preserve">1545.22(B)(1), as referenced from Ohio Rev. Code </w:t>
      </w:r>
      <w:r w:rsidR="00FA7EE9">
        <w:rPr>
          <w:rFonts w:ascii="Times New Roman" w:hAnsi="Times New Roman"/>
          <w:sz w:val="22"/>
          <w:szCs w:val="22"/>
        </w:rPr>
        <w:t xml:space="preserve">§ </w:t>
      </w:r>
      <w:r w:rsidRPr="008A47EB">
        <w:rPr>
          <w:rFonts w:ascii="Times New Roman" w:hAnsi="Times New Roman"/>
          <w:sz w:val="22"/>
          <w:szCs w:val="22"/>
        </w:rPr>
        <w:t xml:space="preserve">135.351(A)].  </w:t>
      </w:r>
    </w:p>
    <w:p w14:paraId="5E2A0BA4" w14:textId="77777777" w:rsidR="00344906" w:rsidRPr="008A47EB" w:rsidRDefault="00344906" w:rsidP="00344906">
      <w:pPr>
        <w:tabs>
          <w:tab w:val="left" w:pos="360"/>
        </w:tabs>
        <w:jc w:val="both"/>
        <w:rPr>
          <w:rFonts w:ascii="Times New Roman" w:hAnsi="Times New Roman"/>
          <w:sz w:val="22"/>
          <w:szCs w:val="22"/>
        </w:rPr>
      </w:pPr>
    </w:p>
    <w:p w14:paraId="0E0D7B1B" w14:textId="77777777" w:rsidR="00344906" w:rsidRPr="008A47EB" w:rsidRDefault="00344906" w:rsidP="007B7E38">
      <w:pPr>
        <w:numPr>
          <w:ilvl w:val="6"/>
          <w:numId w:val="23"/>
        </w:numPr>
        <w:tabs>
          <w:tab w:val="clear" w:pos="5040"/>
          <w:tab w:val="num" w:pos="-3960"/>
          <w:tab w:val="left" w:pos="360"/>
        </w:tabs>
        <w:ind w:left="0" w:firstLine="0"/>
        <w:jc w:val="both"/>
        <w:rPr>
          <w:rFonts w:ascii="Times New Roman" w:hAnsi="Times New Roman"/>
          <w:sz w:val="22"/>
          <w:szCs w:val="22"/>
        </w:rPr>
      </w:pPr>
      <w:r w:rsidRPr="008A47EB">
        <w:rPr>
          <w:rFonts w:ascii="Times New Roman" w:hAnsi="Times New Roman"/>
          <w:sz w:val="22"/>
          <w:szCs w:val="22"/>
        </w:rPr>
        <w:t xml:space="preserve">Interest earned on the investment of monies in the county library and local government support fund (now legally known as: “county public library funds”) must be credited to that fund [Ohio Rev. Code </w:t>
      </w:r>
      <w:r w:rsidR="00FA7EE9">
        <w:rPr>
          <w:rFonts w:ascii="Times New Roman" w:hAnsi="Times New Roman"/>
          <w:sz w:val="22"/>
          <w:szCs w:val="22"/>
        </w:rPr>
        <w:t xml:space="preserve">§ </w:t>
      </w:r>
      <w:r w:rsidRPr="008A47EB">
        <w:rPr>
          <w:rFonts w:ascii="Times New Roman" w:hAnsi="Times New Roman"/>
          <w:sz w:val="22"/>
          <w:szCs w:val="22"/>
        </w:rPr>
        <w:t>135.352].</w:t>
      </w:r>
    </w:p>
    <w:p w14:paraId="36387D32" w14:textId="77777777" w:rsidR="00344906" w:rsidRPr="008A47EB" w:rsidRDefault="00344906" w:rsidP="00344906">
      <w:pPr>
        <w:tabs>
          <w:tab w:val="left" w:pos="360"/>
        </w:tabs>
        <w:jc w:val="both"/>
        <w:rPr>
          <w:rFonts w:ascii="Times New Roman" w:hAnsi="Times New Roman"/>
          <w:sz w:val="22"/>
          <w:szCs w:val="22"/>
        </w:rPr>
      </w:pPr>
    </w:p>
    <w:p w14:paraId="3027BE75" w14:textId="77777777" w:rsidR="00344906" w:rsidRPr="008A47EB" w:rsidRDefault="00344906" w:rsidP="007B7E38">
      <w:pPr>
        <w:numPr>
          <w:ilvl w:val="6"/>
          <w:numId w:val="23"/>
        </w:numPr>
        <w:tabs>
          <w:tab w:val="clear" w:pos="5040"/>
          <w:tab w:val="num" w:pos="-3960"/>
          <w:tab w:val="left" w:pos="360"/>
        </w:tabs>
        <w:ind w:left="0" w:firstLine="0"/>
        <w:jc w:val="both"/>
        <w:rPr>
          <w:rFonts w:ascii="Times New Roman" w:hAnsi="Times New Roman"/>
          <w:sz w:val="22"/>
          <w:szCs w:val="22"/>
        </w:rPr>
      </w:pPr>
      <w:r w:rsidRPr="008A47EB">
        <w:rPr>
          <w:rFonts w:ascii="Times New Roman" w:hAnsi="Times New Roman"/>
          <w:sz w:val="22"/>
          <w:szCs w:val="22"/>
        </w:rPr>
        <w:t xml:space="preserve">Interest earned on debt proceeds from debt issued under Ohio Rev. Code Chapter 133 must be used for purposes for which the debt was issued or credited to the general fund.  [Ohio Rev. Code </w:t>
      </w:r>
      <w:r w:rsidR="00FA7EE9">
        <w:rPr>
          <w:rFonts w:ascii="Times New Roman" w:hAnsi="Times New Roman"/>
          <w:sz w:val="22"/>
          <w:szCs w:val="22"/>
        </w:rPr>
        <w:t xml:space="preserve">§ </w:t>
      </w:r>
      <w:r w:rsidRPr="007F6D04">
        <w:rPr>
          <w:rFonts w:ascii="Times New Roman" w:hAnsi="Times New Roman"/>
          <w:sz w:val="22"/>
          <w:szCs w:val="22"/>
        </w:rPr>
        <w:t>5705.10(E)]</w:t>
      </w:r>
      <w:r w:rsidRPr="008A47EB">
        <w:rPr>
          <w:rFonts w:ascii="Times New Roman" w:hAnsi="Times New Roman"/>
          <w:sz w:val="22"/>
          <w:szCs w:val="22"/>
        </w:rPr>
        <w:t xml:space="preserve">  (</w:t>
      </w:r>
      <w:r w:rsidRPr="00D23FF4">
        <w:rPr>
          <w:rFonts w:ascii="Times New Roman" w:hAnsi="Times New Roman"/>
          <w:b/>
          <w:i/>
          <w:sz w:val="22"/>
          <w:szCs w:val="22"/>
        </w:rPr>
        <w:t>Note</w:t>
      </w:r>
      <w:r w:rsidRPr="008A47EB">
        <w:rPr>
          <w:rFonts w:ascii="Times New Roman" w:hAnsi="Times New Roman"/>
          <w:sz w:val="22"/>
          <w:szCs w:val="22"/>
        </w:rPr>
        <w:t xml:space="preserve">:  </w:t>
      </w:r>
      <w:r w:rsidRPr="008A47EB">
        <w:rPr>
          <w:rFonts w:ascii="Times New Roman" w:hAnsi="Times New Roman"/>
          <w:i/>
          <w:sz w:val="22"/>
          <w:szCs w:val="22"/>
        </w:rPr>
        <w:t>Proceeds</w:t>
      </w:r>
      <w:r w:rsidRPr="008A47EB">
        <w:rPr>
          <w:rFonts w:ascii="Times New Roman" w:hAnsi="Times New Roman"/>
          <w:sz w:val="22"/>
          <w:szCs w:val="22"/>
        </w:rPr>
        <w:t xml:space="preserve"> exclude accrued interest and premiums, which the entity must credit to the sinking or bond retirement fund.) </w:t>
      </w:r>
    </w:p>
    <w:p w14:paraId="7FC2596E" w14:textId="77777777" w:rsidR="00344906" w:rsidRPr="008A47EB" w:rsidRDefault="00344906" w:rsidP="00344906">
      <w:pPr>
        <w:tabs>
          <w:tab w:val="left" w:pos="360"/>
        </w:tabs>
        <w:jc w:val="both"/>
        <w:rPr>
          <w:rFonts w:ascii="Times New Roman" w:hAnsi="Times New Roman"/>
          <w:sz w:val="22"/>
          <w:szCs w:val="22"/>
        </w:rPr>
      </w:pPr>
    </w:p>
    <w:p w14:paraId="5AA08F55" w14:textId="6D8C12EB" w:rsidR="00B4721D" w:rsidRPr="00B4721D" w:rsidRDefault="00344906">
      <w:pPr>
        <w:numPr>
          <w:ilvl w:val="6"/>
          <w:numId w:val="23"/>
        </w:numPr>
        <w:tabs>
          <w:tab w:val="clear" w:pos="5040"/>
          <w:tab w:val="left" w:pos="360"/>
        </w:tabs>
        <w:ind w:left="0" w:firstLine="0"/>
        <w:jc w:val="both"/>
        <w:rPr>
          <w:rFonts w:ascii="Times New Roman" w:hAnsi="Times New Roman"/>
          <w:sz w:val="22"/>
          <w:szCs w:val="22"/>
        </w:rPr>
      </w:pPr>
      <w:r w:rsidRPr="00B4721D">
        <w:rPr>
          <w:rFonts w:ascii="Times New Roman" w:hAnsi="Times New Roman"/>
          <w:sz w:val="22"/>
          <w:szCs w:val="22"/>
        </w:rPr>
        <w:t>Interest earned on principal of a non-expendable trust fun</w:t>
      </w:r>
      <w:r w:rsidR="00863756" w:rsidRPr="00B4721D">
        <w:rPr>
          <w:rFonts w:ascii="Times New Roman" w:hAnsi="Times New Roman"/>
          <w:sz w:val="22"/>
          <w:szCs w:val="22"/>
        </w:rPr>
        <w:t>d</w:t>
      </w:r>
      <w:r w:rsidR="009624E4" w:rsidRPr="008A47EB">
        <w:rPr>
          <w:rStyle w:val="FootnoteReference"/>
          <w:rFonts w:ascii="Times New Roman" w:hAnsi="Times New Roman"/>
          <w:sz w:val="22"/>
          <w:szCs w:val="22"/>
        </w:rPr>
        <w:footnoteReference w:id="7"/>
      </w:r>
      <w:r w:rsidR="009624E4" w:rsidRPr="00B4721D">
        <w:rPr>
          <w:rFonts w:ascii="Times New Roman" w:hAnsi="Times New Roman"/>
          <w:sz w:val="22"/>
          <w:szCs w:val="22"/>
        </w:rPr>
        <w:t xml:space="preserve"> established to receive donations or contributions that the donor or contributor requires to be maintained intact must be credited to the non-expendable trust fund to which the principal belongs. [Ohio Rev. Code § 5705.131]</w:t>
      </w:r>
      <w:r w:rsidR="009624E4" w:rsidRPr="00B4721D">
        <w:rPr>
          <w:rStyle w:val="FootnoteReference"/>
          <w:rFonts w:ascii="Times New Roman" w:hAnsi="Times New Roman"/>
          <w:sz w:val="22"/>
          <w:szCs w:val="22"/>
        </w:rPr>
        <w:t xml:space="preserve"> </w:t>
      </w:r>
      <w:r w:rsidR="00B4721D" w:rsidRPr="00B4721D">
        <w:rPr>
          <w:rFonts w:ascii="Times New Roman" w:hAnsi="Times New Roman"/>
          <w:sz w:val="22"/>
          <w:szCs w:val="22"/>
        </w:rPr>
        <w:br w:type="page"/>
      </w:r>
    </w:p>
    <w:p w14:paraId="68957C4B" w14:textId="77777777" w:rsidR="00344906" w:rsidRPr="008A47EB" w:rsidRDefault="00344906" w:rsidP="00344906">
      <w:pPr>
        <w:tabs>
          <w:tab w:val="left" w:pos="360"/>
        </w:tabs>
        <w:jc w:val="both"/>
        <w:rPr>
          <w:rFonts w:ascii="Times New Roman" w:hAnsi="Times New Roman"/>
          <w:b/>
          <w:sz w:val="22"/>
          <w:szCs w:val="22"/>
        </w:rPr>
      </w:pPr>
      <w:r w:rsidRPr="008A47EB">
        <w:rPr>
          <w:rFonts w:ascii="Times New Roman" w:hAnsi="Times New Roman"/>
          <w:b/>
          <w:sz w:val="22"/>
          <w:szCs w:val="22"/>
        </w:rPr>
        <w:lastRenderedPageBreak/>
        <w:t>Suggested Audit Procedures – Compliance (Substantive) Tests:</w:t>
      </w:r>
    </w:p>
    <w:p w14:paraId="7D9BA6DD" w14:textId="77777777" w:rsidR="001334E2" w:rsidRDefault="001334E2" w:rsidP="001334E2">
      <w:pPr>
        <w:tabs>
          <w:tab w:val="left" w:pos="360"/>
        </w:tabs>
        <w:jc w:val="both"/>
        <w:rPr>
          <w:rFonts w:ascii="Times New Roman" w:hAnsi="Times New Roman"/>
          <w:sz w:val="22"/>
          <w:szCs w:val="22"/>
        </w:rPr>
      </w:pPr>
    </w:p>
    <w:p w14:paraId="49CE3179" w14:textId="4F8D5FA9" w:rsidR="00344906" w:rsidRPr="001334E2" w:rsidRDefault="00344906" w:rsidP="001334E2">
      <w:pPr>
        <w:tabs>
          <w:tab w:val="left" w:pos="360"/>
        </w:tabs>
        <w:jc w:val="both"/>
        <w:rPr>
          <w:rFonts w:ascii="Times New Roman" w:hAnsi="Times New Roman"/>
          <w:sz w:val="22"/>
          <w:szCs w:val="22"/>
        </w:rPr>
      </w:pPr>
      <w:r w:rsidRPr="001334E2">
        <w:rPr>
          <w:rFonts w:ascii="Times New Roman" w:hAnsi="Times New Roman"/>
          <w:sz w:val="22"/>
          <w:szCs w:val="22"/>
        </w:rPr>
        <w:t>Trace a representative selection of interest earned during the fiscal year and determine that it was paid into the proper funds.</w:t>
      </w:r>
    </w:p>
    <w:p w14:paraId="064CBBD6" w14:textId="77777777" w:rsidR="00344906" w:rsidRDefault="00344906" w:rsidP="00344906">
      <w:pPr>
        <w:widowControl w:val="0"/>
        <w:jc w:val="both"/>
        <w:rPr>
          <w:rFonts w:ascii="Times New Roman" w:hAnsi="Times New Roman"/>
          <w:sz w:val="22"/>
          <w:szCs w:val="22"/>
        </w:rPr>
      </w:pPr>
    </w:p>
    <w:p w14:paraId="48CEC228" w14:textId="77777777" w:rsidR="00526AA8" w:rsidRPr="006C1FFB" w:rsidRDefault="00526AA8" w:rsidP="00344906">
      <w:pPr>
        <w:widowControl w:val="0"/>
        <w:jc w:val="both"/>
        <w:rPr>
          <w:rFonts w:ascii="Times New Roman" w:hAnsi="Times New Roman"/>
          <w:sz w:val="22"/>
          <w:szCs w:val="22"/>
        </w:rPr>
      </w:pPr>
    </w:p>
    <w:p w14:paraId="3EFB41F6" w14:textId="77777777" w:rsidR="00344906" w:rsidRPr="006C1FFB"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481E5481" w14:textId="77777777" w:rsidR="00344906" w:rsidRPr="006C1FFB"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4E9CC668" w14:textId="77777777" w:rsidR="00344906"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F74730C" w14:textId="77777777" w:rsidR="00D55DD0" w:rsidRPr="006C1FFB" w:rsidRDefault="00D55DD0"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16E8972" w14:textId="77777777" w:rsidR="00344906" w:rsidRPr="006C1FFB" w:rsidRDefault="00344906" w:rsidP="00344906">
      <w:pPr>
        <w:widowControl w:val="0"/>
        <w:jc w:val="both"/>
        <w:rPr>
          <w:rFonts w:ascii="Times New Roman" w:hAnsi="Times New Roman"/>
          <w:sz w:val="22"/>
          <w:szCs w:val="22"/>
        </w:rPr>
      </w:pPr>
    </w:p>
    <w:p w14:paraId="689BBE71" w14:textId="77777777" w:rsidR="00344906" w:rsidRPr="006C1FFB"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39E5E1B3" w14:textId="77777777" w:rsidR="00344906" w:rsidRPr="006C1FFB"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4310520A" w14:textId="77777777" w:rsidR="00344906"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4282472" w14:textId="77777777" w:rsidR="00D55DD0" w:rsidRPr="006C1FFB" w:rsidRDefault="00D55DD0"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30B08F2" w14:textId="77777777" w:rsidR="00344906" w:rsidRPr="006C1FFB" w:rsidRDefault="00344906" w:rsidP="00344906">
      <w:pPr>
        <w:jc w:val="both"/>
        <w:rPr>
          <w:rFonts w:ascii="Times New Roman" w:hAnsi="Times New Roman"/>
          <w:bCs/>
          <w:sz w:val="22"/>
          <w:szCs w:val="22"/>
        </w:rPr>
      </w:pPr>
    </w:p>
    <w:p w14:paraId="09631C76" w14:textId="1ED8F700" w:rsidR="00354EB8" w:rsidRDefault="00354EB8" w:rsidP="00344906">
      <w:pPr>
        <w:rPr>
          <w:rFonts w:ascii="Times New Roman" w:hAnsi="Times New Roman"/>
          <w:sz w:val="22"/>
          <w:szCs w:val="22"/>
        </w:rPr>
        <w:sectPr w:rsidR="00354EB8" w:rsidSect="001334E2">
          <w:headerReference w:type="default" r:id="rId17"/>
          <w:type w:val="continuous"/>
          <w:pgSz w:w="12240" w:h="15840"/>
          <w:pgMar w:top="1440" w:right="1800" w:bottom="720" w:left="1800" w:header="720" w:footer="720" w:gutter="0"/>
          <w:cols w:space="720"/>
          <w:docGrid w:linePitch="360"/>
        </w:sectPr>
      </w:pPr>
    </w:p>
    <w:p w14:paraId="14EBBAFD" w14:textId="2062B294" w:rsidR="00354EB8" w:rsidRPr="006B74FC" w:rsidRDefault="001334E2" w:rsidP="006B74FC">
      <w:pPr>
        <w:rPr>
          <w:rFonts w:ascii="Times New Roman" w:hAnsi="Times New Roman"/>
          <w:b/>
          <w:i/>
          <w:sz w:val="22"/>
          <w:szCs w:val="22"/>
        </w:rPr>
        <w:sectPr w:rsidR="00354EB8" w:rsidRPr="006B74FC" w:rsidSect="001334E2">
          <w:headerReference w:type="default" r:id="rId18"/>
          <w:type w:val="continuous"/>
          <w:pgSz w:w="12240" w:h="15840"/>
          <w:pgMar w:top="1440" w:right="1800" w:bottom="720" w:left="1800" w:header="720" w:footer="720" w:gutter="0"/>
          <w:cols w:space="720"/>
          <w:docGrid w:linePitch="360"/>
        </w:sectPr>
      </w:pPr>
      <w:r>
        <w:rPr>
          <w:rFonts w:ascii="Times New Roman" w:hAnsi="Times New Roman"/>
          <w:b/>
          <w:i/>
          <w:sz w:val="22"/>
          <w:szCs w:val="22"/>
        </w:rPr>
        <w:br w:type="page"/>
      </w:r>
    </w:p>
    <w:bookmarkStart w:id="14" w:name="_O-12_Compliance_Requirement:"/>
    <w:bookmarkStart w:id="15" w:name="_Ref24020321"/>
    <w:bookmarkStart w:id="16" w:name="_Toc118897864"/>
    <w:bookmarkEnd w:id="14"/>
    <w:p w14:paraId="4C7669C3" w14:textId="40AD711E" w:rsidR="009E54FB" w:rsidRDefault="009E54FB" w:rsidP="009E54FB">
      <w:r w:rsidRPr="002D7B42">
        <w:rPr>
          <w:rFonts w:ascii="Times New Roman" w:hAnsi="Times New Roman"/>
          <w:bCs/>
          <w:noProof/>
        </w:rPr>
        <w:lastRenderedPageBreak/>
        <mc:AlternateContent>
          <mc:Choice Requires="wps">
            <w:drawing>
              <wp:anchor distT="45720" distB="45720" distL="114300" distR="114300" simplePos="0" relativeHeight="251658244" behindDoc="0" locked="0" layoutInCell="1" allowOverlap="1" wp14:anchorId="58D966A3" wp14:editId="274353C8">
                <wp:simplePos x="0" y="0"/>
                <wp:positionH relativeFrom="margin">
                  <wp:posOffset>0</wp:posOffset>
                </wp:positionH>
                <wp:positionV relativeFrom="paragraph">
                  <wp:posOffset>193040</wp:posOffset>
                </wp:positionV>
                <wp:extent cx="2011680" cy="491490"/>
                <wp:effectExtent l="0" t="0" r="26670" b="2286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91490"/>
                        </a:xfrm>
                        <a:prstGeom prst="rect">
                          <a:avLst/>
                        </a:prstGeom>
                        <a:solidFill>
                          <a:srgbClr val="FFFFFF"/>
                        </a:solidFill>
                        <a:ln w="9525">
                          <a:solidFill>
                            <a:srgbClr val="000000"/>
                          </a:solidFill>
                          <a:miter lim="800000"/>
                          <a:headEnd/>
                          <a:tailEnd/>
                        </a:ln>
                      </wps:spPr>
                      <wps:txbx>
                        <w:txbxContent>
                          <w:p w14:paraId="3C2A516F" w14:textId="77777777" w:rsidR="009E54FB" w:rsidRPr="00FA691C" w:rsidRDefault="009E54FB" w:rsidP="009E54FB">
                            <w:pPr>
                              <w:rPr>
                                <w:rFonts w:ascii="Times New Roman" w:hAnsi="Times New Roman"/>
                                <w:b/>
                                <w:bCs/>
                                <w:sz w:val="22"/>
                                <w:szCs w:val="22"/>
                                <w:u w:val="double"/>
                              </w:rPr>
                            </w:pPr>
                            <w:r w:rsidRPr="00FA691C">
                              <w:rPr>
                                <w:rFonts w:ascii="Times New Roman" w:hAnsi="Times New Roman"/>
                                <w:b/>
                                <w:bCs/>
                                <w:sz w:val="22"/>
                                <w:szCs w:val="22"/>
                                <w:u w:val="double"/>
                              </w:rPr>
                              <w:t xml:space="preserve">Revised:  </w:t>
                            </w:r>
                            <w:r>
                              <w:rPr>
                                <w:rFonts w:ascii="Times New Roman" w:hAnsi="Times New Roman"/>
                                <w:b/>
                                <w:bCs/>
                                <w:sz w:val="22"/>
                                <w:szCs w:val="22"/>
                                <w:u w:val="double"/>
                              </w:rPr>
                              <w:t>HB 33</w:t>
                            </w:r>
                            <w:r w:rsidRPr="00FA691C">
                              <w:rPr>
                                <w:rFonts w:ascii="Times New Roman" w:hAnsi="Times New Roman"/>
                                <w:b/>
                                <w:bCs/>
                                <w:sz w:val="22"/>
                                <w:szCs w:val="22"/>
                                <w:u w:val="double"/>
                              </w:rPr>
                              <w:t>, 13</w:t>
                            </w:r>
                            <w:r>
                              <w:rPr>
                                <w:rFonts w:ascii="Times New Roman" w:hAnsi="Times New Roman"/>
                                <w:b/>
                                <w:bCs/>
                                <w:sz w:val="22"/>
                                <w:szCs w:val="22"/>
                                <w:u w:val="double"/>
                              </w:rPr>
                              <w:t>5</w:t>
                            </w:r>
                            <w:r w:rsidRPr="00FA691C">
                              <w:rPr>
                                <w:rFonts w:ascii="Times New Roman" w:hAnsi="Times New Roman"/>
                                <w:b/>
                                <w:bCs/>
                                <w:sz w:val="22"/>
                                <w:szCs w:val="22"/>
                                <w:u w:val="double"/>
                              </w:rPr>
                              <w:t xml:space="preserve"> GA Effective: </w:t>
                            </w:r>
                            <w:r>
                              <w:rPr>
                                <w:rFonts w:ascii="Times New Roman" w:hAnsi="Times New Roman"/>
                                <w:b/>
                                <w:bCs/>
                                <w:sz w:val="22"/>
                                <w:szCs w:val="22"/>
                                <w:u w:val="double"/>
                              </w:rPr>
                              <w:t>October 3</w:t>
                            </w:r>
                            <w:r w:rsidRPr="00FA691C">
                              <w:rPr>
                                <w:rFonts w:ascii="Times New Roman" w:hAnsi="Times New Roman"/>
                                <w:b/>
                                <w:bCs/>
                                <w:sz w:val="22"/>
                                <w:szCs w:val="22"/>
                                <w:u w:val="double"/>
                              </w:rPr>
                              <w:t>,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D966A3" id="Text Box 9" o:spid="_x0000_s1027" type="#_x0000_t202" style="position:absolute;margin-left:0;margin-top:15.2pt;width:158.4pt;height:38.7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">
                <v:textbox>
                  <w:txbxContent>
                    <w:p w14:paraId="3C2A516F" w14:textId="77777777" w:rsidR="009E54FB" w:rsidRPr="00FA691C" w:rsidRDefault="009E54FB" w:rsidP="009E54FB">
                      <w:pPr>
                        <w:rPr>
                          <w:rFonts w:ascii="Times New Roman" w:hAnsi="Times New Roman"/>
                          <w:b/>
                          <w:bCs/>
                          <w:sz w:val="22"/>
                          <w:szCs w:val="22"/>
                          <w:u w:val="double"/>
                        </w:rPr>
                      </w:pPr>
                      <w:r w:rsidRPr="00FA691C">
                        <w:rPr>
                          <w:rFonts w:ascii="Times New Roman" w:hAnsi="Times New Roman"/>
                          <w:b/>
                          <w:bCs/>
                          <w:sz w:val="22"/>
                          <w:szCs w:val="22"/>
                          <w:u w:val="double"/>
                        </w:rPr>
                        <w:t xml:space="preserve">Revised:  </w:t>
                      </w:r>
                      <w:r>
                        <w:rPr>
                          <w:rFonts w:ascii="Times New Roman" w:hAnsi="Times New Roman"/>
                          <w:b/>
                          <w:bCs/>
                          <w:sz w:val="22"/>
                          <w:szCs w:val="22"/>
                          <w:u w:val="double"/>
                        </w:rPr>
                        <w:t>HB 33</w:t>
                      </w:r>
                      <w:r w:rsidRPr="00FA691C">
                        <w:rPr>
                          <w:rFonts w:ascii="Times New Roman" w:hAnsi="Times New Roman"/>
                          <w:b/>
                          <w:bCs/>
                          <w:sz w:val="22"/>
                          <w:szCs w:val="22"/>
                          <w:u w:val="double"/>
                        </w:rPr>
                        <w:t>, 13</w:t>
                      </w:r>
                      <w:r>
                        <w:rPr>
                          <w:rFonts w:ascii="Times New Roman" w:hAnsi="Times New Roman"/>
                          <w:b/>
                          <w:bCs/>
                          <w:sz w:val="22"/>
                          <w:szCs w:val="22"/>
                          <w:u w:val="double"/>
                        </w:rPr>
                        <w:t>5</w:t>
                      </w:r>
                      <w:r w:rsidRPr="00FA691C">
                        <w:rPr>
                          <w:rFonts w:ascii="Times New Roman" w:hAnsi="Times New Roman"/>
                          <w:b/>
                          <w:bCs/>
                          <w:sz w:val="22"/>
                          <w:szCs w:val="22"/>
                          <w:u w:val="double"/>
                        </w:rPr>
                        <w:t xml:space="preserve"> GA Effective: </w:t>
                      </w:r>
                      <w:r>
                        <w:rPr>
                          <w:rFonts w:ascii="Times New Roman" w:hAnsi="Times New Roman"/>
                          <w:b/>
                          <w:bCs/>
                          <w:sz w:val="22"/>
                          <w:szCs w:val="22"/>
                          <w:u w:val="double"/>
                        </w:rPr>
                        <w:t>October 3</w:t>
                      </w:r>
                      <w:r w:rsidRPr="00FA691C">
                        <w:rPr>
                          <w:rFonts w:ascii="Times New Roman" w:hAnsi="Times New Roman"/>
                          <w:b/>
                          <w:bCs/>
                          <w:sz w:val="22"/>
                          <w:szCs w:val="22"/>
                          <w:u w:val="double"/>
                        </w:rPr>
                        <w:t>, 2023</w:t>
                      </w:r>
                    </w:p>
                  </w:txbxContent>
                </v:textbox>
                <w10:wrap type="square" anchorx="margin"/>
              </v:shape>
            </w:pict>
          </mc:Fallback>
        </mc:AlternateContent>
      </w:r>
    </w:p>
    <w:p w14:paraId="5B7AA853" w14:textId="77777777" w:rsidR="009E54FB" w:rsidRDefault="009E54FB" w:rsidP="009E54FB"/>
    <w:p w14:paraId="3116A15B" w14:textId="77777777" w:rsidR="009E54FB" w:rsidRDefault="009E54FB" w:rsidP="009E54FB"/>
    <w:p w14:paraId="3DEF3FB9" w14:textId="77777777" w:rsidR="009E54FB" w:rsidRDefault="009E54FB" w:rsidP="009E54FB"/>
    <w:p w14:paraId="40E2A893" w14:textId="77777777" w:rsidR="009E54FB" w:rsidRDefault="009E54FB" w:rsidP="009E54FB"/>
    <w:p w14:paraId="467E862B" w14:textId="77777777" w:rsidR="009E54FB" w:rsidRDefault="009E54FB" w:rsidP="009E54FB"/>
    <w:p w14:paraId="0C9A9FAD" w14:textId="71E0E33E" w:rsidR="00DA5D20" w:rsidRPr="006C1FFB" w:rsidRDefault="006B74FC" w:rsidP="003D6529">
      <w:pPr>
        <w:pStyle w:val="Heading3"/>
        <w:spacing w:before="0"/>
        <w:jc w:val="both"/>
      </w:pPr>
      <w:bookmarkStart w:id="17" w:name="_Toc150765855"/>
      <w:r>
        <w:t>O-5</w:t>
      </w:r>
      <w:r w:rsidR="00411F3E">
        <w:t xml:space="preserve"> </w:t>
      </w:r>
      <w:r w:rsidR="00DA5D20" w:rsidRPr="006C1FFB">
        <w:t xml:space="preserve">Compliance Requirement: </w:t>
      </w:r>
      <w:r w:rsidR="00DA5D20" w:rsidRPr="00616E08">
        <w:rPr>
          <w:b w:val="0"/>
          <w:bCs w:val="0"/>
        </w:rPr>
        <w:t xml:space="preserve">Ohio Rev. Code </w:t>
      </w:r>
      <w:r w:rsidR="00FA7EE9" w:rsidRPr="00616E08">
        <w:rPr>
          <w:b w:val="0"/>
          <w:bCs w:val="0"/>
        </w:rPr>
        <w:t>§</w:t>
      </w:r>
      <w:r w:rsidR="006736E2" w:rsidRPr="00616E08">
        <w:rPr>
          <w:b w:val="0"/>
          <w:bCs w:val="0"/>
        </w:rPr>
        <w:t>§</w:t>
      </w:r>
      <w:r w:rsidR="00FA7EE9" w:rsidRPr="00616E08">
        <w:rPr>
          <w:b w:val="0"/>
          <w:bCs w:val="0"/>
        </w:rPr>
        <w:t xml:space="preserve"> </w:t>
      </w:r>
      <w:r w:rsidR="00DA5D20" w:rsidRPr="00616E08">
        <w:rPr>
          <w:b w:val="0"/>
          <w:bCs w:val="0"/>
        </w:rPr>
        <w:t xml:space="preserve">301.27 (county credit cards) and 301.29 (county procurement cards or “p-cards.”) </w:t>
      </w:r>
      <w:r w:rsidR="001334E2">
        <w:rPr>
          <w:b w:val="0"/>
          <w:bCs w:val="0"/>
        </w:rPr>
        <w:t xml:space="preserve">- </w:t>
      </w:r>
      <w:r w:rsidR="00DA5D20" w:rsidRPr="00616E08">
        <w:rPr>
          <w:b w:val="0"/>
          <w:bCs w:val="0"/>
        </w:rPr>
        <w:t xml:space="preserve"> </w:t>
      </w:r>
      <w:r w:rsidR="003877D5" w:rsidRPr="00616E08">
        <w:rPr>
          <w:b w:val="0"/>
          <w:bCs w:val="0"/>
        </w:rPr>
        <w:t>County credit and procurement cards</w:t>
      </w:r>
      <w:r w:rsidR="00ED7004">
        <w:rPr>
          <w:b w:val="0"/>
          <w:bCs w:val="0"/>
        </w:rPr>
        <w:t>.</w:t>
      </w:r>
      <w:r w:rsidR="00DA5D20" w:rsidRPr="00616E08">
        <w:rPr>
          <w:b w:val="0"/>
          <w:bCs w:val="0"/>
          <w:vertAlign w:val="superscript"/>
        </w:rPr>
        <w:footnoteReference w:id="8"/>
      </w:r>
      <w:bookmarkEnd w:id="15"/>
      <w:bookmarkEnd w:id="16"/>
      <w:bookmarkEnd w:id="17"/>
    </w:p>
    <w:p w14:paraId="22EC693F" w14:textId="77777777" w:rsidR="00DA5D20" w:rsidRPr="006C1FFB" w:rsidRDefault="00DA5D20" w:rsidP="003D6529">
      <w:pPr>
        <w:widowControl w:val="0"/>
        <w:jc w:val="both"/>
        <w:rPr>
          <w:rFonts w:ascii="Times New Roman" w:hAnsi="Times New Roman"/>
          <w:sz w:val="22"/>
          <w:szCs w:val="22"/>
        </w:rPr>
      </w:pPr>
    </w:p>
    <w:p w14:paraId="628E4E9B" w14:textId="77777777" w:rsidR="00E66C94" w:rsidRDefault="00DA5D20" w:rsidP="003D6529">
      <w:pPr>
        <w:widowControl w:val="0"/>
        <w:jc w:val="both"/>
        <w:rPr>
          <w:rFonts w:ascii="Times New Roman" w:hAnsi="Times New Roman"/>
          <w:b/>
          <w:sz w:val="22"/>
          <w:szCs w:val="22"/>
        </w:rPr>
      </w:pPr>
      <w:r w:rsidRPr="006C1FFB">
        <w:rPr>
          <w:rFonts w:ascii="Times New Roman" w:hAnsi="Times New Roman"/>
          <w:b/>
          <w:sz w:val="22"/>
          <w:szCs w:val="22"/>
        </w:rPr>
        <w:t xml:space="preserve">Summary of Requirements: </w:t>
      </w:r>
    </w:p>
    <w:p w14:paraId="086A7D68" w14:textId="15A19E88" w:rsidR="00E66C94" w:rsidRDefault="00E66C94" w:rsidP="003D6529">
      <w:pPr>
        <w:widowControl w:val="0"/>
        <w:jc w:val="both"/>
        <w:rPr>
          <w:rFonts w:ascii="Times New Roman" w:hAnsi="Times New Roman"/>
          <w:b/>
          <w:sz w:val="22"/>
          <w:szCs w:val="22"/>
        </w:rPr>
      </w:pPr>
    </w:p>
    <w:p w14:paraId="765AC840" w14:textId="7102603C" w:rsidR="00D82E23" w:rsidRPr="000B6ED7" w:rsidRDefault="00055627" w:rsidP="00D82E23">
      <w:pPr>
        <w:jc w:val="both"/>
        <w:rPr>
          <w:rFonts w:ascii="Times New Roman" w:hAnsi="Times New Roman"/>
          <w:b/>
          <w:bCs/>
          <w:color w:val="FF0000"/>
          <w:sz w:val="22"/>
          <w:szCs w:val="22"/>
        </w:rPr>
      </w:pPr>
      <w:r w:rsidRPr="008E66B7">
        <w:rPr>
          <w:rFonts w:ascii="Times New Roman" w:hAnsi="Times New Roman"/>
          <w:b/>
          <w:color w:val="FF0000"/>
          <w:sz w:val="22"/>
          <w:szCs w:val="22"/>
        </w:rPr>
        <w:t xml:space="preserve">Note:  Procurement card purchases charged, in whole or in part, to federal programs may need to follow Federal Procurement Rules described in the Uniform Guidance.  Auditors should refer to the terms and conditions of the federal program to determine if Procurement applies.  If Federal Procurement rules apply, local governments must comply with Federal, </w:t>
      </w:r>
      <w:proofErr w:type="gramStart"/>
      <w:r w:rsidRPr="008E66B7">
        <w:rPr>
          <w:rFonts w:ascii="Times New Roman" w:hAnsi="Times New Roman"/>
          <w:b/>
          <w:color w:val="FF0000"/>
          <w:sz w:val="22"/>
          <w:szCs w:val="22"/>
        </w:rPr>
        <w:t>state</w:t>
      </w:r>
      <w:proofErr w:type="gramEnd"/>
      <w:r w:rsidRPr="008E66B7">
        <w:rPr>
          <w:rFonts w:ascii="Times New Roman" w:hAnsi="Times New Roman"/>
          <w:b/>
          <w:color w:val="FF0000"/>
          <w:sz w:val="22"/>
          <w:szCs w:val="22"/>
        </w:rPr>
        <w:t xml:space="preserve"> and local (including charter) requirements regarding procurement card purchases.  Where conflicts exist, the most restrictive requirement prevails.</w:t>
      </w:r>
      <w:r w:rsidR="00D82E23" w:rsidRPr="000B6ED7">
        <w:rPr>
          <w:rFonts w:ascii="Times New Roman" w:hAnsi="Times New Roman"/>
          <w:b/>
          <w:color w:val="FF0000"/>
          <w:sz w:val="22"/>
          <w:szCs w:val="22"/>
        </w:rPr>
        <w:t xml:space="preserve"> </w:t>
      </w:r>
      <w:r w:rsidR="000F5DC4" w:rsidRPr="000B6ED7">
        <w:rPr>
          <w:rFonts w:ascii="Times New Roman" w:hAnsi="Times New Roman"/>
          <w:b/>
          <w:color w:val="FF0000"/>
          <w:sz w:val="22"/>
          <w:szCs w:val="22"/>
        </w:rPr>
        <w:t xml:space="preserve"> </w:t>
      </w:r>
      <w:r w:rsidR="00D82E23" w:rsidRPr="000B6ED7">
        <w:rPr>
          <w:rFonts w:ascii="Times New Roman" w:hAnsi="Times New Roman"/>
          <w:b/>
          <w:color w:val="FF0000"/>
          <w:sz w:val="22"/>
          <w:szCs w:val="22"/>
        </w:rPr>
        <w:t>See</w:t>
      </w:r>
      <w:r w:rsidR="00D82E23" w:rsidRPr="000B6ED7">
        <w:rPr>
          <w:rFonts w:ascii="Times New Roman" w:hAnsi="Times New Roman"/>
          <w:color w:val="FF0000"/>
          <w:sz w:val="22"/>
          <w:szCs w:val="22"/>
        </w:rPr>
        <w:t xml:space="preserve"> </w:t>
      </w:r>
      <w:hyperlink r:id="rId19" w:history="1">
        <w:r w:rsidR="00D82E23" w:rsidRPr="000B6ED7">
          <w:rPr>
            <w:rStyle w:val="Hyperlink"/>
            <w:rFonts w:ascii="Times New Roman" w:hAnsi="Times New Roman"/>
            <w:b/>
            <w:sz w:val="22"/>
            <w:szCs w:val="22"/>
            <w:u w:val="none"/>
          </w:rPr>
          <w:t>AOS COVID-19 FAQ’s</w:t>
        </w:r>
      </w:hyperlink>
      <w:r w:rsidR="00D82E23" w:rsidRPr="000B6ED7">
        <w:rPr>
          <w:rFonts w:ascii="Times New Roman" w:hAnsi="Times New Roman"/>
          <w:b/>
          <w:bCs/>
          <w:sz w:val="22"/>
          <w:szCs w:val="22"/>
        </w:rPr>
        <w:t xml:space="preserve"> </w:t>
      </w:r>
      <w:r w:rsidR="00742954" w:rsidRPr="000B6ED7">
        <w:rPr>
          <w:rFonts w:ascii="Times New Roman" w:hAnsi="Times New Roman"/>
          <w:b/>
          <w:bCs/>
          <w:color w:val="FF0000"/>
          <w:sz w:val="22"/>
          <w:szCs w:val="22"/>
        </w:rPr>
        <w:t xml:space="preserve">and Federal Procurement guidance for Clients on the AOS </w:t>
      </w:r>
      <w:hyperlink r:id="rId20" w:history="1">
        <w:r w:rsidR="00742954" w:rsidRPr="00742954">
          <w:rPr>
            <w:rStyle w:val="Hyperlink"/>
            <w:rFonts w:ascii="Times New Roman" w:hAnsi="Times New Roman"/>
            <w:b/>
            <w:bCs/>
            <w:sz w:val="22"/>
            <w:szCs w:val="22"/>
          </w:rPr>
          <w:t>website</w:t>
        </w:r>
      </w:hyperlink>
      <w:r w:rsidR="00742954" w:rsidRPr="000B6ED7">
        <w:rPr>
          <w:rFonts w:ascii="Times New Roman" w:hAnsi="Times New Roman"/>
          <w:b/>
          <w:bCs/>
          <w:color w:val="FF0000"/>
          <w:sz w:val="22"/>
          <w:szCs w:val="22"/>
        </w:rPr>
        <w:t xml:space="preserve"> </w:t>
      </w:r>
      <w:r w:rsidR="00D82E23" w:rsidRPr="000B6ED7">
        <w:rPr>
          <w:rFonts w:ascii="Times New Roman" w:hAnsi="Times New Roman"/>
          <w:b/>
          <w:bCs/>
          <w:color w:val="FF0000"/>
          <w:sz w:val="22"/>
          <w:szCs w:val="22"/>
        </w:rPr>
        <w:t>for additional procurement guidance related to certain COVID funding.</w:t>
      </w:r>
    </w:p>
    <w:p w14:paraId="744B86B8" w14:textId="13C13869" w:rsidR="00055627" w:rsidRDefault="00055627" w:rsidP="003D6529">
      <w:pPr>
        <w:widowControl w:val="0"/>
        <w:jc w:val="both"/>
        <w:rPr>
          <w:rFonts w:ascii="Times New Roman" w:hAnsi="Times New Roman"/>
          <w:b/>
          <w:color w:val="FF0000"/>
          <w:sz w:val="22"/>
          <w:szCs w:val="22"/>
        </w:rPr>
      </w:pPr>
    </w:p>
    <w:p w14:paraId="6C80FB1C" w14:textId="6F11B3A1" w:rsidR="00E377A7" w:rsidRPr="00777AAE" w:rsidRDefault="00E377A7" w:rsidP="00E377A7">
      <w:pPr>
        <w:widowControl w:val="0"/>
        <w:jc w:val="both"/>
        <w:rPr>
          <w:rFonts w:ascii="Times New Roman" w:hAnsi="Times New Roman"/>
          <w:bCs/>
          <w:i/>
          <w:iCs/>
          <w:sz w:val="22"/>
          <w:szCs w:val="22"/>
          <w:u w:val="wave"/>
        </w:rPr>
      </w:pPr>
      <w:r w:rsidRPr="00777AAE">
        <w:rPr>
          <w:rFonts w:ascii="Times New Roman" w:hAnsi="Times New Roman"/>
          <w:bCs/>
          <w:i/>
          <w:iCs/>
          <w:sz w:val="22"/>
          <w:szCs w:val="22"/>
          <w:u w:val="wave"/>
        </w:rPr>
        <w:t xml:space="preserve">Note:  </w:t>
      </w:r>
      <w:r w:rsidR="00026830" w:rsidRPr="00777AAE">
        <w:rPr>
          <w:rFonts w:ascii="Times New Roman" w:hAnsi="Times New Roman"/>
          <w:bCs/>
          <w:i/>
          <w:iCs/>
          <w:sz w:val="22"/>
          <w:szCs w:val="22"/>
          <w:u w:val="wave"/>
        </w:rPr>
        <w:t>The</w:t>
      </w:r>
      <w:r w:rsidRPr="00777AAE">
        <w:rPr>
          <w:rFonts w:ascii="Times New Roman" w:hAnsi="Times New Roman"/>
          <w:bCs/>
          <w:i/>
          <w:iCs/>
          <w:sz w:val="22"/>
          <w:szCs w:val="22"/>
          <w:u w:val="wave"/>
        </w:rPr>
        <w:t xml:space="preserve"> question of whether a financial transaction device is a credit </w:t>
      </w:r>
      <w:proofErr w:type="gramStart"/>
      <w:r w:rsidRPr="00777AAE">
        <w:rPr>
          <w:rFonts w:ascii="Times New Roman" w:hAnsi="Times New Roman"/>
          <w:bCs/>
          <w:i/>
          <w:iCs/>
          <w:sz w:val="22"/>
          <w:szCs w:val="22"/>
          <w:u w:val="wave"/>
        </w:rPr>
        <w:t>card</w:t>
      </w:r>
      <w:proofErr w:type="gramEnd"/>
      <w:r w:rsidRPr="00777AAE">
        <w:rPr>
          <w:rFonts w:ascii="Times New Roman" w:hAnsi="Times New Roman"/>
          <w:bCs/>
          <w:i/>
          <w:iCs/>
          <w:sz w:val="22"/>
          <w:szCs w:val="22"/>
          <w:u w:val="wave"/>
        </w:rPr>
        <w:t xml:space="preserve"> or a procurement card depends on the terms of the device agreement between the county and the bank issuing the device.</w:t>
      </w:r>
      <w:r w:rsidR="00032C9C" w:rsidRPr="00777AAE">
        <w:rPr>
          <w:rFonts w:ascii="Times New Roman" w:hAnsi="Times New Roman"/>
          <w:bCs/>
          <w:i/>
          <w:iCs/>
          <w:sz w:val="22"/>
          <w:szCs w:val="22"/>
          <w:u w:val="wave"/>
        </w:rPr>
        <w:t xml:space="preserve"> From</w:t>
      </w:r>
      <w:r w:rsidRPr="00777AAE">
        <w:rPr>
          <w:rFonts w:ascii="Times New Roman" w:hAnsi="Times New Roman"/>
          <w:bCs/>
          <w:i/>
          <w:iCs/>
          <w:sz w:val="22"/>
          <w:szCs w:val="22"/>
          <w:u w:val="wave"/>
        </w:rPr>
        <w:t xml:space="preserve"> the perspective of the financial institutions issuing the cards, a procurement card is a type of credit card.  It is not possible for AOS or a county to universally, and in the abstract, state whether </w:t>
      </w:r>
      <w:r w:rsidR="00032C9C" w:rsidRPr="00777AAE">
        <w:rPr>
          <w:rFonts w:ascii="Times New Roman" w:hAnsi="Times New Roman"/>
          <w:bCs/>
          <w:i/>
          <w:iCs/>
          <w:sz w:val="22"/>
          <w:szCs w:val="22"/>
          <w:u w:val="wave"/>
        </w:rPr>
        <w:t>accounts such as</w:t>
      </w:r>
      <w:r w:rsidRPr="00777AAE">
        <w:rPr>
          <w:rFonts w:ascii="Times New Roman" w:hAnsi="Times New Roman"/>
          <w:bCs/>
          <w:i/>
          <w:iCs/>
          <w:sz w:val="22"/>
          <w:szCs w:val="22"/>
          <w:u w:val="wave"/>
        </w:rPr>
        <w:t xml:space="preserve"> Amazon, Home Depot, or wholesale club</w:t>
      </w:r>
      <w:r w:rsidR="00032C9C" w:rsidRPr="00777AAE">
        <w:rPr>
          <w:rFonts w:ascii="Times New Roman" w:hAnsi="Times New Roman"/>
          <w:bCs/>
          <w:i/>
          <w:iCs/>
          <w:sz w:val="22"/>
          <w:szCs w:val="22"/>
          <w:u w:val="wave"/>
        </w:rPr>
        <w:t>s, for example, are</w:t>
      </w:r>
      <w:r w:rsidRPr="00777AAE">
        <w:rPr>
          <w:rFonts w:ascii="Times New Roman" w:hAnsi="Times New Roman"/>
          <w:bCs/>
          <w:i/>
          <w:iCs/>
          <w:sz w:val="22"/>
          <w:szCs w:val="22"/>
          <w:u w:val="wave"/>
        </w:rPr>
        <w:t xml:space="preserve"> credit card or procurement card</w:t>
      </w:r>
      <w:r w:rsidR="00032C9C" w:rsidRPr="00777AAE">
        <w:rPr>
          <w:rFonts w:ascii="Times New Roman" w:hAnsi="Times New Roman"/>
          <w:bCs/>
          <w:i/>
          <w:iCs/>
          <w:sz w:val="22"/>
          <w:szCs w:val="22"/>
          <w:u w:val="wave"/>
        </w:rPr>
        <w:t xml:space="preserve"> accounts</w:t>
      </w:r>
      <w:r w:rsidRPr="00777AAE">
        <w:rPr>
          <w:rFonts w:ascii="Times New Roman" w:hAnsi="Times New Roman"/>
          <w:bCs/>
          <w:i/>
          <w:iCs/>
          <w:sz w:val="22"/>
          <w:szCs w:val="22"/>
          <w:u w:val="wave"/>
        </w:rPr>
        <w:t xml:space="preserve"> because whether a particular financial transaction device or account is a credit card or a procurement card depends upon the terms of the agreement between the customer (the county) and the issuer of the account.  The presence of a purchase order and other workflow at the county when required under its own internal policies does not change the nature of the card from a credit card to a procurement card, unless the financial institution issuing the card builds the internal policy of the county into the terms of the approved uses of the card. </w:t>
      </w:r>
    </w:p>
    <w:p w14:paraId="3F2980CC" w14:textId="1A1BCA7E" w:rsidR="00E377A7" w:rsidRPr="008E66B7" w:rsidRDefault="00E377A7" w:rsidP="00E377A7">
      <w:pPr>
        <w:widowControl w:val="0"/>
        <w:jc w:val="both"/>
        <w:rPr>
          <w:rFonts w:ascii="Times New Roman" w:hAnsi="Times New Roman"/>
          <w:b/>
          <w:color w:val="FF0000"/>
          <w:sz w:val="22"/>
          <w:szCs w:val="22"/>
        </w:rPr>
      </w:pPr>
    </w:p>
    <w:p w14:paraId="7E6FFF51" w14:textId="77777777" w:rsidR="00055627" w:rsidRDefault="00055627" w:rsidP="003D6529">
      <w:pPr>
        <w:widowControl w:val="0"/>
        <w:jc w:val="both"/>
        <w:rPr>
          <w:rFonts w:ascii="Times New Roman" w:hAnsi="Times New Roman"/>
          <w:b/>
          <w:sz w:val="22"/>
          <w:szCs w:val="22"/>
        </w:rPr>
      </w:pPr>
    </w:p>
    <w:p w14:paraId="7859C43D" w14:textId="77777777" w:rsidR="00DA5D20" w:rsidRPr="006C1FFB" w:rsidRDefault="006736E2" w:rsidP="003D6529">
      <w:pPr>
        <w:widowControl w:val="0"/>
        <w:jc w:val="both"/>
        <w:rPr>
          <w:rFonts w:ascii="Times New Roman" w:hAnsi="Times New Roman"/>
          <w:b/>
          <w:sz w:val="22"/>
          <w:szCs w:val="22"/>
        </w:rPr>
      </w:pPr>
      <w:r>
        <w:rPr>
          <w:rFonts w:ascii="Times New Roman" w:hAnsi="Times New Roman"/>
          <w:b/>
          <w:sz w:val="22"/>
          <w:szCs w:val="22"/>
        </w:rPr>
        <w:t xml:space="preserve">§ </w:t>
      </w:r>
      <w:r w:rsidR="00DA5D20" w:rsidRPr="006C1FFB">
        <w:rPr>
          <w:rFonts w:ascii="Times New Roman" w:hAnsi="Times New Roman"/>
          <w:b/>
          <w:sz w:val="22"/>
          <w:szCs w:val="22"/>
        </w:rPr>
        <w:t>301.27 (credit cards) requirements include the following:</w:t>
      </w:r>
    </w:p>
    <w:p w14:paraId="26CA409D" w14:textId="69C79404" w:rsidR="00DA5D20" w:rsidRPr="006C1FFB" w:rsidRDefault="00DA5D20" w:rsidP="003D6529">
      <w:pPr>
        <w:widowControl w:val="0"/>
        <w:jc w:val="both"/>
        <w:rPr>
          <w:rFonts w:ascii="Times New Roman" w:hAnsi="Times New Roman"/>
          <w:sz w:val="22"/>
          <w:szCs w:val="22"/>
        </w:rPr>
      </w:pPr>
      <w:r w:rsidRPr="006C1FFB">
        <w:rPr>
          <w:rFonts w:ascii="Times New Roman" w:hAnsi="Times New Roman"/>
          <w:sz w:val="22"/>
          <w:szCs w:val="22"/>
        </w:rPr>
        <w:t xml:space="preserve"> Ohio </w:t>
      </w:r>
      <w:r w:rsidRPr="00867CE2">
        <w:rPr>
          <w:rFonts w:ascii="Times New Roman" w:hAnsi="Times New Roman"/>
          <w:sz w:val="22"/>
          <w:szCs w:val="22"/>
        </w:rPr>
        <w:t xml:space="preserve">Rev. Code </w:t>
      </w:r>
      <w:r w:rsidR="00FA7EE9">
        <w:rPr>
          <w:rFonts w:ascii="Times New Roman" w:hAnsi="Times New Roman"/>
          <w:sz w:val="22"/>
          <w:szCs w:val="22"/>
        </w:rPr>
        <w:t xml:space="preserve">§ </w:t>
      </w:r>
      <w:r w:rsidRPr="00867CE2">
        <w:rPr>
          <w:rFonts w:ascii="Times New Roman" w:hAnsi="Times New Roman"/>
          <w:sz w:val="22"/>
          <w:szCs w:val="22"/>
        </w:rPr>
        <w:t xml:space="preserve">113.40(A)(1) </w:t>
      </w:r>
      <w:r w:rsidR="00F945DC" w:rsidRPr="00867CE2">
        <w:rPr>
          <w:rFonts w:ascii="Times New Roman" w:hAnsi="Times New Roman"/>
          <w:sz w:val="22"/>
          <w:szCs w:val="22"/>
        </w:rPr>
        <w:t>includes</w:t>
      </w:r>
      <w:r w:rsidRPr="00867CE2">
        <w:rPr>
          <w:rFonts w:ascii="Times New Roman" w:hAnsi="Times New Roman"/>
          <w:sz w:val="22"/>
          <w:szCs w:val="22"/>
        </w:rPr>
        <w:t xml:space="preserve"> credit cards as </w:t>
      </w:r>
      <w:r w:rsidRPr="00867CE2">
        <w:rPr>
          <w:rFonts w:ascii="Times New Roman" w:hAnsi="Times New Roman"/>
          <w:i/>
          <w:sz w:val="22"/>
          <w:szCs w:val="22"/>
        </w:rPr>
        <w:t>financial transaction devices</w:t>
      </w:r>
      <w:r w:rsidR="00F945DC" w:rsidRPr="00867CE2">
        <w:rPr>
          <w:rFonts w:ascii="Times New Roman" w:hAnsi="Times New Roman"/>
          <w:i/>
          <w:sz w:val="22"/>
          <w:szCs w:val="22"/>
        </w:rPr>
        <w:t>.</w:t>
      </w:r>
      <w:r w:rsidR="00867CE2" w:rsidRPr="000265FC">
        <w:rPr>
          <w:rFonts w:ascii="Times New Roman" w:hAnsi="Times New Roman"/>
          <w:sz w:val="22"/>
          <w:szCs w:val="22"/>
        </w:rPr>
        <w:t xml:space="preserve"> </w:t>
      </w:r>
      <w:r w:rsidRPr="00867CE2">
        <w:rPr>
          <w:rFonts w:ascii="Times New Roman" w:hAnsi="Times New Roman"/>
          <w:sz w:val="22"/>
          <w:szCs w:val="22"/>
        </w:rPr>
        <w:t xml:space="preserve"> </w:t>
      </w:r>
      <w:r w:rsidR="00F945DC" w:rsidRPr="00867CE2">
        <w:rPr>
          <w:rFonts w:ascii="Times New Roman" w:hAnsi="Times New Roman"/>
          <w:sz w:val="22"/>
          <w:szCs w:val="22"/>
        </w:rPr>
        <w:t xml:space="preserve">Under </w:t>
      </w:r>
      <w:r w:rsidRPr="00867CE2">
        <w:rPr>
          <w:rFonts w:ascii="Times New Roman" w:hAnsi="Times New Roman"/>
          <w:sz w:val="22"/>
          <w:szCs w:val="22"/>
        </w:rPr>
        <w:t xml:space="preserve">Ohio Rev. Code </w:t>
      </w:r>
      <w:r w:rsidR="00FA7EE9">
        <w:rPr>
          <w:rFonts w:ascii="Times New Roman" w:hAnsi="Times New Roman"/>
          <w:sz w:val="22"/>
          <w:szCs w:val="22"/>
        </w:rPr>
        <w:t xml:space="preserve">§ </w:t>
      </w:r>
      <w:r w:rsidRPr="00867CE2">
        <w:rPr>
          <w:rFonts w:ascii="Times New Roman" w:hAnsi="Times New Roman"/>
          <w:sz w:val="22"/>
          <w:szCs w:val="22"/>
        </w:rPr>
        <w:t>301.27</w:t>
      </w:r>
      <w:r w:rsidR="00F945DC" w:rsidRPr="00867CE2">
        <w:rPr>
          <w:rFonts w:ascii="Times New Roman" w:hAnsi="Times New Roman"/>
          <w:sz w:val="22"/>
          <w:szCs w:val="22"/>
        </w:rPr>
        <w:t>, a credit card includes gasoline and telephone credit cards but excludes any procurement card authorized under Ohio Rev. Code 301.29</w:t>
      </w:r>
      <w:r w:rsidR="00867CE2">
        <w:rPr>
          <w:rFonts w:ascii="Times New Roman" w:hAnsi="Times New Roman"/>
          <w:sz w:val="22"/>
          <w:szCs w:val="22"/>
        </w:rPr>
        <w:t>.</w:t>
      </w:r>
    </w:p>
    <w:p w14:paraId="381D829B" w14:textId="77777777" w:rsidR="00DA5D20" w:rsidRPr="006C1FFB" w:rsidRDefault="00DA5D20" w:rsidP="003D6529">
      <w:pPr>
        <w:widowControl w:val="0"/>
        <w:ind w:left="360"/>
        <w:jc w:val="both"/>
        <w:rPr>
          <w:rFonts w:ascii="Times New Roman" w:hAnsi="Times New Roman"/>
          <w:sz w:val="22"/>
          <w:szCs w:val="22"/>
        </w:rPr>
      </w:pPr>
    </w:p>
    <w:p w14:paraId="449A476E" w14:textId="23CD8786" w:rsidR="009E54FB" w:rsidRDefault="009E54FB" w:rsidP="009E54FB">
      <w:pPr>
        <w:widowControl w:val="0"/>
        <w:ind w:left="720" w:hanging="720"/>
        <w:jc w:val="both"/>
        <w:rPr>
          <w:rFonts w:ascii="Times New Roman" w:hAnsi="Times New Roman"/>
          <w:sz w:val="22"/>
          <w:szCs w:val="22"/>
          <w:u w:val="double"/>
        </w:rPr>
      </w:pPr>
      <w:r w:rsidRPr="3F5C71E0">
        <w:rPr>
          <w:rFonts w:ascii="Times New Roman" w:hAnsi="Times New Roman"/>
          <w:sz w:val="22"/>
          <w:szCs w:val="22"/>
          <w:u w:val="double"/>
        </w:rPr>
        <w:t>1.</w:t>
      </w:r>
      <w:r w:rsidRPr="00C5697A">
        <w:rPr>
          <w:rFonts w:ascii="Times New Roman" w:hAnsi="Times New Roman"/>
          <w:sz w:val="22"/>
          <w:szCs w:val="22"/>
        </w:rPr>
        <w:t xml:space="preserve"> </w:t>
      </w:r>
      <w:r>
        <w:tab/>
      </w:r>
      <w:r w:rsidRPr="3F5C71E0">
        <w:rPr>
          <w:rFonts w:ascii="Times New Roman" w:hAnsi="Times New Roman"/>
          <w:sz w:val="22"/>
          <w:szCs w:val="22"/>
          <w:u w:val="double"/>
        </w:rPr>
        <w:t>The board of county commissioners, in consultation with the county auditor, shall adopt a policy by resolution regarding the use of county credit cards by the board</w:t>
      </w:r>
      <w:r w:rsidR="4EB61EC3" w:rsidRPr="3F5C71E0">
        <w:rPr>
          <w:rFonts w:ascii="Times New Roman" w:hAnsi="Times New Roman"/>
          <w:sz w:val="22"/>
          <w:szCs w:val="22"/>
          <w:u w:val="double"/>
        </w:rPr>
        <w:t xml:space="preserve"> of county commissioners</w:t>
      </w:r>
      <w:r w:rsidRPr="3F5C71E0">
        <w:rPr>
          <w:rFonts w:ascii="Times New Roman" w:hAnsi="Times New Roman"/>
          <w:sz w:val="22"/>
          <w:szCs w:val="22"/>
          <w:u w:val="double"/>
        </w:rPr>
        <w:t xml:space="preserve">, by the office of any other county appointing authority, or by an officer or employee of the board or any other appointing authority.  The policy shall be filed with the county auditor and shall include </w:t>
      </w:r>
      <w:proofErr w:type="gramStart"/>
      <w:r w:rsidRPr="3F5C71E0">
        <w:rPr>
          <w:rFonts w:ascii="Times New Roman" w:hAnsi="Times New Roman"/>
          <w:sz w:val="22"/>
          <w:szCs w:val="22"/>
          <w:u w:val="double"/>
        </w:rPr>
        <w:t>all of</w:t>
      </w:r>
      <w:proofErr w:type="gramEnd"/>
      <w:r w:rsidRPr="3F5C71E0">
        <w:rPr>
          <w:rFonts w:ascii="Times New Roman" w:hAnsi="Times New Roman"/>
          <w:sz w:val="22"/>
          <w:szCs w:val="22"/>
          <w:u w:val="double"/>
        </w:rPr>
        <w:t xml:space="preserve"> the following: (1) the procedure for submitting itemized receipts for purchases to the county auditor and (2) any other provision regarding the use of county credit cards so long as the provision does not conflict with this section. [Ohio Rev. Code § 301.27(B)]</w:t>
      </w:r>
    </w:p>
    <w:p w14:paraId="0BBEECFE" w14:textId="77777777" w:rsidR="009E54FB" w:rsidRDefault="009E54FB" w:rsidP="003D6529">
      <w:pPr>
        <w:widowControl w:val="0"/>
        <w:ind w:left="720" w:hanging="720"/>
        <w:jc w:val="both"/>
        <w:rPr>
          <w:rFonts w:ascii="Times New Roman" w:hAnsi="Times New Roman"/>
          <w:sz w:val="22"/>
          <w:szCs w:val="22"/>
        </w:rPr>
      </w:pPr>
    </w:p>
    <w:p w14:paraId="7E944E03" w14:textId="35406EEC" w:rsidR="009E54FB" w:rsidRPr="009E54FB" w:rsidRDefault="009E54FB" w:rsidP="009E54FB">
      <w:pPr>
        <w:widowControl w:val="0"/>
        <w:ind w:left="720" w:hanging="720"/>
        <w:jc w:val="both"/>
        <w:rPr>
          <w:rFonts w:ascii="Times New Roman" w:hAnsi="Times New Roman"/>
          <w:sz w:val="22"/>
          <w:szCs w:val="22"/>
        </w:rPr>
      </w:pPr>
      <w:r w:rsidRPr="009E54FB">
        <w:rPr>
          <w:rFonts w:ascii="Times New Roman" w:hAnsi="Times New Roman"/>
          <w:sz w:val="22"/>
          <w:szCs w:val="22"/>
          <w:u w:val="double"/>
        </w:rPr>
        <w:t>2.</w:t>
      </w:r>
      <w:r w:rsidRPr="00D730A9">
        <w:rPr>
          <w:rFonts w:ascii="Times New Roman" w:hAnsi="Times New Roman"/>
          <w:sz w:val="22"/>
          <w:szCs w:val="22"/>
        </w:rPr>
        <w:tab/>
      </w:r>
      <w:r w:rsidRPr="009E54FB">
        <w:rPr>
          <w:rFonts w:ascii="Times New Roman" w:hAnsi="Times New Roman"/>
          <w:sz w:val="22"/>
          <w:szCs w:val="22"/>
          <w:u w:val="double"/>
        </w:rPr>
        <w:t xml:space="preserve">A county credit card shall only be used in accordance with Ohio Rev. Code § 301.27 and in accordance with the policy adopted under division (B) of this section. [Ohio Rev. Code </w:t>
      </w:r>
      <w:r w:rsidRPr="009E54FB">
        <w:rPr>
          <w:rFonts w:ascii="Times New Roman" w:hAnsi="Times New Roman"/>
          <w:sz w:val="22"/>
          <w:szCs w:val="22"/>
          <w:u w:val="double"/>
        </w:rPr>
        <w:lastRenderedPageBreak/>
        <w:t>§ 301.27(C)]</w:t>
      </w:r>
      <w:r w:rsidRPr="009E54FB">
        <w:rPr>
          <w:rFonts w:ascii="Times New Roman" w:hAnsi="Times New Roman"/>
          <w:sz w:val="22"/>
          <w:szCs w:val="22"/>
        </w:rPr>
        <w:t xml:space="preserve"> </w:t>
      </w:r>
    </w:p>
    <w:p w14:paraId="77B09184" w14:textId="77777777" w:rsidR="009E54FB" w:rsidRDefault="009E54FB" w:rsidP="009E54FB">
      <w:pPr>
        <w:ind w:left="720" w:hanging="720"/>
      </w:pPr>
    </w:p>
    <w:p w14:paraId="5F28374B" w14:textId="6D2AA0C4" w:rsidR="00DA5D20" w:rsidRPr="009E54FB" w:rsidRDefault="00E7658E" w:rsidP="009E54FB">
      <w:pPr>
        <w:ind w:left="720" w:hanging="720"/>
        <w:rPr>
          <w:rFonts w:ascii="Times New Roman" w:hAnsi="Times New Roman"/>
          <w:strike/>
          <w:sz w:val="22"/>
          <w:szCs w:val="22"/>
        </w:rPr>
      </w:pPr>
      <w:r w:rsidRPr="00E7658E">
        <w:rPr>
          <w:rFonts w:ascii="Times New Roman" w:hAnsi="Times New Roman"/>
          <w:strike/>
        </w:rPr>
        <w:t>1.</w:t>
      </w:r>
      <w:r w:rsidR="009E54FB" w:rsidRPr="00E7658E">
        <w:rPr>
          <w:rFonts w:ascii="Times New Roman" w:hAnsi="Times New Roman"/>
          <w:u w:val="double"/>
        </w:rPr>
        <w:t>3.</w:t>
      </w:r>
      <w:r w:rsidR="009E54FB" w:rsidRPr="009E54FB">
        <w:rPr>
          <w:rFonts w:ascii="Times New Roman" w:hAnsi="Times New Roman"/>
        </w:rPr>
        <w:tab/>
      </w:r>
      <w:r w:rsidR="00DA5D20" w:rsidRPr="009E54FB">
        <w:rPr>
          <w:rFonts w:ascii="Times New Roman" w:hAnsi="Times New Roman"/>
          <w:sz w:val="22"/>
          <w:szCs w:val="22"/>
        </w:rPr>
        <w:t>County employees, including commissioners and appointing authorities (</w:t>
      </w:r>
      <w:proofErr w:type="gramStart"/>
      <w:r w:rsidR="00DA5D20" w:rsidRPr="009E54FB">
        <w:rPr>
          <w:rFonts w:ascii="Times New Roman" w:hAnsi="Times New Roman"/>
          <w:sz w:val="22"/>
          <w:szCs w:val="22"/>
        </w:rPr>
        <w:t>i.e.</w:t>
      </w:r>
      <w:proofErr w:type="gramEnd"/>
      <w:r w:rsidR="00DA5D20" w:rsidRPr="009E54FB">
        <w:rPr>
          <w:rFonts w:ascii="Times New Roman" w:hAnsi="Times New Roman"/>
          <w:sz w:val="22"/>
          <w:szCs w:val="22"/>
        </w:rPr>
        <w:t xml:space="preserve"> other elected officials), </w:t>
      </w:r>
      <w:r w:rsidR="009E54FB" w:rsidRPr="009E54FB">
        <w:rPr>
          <w:rFonts w:ascii="Times New Roman" w:hAnsi="Times New Roman"/>
          <w:sz w:val="22"/>
          <w:szCs w:val="22"/>
          <w:u w:val="double"/>
        </w:rPr>
        <w:t>may only use credit cards for purchases that satisfy all of the following:</w:t>
      </w:r>
      <w:r w:rsidR="009E54FB">
        <w:rPr>
          <w:rFonts w:ascii="Times New Roman" w:hAnsi="Times New Roman"/>
          <w:sz w:val="22"/>
          <w:szCs w:val="22"/>
        </w:rPr>
        <w:t xml:space="preserve">  </w:t>
      </w:r>
      <w:r w:rsidR="00DA5D20" w:rsidRPr="009E54FB">
        <w:rPr>
          <w:rFonts w:ascii="Times New Roman" w:hAnsi="Times New Roman"/>
          <w:strike/>
          <w:sz w:val="22"/>
          <w:szCs w:val="22"/>
        </w:rPr>
        <w:t xml:space="preserve">can charge </w:t>
      </w:r>
      <w:r w:rsidR="00DA5D20" w:rsidRPr="009E54FB">
        <w:rPr>
          <w:rFonts w:ascii="Times New Roman" w:hAnsi="Times New Roman"/>
          <w:i/>
          <w:strike/>
          <w:sz w:val="22"/>
          <w:szCs w:val="22"/>
        </w:rPr>
        <w:t>only the following</w:t>
      </w:r>
      <w:r w:rsidR="00DA5D20" w:rsidRPr="009E54FB">
        <w:rPr>
          <w:rFonts w:ascii="Times New Roman" w:hAnsi="Times New Roman"/>
          <w:strike/>
          <w:sz w:val="22"/>
          <w:szCs w:val="22"/>
        </w:rPr>
        <w:t xml:space="preserve"> work-related expenses to credit cards:</w:t>
      </w:r>
    </w:p>
    <w:p w14:paraId="24DE20EC" w14:textId="77777777" w:rsidR="00DA5D20" w:rsidRPr="009E54FB" w:rsidRDefault="00DA5D20" w:rsidP="007B7E38">
      <w:pPr>
        <w:widowControl w:val="0"/>
        <w:numPr>
          <w:ilvl w:val="0"/>
          <w:numId w:val="13"/>
        </w:numPr>
        <w:tabs>
          <w:tab w:val="clear" w:pos="1080"/>
          <w:tab w:val="num" w:pos="1530"/>
        </w:tabs>
        <w:jc w:val="both"/>
        <w:rPr>
          <w:rFonts w:ascii="Times New Roman" w:hAnsi="Times New Roman"/>
          <w:strike/>
          <w:sz w:val="22"/>
          <w:szCs w:val="22"/>
        </w:rPr>
      </w:pPr>
      <w:r w:rsidRPr="009E54FB">
        <w:rPr>
          <w:rFonts w:ascii="Times New Roman" w:hAnsi="Times New Roman"/>
          <w:strike/>
          <w:sz w:val="22"/>
          <w:szCs w:val="22"/>
        </w:rPr>
        <w:t>Food</w:t>
      </w:r>
    </w:p>
    <w:p w14:paraId="78A1CE0E" w14:textId="77777777" w:rsidR="00DA5D20" w:rsidRPr="009E54FB" w:rsidRDefault="00DA5D20" w:rsidP="007B7E38">
      <w:pPr>
        <w:widowControl w:val="0"/>
        <w:numPr>
          <w:ilvl w:val="0"/>
          <w:numId w:val="13"/>
        </w:numPr>
        <w:tabs>
          <w:tab w:val="clear" w:pos="1080"/>
          <w:tab w:val="num" w:pos="1530"/>
        </w:tabs>
        <w:jc w:val="both"/>
        <w:rPr>
          <w:rFonts w:ascii="Times New Roman" w:hAnsi="Times New Roman"/>
          <w:strike/>
          <w:sz w:val="22"/>
          <w:szCs w:val="22"/>
        </w:rPr>
      </w:pPr>
      <w:r w:rsidRPr="009E54FB">
        <w:rPr>
          <w:rFonts w:ascii="Times New Roman" w:hAnsi="Times New Roman"/>
          <w:strike/>
          <w:sz w:val="22"/>
          <w:szCs w:val="22"/>
        </w:rPr>
        <w:t>Transportation</w:t>
      </w:r>
    </w:p>
    <w:p w14:paraId="726AE47F" w14:textId="77777777" w:rsidR="00DA5D20" w:rsidRPr="009E54FB" w:rsidRDefault="00DA5D20" w:rsidP="007B7E38">
      <w:pPr>
        <w:widowControl w:val="0"/>
        <w:numPr>
          <w:ilvl w:val="0"/>
          <w:numId w:val="13"/>
        </w:numPr>
        <w:tabs>
          <w:tab w:val="clear" w:pos="1080"/>
          <w:tab w:val="num" w:pos="1530"/>
        </w:tabs>
        <w:jc w:val="both"/>
        <w:rPr>
          <w:rFonts w:ascii="Times New Roman" w:hAnsi="Times New Roman"/>
          <w:strike/>
          <w:sz w:val="22"/>
          <w:szCs w:val="22"/>
        </w:rPr>
      </w:pPr>
      <w:r w:rsidRPr="009E54FB">
        <w:rPr>
          <w:rFonts w:ascii="Times New Roman" w:hAnsi="Times New Roman"/>
          <w:strike/>
          <w:sz w:val="22"/>
          <w:szCs w:val="22"/>
        </w:rPr>
        <w:t>Gas &amp; oil (only for vehicles the county owns or leases)</w:t>
      </w:r>
    </w:p>
    <w:p w14:paraId="09CCCE42" w14:textId="77777777" w:rsidR="006736E2" w:rsidRPr="009E54FB" w:rsidRDefault="006736E2" w:rsidP="007B7E38">
      <w:pPr>
        <w:widowControl w:val="0"/>
        <w:numPr>
          <w:ilvl w:val="0"/>
          <w:numId w:val="13"/>
        </w:numPr>
        <w:tabs>
          <w:tab w:val="clear" w:pos="1080"/>
          <w:tab w:val="num" w:pos="1530"/>
        </w:tabs>
        <w:jc w:val="both"/>
        <w:rPr>
          <w:rFonts w:ascii="Times New Roman" w:hAnsi="Times New Roman"/>
          <w:strike/>
          <w:sz w:val="22"/>
          <w:szCs w:val="22"/>
        </w:rPr>
      </w:pPr>
      <w:r w:rsidRPr="009E54FB">
        <w:rPr>
          <w:rFonts w:ascii="Times New Roman" w:hAnsi="Times New Roman"/>
          <w:strike/>
          <w:sz w:val="22"/>
          <w:szCs w:val="22"/>
        </w:rPr>
        <w:t>Motor vehicle repair and maintenance</w:t>
      </w:r>
    </w:p>
    <w:p w14:paraId="11115FAB" w14:textId="77777777" w:rsidR="00DA5D20" w:rsidRPr="009E54FB" w:rsidRDefault="00DA5D20" w:rsidP="007B7E38">
      <w:pPr>
        <w:widowControl w:val="0"/>
        <w:numPr>
          <w:ilvl w:val="0"/>
          <w:numId w:val="13"/>
        </w:numPr>
        <w:tabs>
          <w:tab w:val="clear" w:pos="1080"/>
          <w:tab w:val="num" w:pos="1530"/>
        </w:tabs>
        <w:jc w:val="both"/>
        <w:rPr>
          <w:rFonts w:ascii="Times New Roman" w:hAnsi="Times New Roman"/>
          <w:strike/>
          <w:sz w:val="22"/>
          <w:szCs w:val="22"/>
        </w:rPr>
      </w:pPr>
      <w:r w:rsidRPr="009E54FB">
        <w:rPr>
          <w:rFonts w:ascii="Times New Roman" w:hAnsi="Times New Roman"/>
          <w:strike/>
          <w:sz w:val="22"/>
          <w:szCs w:val="22"/>
        </w:rPr>
        <w:t>Telephone</w:t>
      </w:r>
    </w:p>
    <w:p w14:paraId="628FE49B" w14:textId="77777777" w:rsidR="00DA5D20" w:rsidRPr="009E54FB" w:rsidRDefault="00DA5D20" w:rsidP="007B7E38">
      <w:pPr>
        <w:widowControl w:val="0"/>
        <w:numPr>
          <w:ilvl w:val="0"/>
          <w:numId w:val="13"/>
        </w:numPr>
        <w:tabs>
          <w:tab w:val="clear" w:pos="1080"/>
          <w:tab w:val="num" w:pos="1530"/>
        </w:tabs>
        <w:jc w:val="both"/>
        <w:rPr>
          <w:rFonts w:ascii="Times New Roman" w:hAnsi="Times New Roman"/>
          <w:strike/>
          <w:sz w:val="22"/>
          <w:szCs w:val="22"/>
        </w:rPr>
      </w:pPr>
      <w:r w:rsidRPr="009E54FB">
        <w:rPr>
          <w:rFonts w:ascii="Times New Roman" w:hAnsi="Times New Roman"/>
          <w:strike/>
          <w:sz w:val="22"/>
          <w:szCs w:val="22"/>
        </w:rPr>
        <w:t>Lodging</w:t>
      </w:r>
    </w:p>
    <w:p w14:paraId="45420512" w14:textId="77777777" w:rsidR="00DA5D20" w:rsidRPr="009E54FB" w:rsidRDefault="00DA5D20" w:rsidP="007B7E38">
      <w:pPr>
        <w:widowControl w:val="0"/>
        <w:numPr>
          <w:ilvl w:val="0"/>
          <w:numId w:val="13"/>
        </w:numPr>
        <w:tabs>
          <w:tab w:val="clear" w:pos="1080"/>
          <w:tab w:val="num" w:pos="1530"/>
        </w:tabs>
        <w:jc w:val="both"/>
        <w:rPr>
          <w:rFonts w:ascii="Times New Roman" w:hAnsi="Times New Roman"/>
          <w:strike/>
          <w:sz w:val="22"/>
          <w:szCs w:val="22"/>
        </w:rPr>
      </w:pPr>
      <w:r w:rsidRPr="009E54FB">
        <w:rPr>
          <w:rFonts w:ascii="Times New Roman" w:hAnsi="Times New Roman"/>
          <w:strike/>
          <w:sz w:val="22"/>
          <w:szCs w:val="22"/>
        </w:rPr>
        <w:t>Internet service providers</w:t>
      </w:r>
    </w:p>
    <w:p w14:paraId="10C9598F" w14:textId="77777777" w:rsidR="00DA5D20" w:rsidRPr="009E54FB" w:rsidRDefault="00DA5D20" w:rsidP="007B7E38">
      <w:pPr>
        <w:widowControl w:val="0"/>
        <w:numPr>
          <w:ilvl w:val="0"/>
          <w:numId w:val="13"/>
        </w:numPr>
        <w:tabs>
          <w:tab w:val="clear" w:pos="1080"/>
          <w:tab w:val="num" w:pos="1530"/>
        </w:tabs>
        <w:jc w:val="both"/>
        <w:rPr>
          <w:rFonts w:ascii="Times New Roman" w:hAnsi="Times New Roman"/>
          <w:strike/>
          <w:sz w:val="22"/>
          <w:szCs w:val="22"/>
        </w:rPr>
      </w:pPr>
      <w:r w:rsidRPr="009E54FB">
        <w:rPr>
          <w:rFonts w:ascii="Times New Roman" w:hAnsi="Times New Roman"/>
          <w:strike/>
          <w:sz w:val="22"/>
          <w:szCs w:val="22"/>
        </w:rPr>
        <w:t>Expenses for children temporarily in the care of a public children services agency</w:t>
      </w:r>
    </w:p>
    <w:p w14:paraId="177D8A82" w14:textId="77777777" w:rsidR="00753A85" w:rsidRPr="009E54FB" w:rsidRDefault="00753A85" w:rsidP="007B7E38">
      <w:pPr>
        <w:widowControl w:val="0"/>
        <w:numPr>
          <w:ilvl w:val="0"/>
          <w:numId w:val="13"/>
        </w:numPr>
        <w:tabs>
          <w:tab w:val="clear" w:pos="1080"/>
          <w:tab w:val="num" w:pos="1530"/>
        </w:tabs>
        <w:jc w:val="both"/>
        <w:rPr>
          <w:rFonts w:ascii="Times New Roman" w:hAnsi="Times New Roman"/>
          <w:strike/>
          <w:sz w:val="22"/>
          <w:szCs w:val="22"/>
        </w:rPr>
      </w:pPr>
      <w:r w:rsidRPr="009E54FB">
        <w:rPr>
          <w:rFonts w:ascii="Times New Roman" w:hAnsi="Times New Roman"/>
          <w:strike/>
          <w:sz w:val="22"/>
          <w:szCs w:val="22"/>
        </w:rPr>
        <w:t>Webinar expenses</w:t>
      </w:r>
    </w:p>
    <w:p w14:paraId="4637629C" w14:textId="769751B9" w:rsidR="00753A85" w:rsidRPr="009E54FB" w:rsidRDefault="00753A85" w:rsidP="007B7E38">
      <w:pPr>
        <w:widowControl w:val="0"/>
        <w:numPr>
          <w:ilvl w:val="0"/>
          <w:numId w:val="13"/>
        </w:numPr>
        <w:tabs>
          <w:tab w:val="clear" w:pos="1080"/>
          <w:tab w:val="num" w:pos="1530"/>
        </w:tabs>
        <w:jc w:val="both"/>
        <w:rPr>
          <w:rFonts w:ascii="Times New Roman" w:hAnsi="Times New Roman"/>
          <w:strike/>
          <w:sz w:val="22"/>
          <w:szCs w:val="22"/>
        </w:rPr>
      </w:pPr>
      <w:r w:rsidRPr="009E54FB">
        <w:rPr>
          <w:rFonts w:ascii="Times New Roman" w:hAnsi="Times New Roman"/>
          <w:strike/>
          <w:sz w:val="22"/>
          <w:szCs w:val="22"/>
        </w:rPr>
        <w:t xml:space="preserve">Purchase of automatic or electronic data processing or record-keeping equipment, software, or services if the county has established an automatic data processing board.  The purchases must comply with Ohio Rev. Code </w:t>
      </w:r>
      <w:r w:rsidR="00FA7EE9" w:rsidRPr="009E54FB">
        <w:rPr>
          <w:rFonts w:ascii="Times New Roman" w:hAnsi="Times New Roman"/>
          <w:strike/>
          <w:sz w:val="22"/>
          <w:szCs w:val="22"/>
        </w:rPr>
        <w:t>§</w:t>
      </w:r>
      <w:r w:rsidR="006736E2" w:rsidRPr="009E54FB">
        <w:rPr>
          <w:rFonts w:ascii="Times New Roman" w:hAnsi="Times New Roman"/>
          <w:strike/>
          <w:sz w:val="22"/>
          <w:szCs w:val="22"/>
        </w:rPr>
        <w:t>§</w:t>
      </w:r>
      <w:r w:rsidR="00FA7EE9" w:rsidRPr="009E54FB">
        <w:rPr>
          <w:rFonts w:ascii="Times New Roman" w:hAnsi="Times New Roman"/>
          <w:strike/>
          <w:sz w:val="22"/>
          <w:szCs w:val="22"/>
        </w:rPr>
        <w:t xml:space="preserve"> </w:t>
      </w:r>
      <w:r w:rsidRPr="009E54FB">
        <w:rPr>
          <w:rFonts w:ascii="Times New Roman" w:hAnsi="Times New Roman"/>
          <w:strike/>
          <w:sz w:val="22"/>
          <w:szCs w:val="22"/>
        </w:rPr>
        <w:t xml:space="preserve">307.84 to 307.847 and shall not exceed ten thousand dollars per quarter, unless approved by county resolution. </w:t>
      </w:r>
    </w:p>
    <w:p w14:paraId="2627254A" w14:textId="25BAA0E1" w:rsidR="007760BB" w:rsidRPr="000B6ED7" w:rsidRDefault="007760BB" w:rsidP="007B7E38">
      <w:pPr>
        <w:widowControl w:val="0"/>
        <w:numPr>
          <w:ilvl w:val="0"/>
          <w:numId w:val="13"/>
        </w:numPr>
        <w:tabs>
          <w:tab w:val="clear" w:pos="1080"/>
          <w:tab w:val="num" w:pos="1530"/>
        </w:tabs>
        <w:jc w:val="both"/>
        <w:rPr>
          <w:rFonts w:ascii="Times New Roman" w:hAnsi="Times New Roman"/>
          <w:sz w:val="22"/>
          <w:szCs w:val="22"/>
        </w:rPr>
      </w:pPr>
      <w:r w:rsidRPr="009E54FB">
        <w:rPr>
          <w:rFonts w:ascii="Times New Roman" w:hAnsi="Times New Roman"/>
          <w:strike/>
          <w:sz w:val="22"/>
          <w:szCs w:val="22"/>
        </w:rPr>
        <w:t>Expenses related to temporary and necessary assistance care provided by the county veterans service office.</w:t>
      </w:r>
    </w:p>
    <w:p w14:paraId="55CEDC27" w14:textId="6D904912" w:rsidR="00201CBB" w:rsidRPr="009E54FB" w:rsidRDefault="009E54FB" w:rsidP="009E54FB">
      <w:pPr>
        <w:pStyle w:val="ListParagraph"/>
        <w:widowControl w:val="0"/>
        <w:numPr>
          <w:ilvl w:val="2"/>
          <w:numId w:val="21"/>
        </w:numPr>
        <w:ind w:left="1080"/>
        <w:jc w:val="both"/>
        <w:rPr>
          <w:rFonts w:ascii="Times New Roman" w:hAnsi="Times New Roman"/>
          <w:sz w:val="22"/>
          <w:szCs w:val="22"/>
          <w:u w:val="double"/>
        </w:rPr>
      </w:pPr>
      <w:r w:rsidRPr="009E54FB">
        <w:rPr>
          <w:rFonts w:ascii="Times New Roman" w:hAnsi="Times New Roman"/>
          <w:sz w:val="22"/>
          <w:szCs w:val="22"/>
          <w:u w:val="double"/>
        </w:rPr>
        <w:t>The purchase is for a work-related expense.</w:t>
      </w:r>
    </w:p>
    <w:p w14:paraId="3B84B7E9" w14:textId="71CDE144" w:rsidR="009E54FB" w:rsidRPr="00A16B38" w:rsidRDefault="009E54FB" w:rsidP="009E54FB">
      <w:pPr>
        <w:pStyle w:val="ListParagraph"/>
        <w:widowControl w:val="0"/>
        <w:numPr>
          <w:ilvl w:val="2"/>
          <w:numId w:val="21"/>
        </w:numPr>
        <w:ind w:left="1080"/>
        <w:jc w:val="both"/>
        <w:rPr>
          <w:rFonts w:ascii="Times New Roman" w:hAnsi="Times New Roman"/>
          <w:sz w:val="22"/>
          <w:szCs w:val="22"/>
          <w:u w:val="double"/>
        </w:rPr>
      </w:pPr>
      <w:r w:rsidRPr="00A16B38">
        <w:rPr>
          <w:rFonts w:ascii="Times New Roman" w:hAnsi="Times New Roman"/>
          <w:sz w:val="22"/>
          <w:szCs w:val="22"/>
          <w:u w:val="double"/>
        </w:rPr>
        <w:t>The purchase serves a public purpose.</w:t>
      </w:r>
    </w:p>
    <w:p w14:paraId="6BC48ED4" w14:textId="7B59C831" w:rsidR="009E54FB" w:rsidRDefault="009E54FB" w:rsidP="009E54FB">
      <w:pPr>
        <w:pStyle w:val="ListParagraph"/>
        <w:widowControl w:val="0"/>
        <w:numPr>
          <w:ilvl w:val="2"/>
          <w:numId w:val="21"/>
        </w:numPr>
        <w:ind w:left="1080"/>
        <w:jc w:val="both"/>
        <w:rPr>
          <w:rFonts w:ascii="Times New Roman" w:hAnsi="Times New Roman"/>
          <w:sz w:val="22"/>
          <w:szCs w:val="22"/>
          <w:u w:val="double"/>
        </w:rPr>
      </w:pPr>
      <w:r>
        <w:rPr>
          <w:rFonts w:ascii="Times New Roman" w:hAnsi="Times New Roman"/>
          <w:sz w:val="22"/>
          <w:szCs w:val="22"/>
          <w:u w:val="double"/>
        </w:rPr>
        <w:t xml:space="preserve">The debt incurred </w:t>
      </w:r>
      <w:proofErr w:type="gramStart"/>
      <w:r>
        <w:rPr>
          <w:rFonts w:ascii="Times New Roman" w:hAnsi="Times New Roman"/>
          <w:sz w:val="22"/>
          <w:szCs w:val="22"/>
          <w:u w:val="double"/>
        </w:rPr>
        <w:t>as a result of</w:t>
      </w:r>
      <w:proofErr w:type="gramEnd"/>
      <w:r>
        <w:rPr>
          <w:rFonts w:ascii="Times New Roman" w:hAnsi="Times New Roman"/>
          <w:sz w:val="22"/>
          <w:szCs w:val="22"/>
          <w:u w:val="double"/>
        </w:rPr>
        <w:t xml:space="preserve"> the purchase is payable with available moneys appropriated to a specific line item that is appropriate for the purchase.</w:t>
      </w:r>
      <w:r w:rsidR="00707E59">
        <w:rPr>
          <w:rFonts w:ascii="Times New Roman" w:hAnsi="Times New Roman"/>
          <w:sz w:val="22"/>
          <w:szCs w:val="22"/>
          <w:u w:val="double"/>
        </w:rPr>
        <w:t xml:space="preserve"> (That is, the county cannot appropriate money for “credit card expenses.”)</w:t>
      </w:r>
    </w:p>
    <w:p w14:paraId="49B6B52A" w14:textId="4026108F" w:rsidR="009E54FB" w:rsidRDefault="009E54FB" w:rsidP="009E54FB">
      <w:pPr>
        <w:pStyle w:val="ListParagraph"/>
        <w:widowControl w:val="0"/>
        <w:numPr>
          <w:ilvl w:val="2"/>
          <w:numId w:val="21"/>
        </w:numPr>
        <w:ind w:left="1080"/>
        <w:jc w:val="both"/>
        <w:rPr>
          <w:rFonts w:ascii="Times New Roman" w:hAnsi="Times New Roman"/>
          <w:sz w:val="22"/>
          <w:szCs w:val="22"/>
          <w:u w:val="double"/>
        </w:rPr>
      </w:pPr>
      <w:r>
        <w:rPr>
          <w:rFonts w:ascii="Times New Roman" w:hAnsi="Times New Roman"/>
          <w:sz w:val="22"/>
          <w:szCs w:val="22"/>
          <w:u w:val="double"/>
        </w:rPr>
        <w:t>The purchase complies with this section and with the policy adopted by the board of county commissioners under division (B) of this section.  [Ohio Rev. Code § 301.27(E)(1)]</w:t>
      </w:r>
    </w:p>
    <w:p w14:paraId="7468773A" w14:textId="77777777" w:rsidR="009E54FB" w:rsidRPr="009E54FB" w:rsidRDefault="009E54FB" w:rsidP="009E54FB">
      <w:pPr>
        <w:pStyle w:val="ListParagraph"/>
        <w:widowControl w:val="0"/>
        <w:ind w:left="1080"/>
        <w:jc w:val="both"/>
        <w:rPr>
          <w:rFonts w:ascii="Times New Roman" w:hAnsi="Times New Roman"/>
          <w:sz w:val="22"/>
          <w:szCs w:val="22"/>
          <w:u w:val="double"/>
        </w:rPr>
      </w:pPr>
    </w:p>
    <w:p w14:paraId="7BE0AA11" w14:textId="1C6CC503" w:rsidR="00DA5D20" w:rsidRDefault="00E7658E" w:rsidP="00201CBB">
      <w:pPr>
        <w:widowControl w:val="0"/>
        <w:tabs>
          <w:tab w:val="left" w:pos="180"/>
          <w:tab w:val="left" w:pos="720"/>
        </w:tabs>
        <w:ind w:left="720" w:hanging="720"/>
        <w:jc w:val="both"/>
        <w:rPr>
          <w:rFonts w:ascii="Times New Roman" w:hAnsi="Times New Roman"/>
          <w:sz w:val="22"/>
          <w:szCs w:val="22"/>
        </w:rPr>
      </w:pPr>
      <w:r w:rsidRPr="00E7658E">
        <w:rPr>
          <w:rFonts w:ascii="Times New Roman" w:hAnsi="Times New Roman"/>
          <w:strike/>
          <w:sz w:val="22"/>
          <w:szCs w:val="22"/>
        </w:rPr>
        <w:t>2.</w:t>
      </w:r>
      <w:r w:rsidR="00707E59" w:rsidRPr="00E7658E">
        <w:rPr>
          <w:rFonts w:ascii="Times New Roman" w:hAnsi="Times New Roman"/>
          <w:sz w:val="22"/>
          <w:szCs w:val="22"/>
          <w:u w:val="double"/>
        </w:rPr>
        <w:t>4</w:t>
      </w:r>
      <w:r w:rsidR="00DA5D20" w:rsidRPr="00E7658E">
        <w:rPr>
          <w:rFonts w:ascii="Times New Roman" w:hAnsi="Times New Roman"/>
          <w:sz w:val="22"/>
          <w:szCs w:val="22"/>
          <w:u w:val="double"/>
        </w:rPr>
        <w:t>.</w:t>
      </w:r>
      <w:r w:rsidR="00DA5D20" w:rsidRPr="006C1FFB">
        <w:rPr>
          <w:rFonts w:ascii="Times New Roman" w:hAnsi="Times New Roman"/>
          <w:sz w:val="22"/>
          <w:szCs w:val="22"/>
        </w:rPr>
        <w:t xml:space="preserve"> </w:t>
      </w:r>
      <w:r w:rsidR="00DA5D20" w:rsidRPr="006C1FFB">
        <w:rPr>
          <w:rFonts w:ascii="Times New Roman" w:hAnsi="Times New Roman"/>
          <w:sz w:val="22"/>
          <w:szCs w:val="22"/>
        </w:rPr>
        <w:tab/>
        <w:t>Appointing authorities must receive the commissioners’ approval to have credit cards</w:t>
      </w:r>
      <w:r w:rsidR="00707E59">
        <w:rPr>
          <w:rFonts w:ascii="Times New Roman" w:hAnsi="Times New Roman"/>
          <w:sz w:val="22"/>
          <w:szCs w:val="22"/>
        </w:rPr>
        <w:t xml:space="preserve"> </w:t>
      </w:r>
      <w:r w:rsidR="00707E59" w:rsidRPr="00707E59">
        <w:rPr>
          <w:rFonts w:ascii="Times New Roman" w:hAnsi="Times New Roman"/>
          <w:sz w:val="22"/>
          <w:szCs w:val="22"/>
          <w:u w:val="double"/>
        </w:rPr>
        <w:t>and shall notify, and update as necessary, the county auditor and county commissioners regarding in whose name a county credit card is issued</w:t>
      </w:r>
      <w:r w:rsidR="00DA5D20" w:rsidRPr="00707E59">
        <w:rPr>
          <w:rFonts w:ascii="Times New Roman" w:hAnsi="Times New Roman"/>
          <w:sz w:val="22"/>
          <w:szCs w:val="22"/>
          <w:u w:val="double"/>
        </w:rPr>
        <w:t>.</w:t>
      </w:r>
      <w:r w:rsidR="00707E59">
        <w:rPr>
          <w:rFonts w:ascii="Times New Roman" w:hAnsi="Times New Roman"/>
          <w:sz w:val="22"/>
          <w:szCs w:val="22"/>
          <w:u w:val="double"/>
        </w:rPr>
        <w:t xml:space="preserve">  [Ohio Rev. Code § 301.27(D)]</w:t>
      </w:r>
    </w:p>
    <w:p w14:paraId="74E94F93" w14:textId="77777777" w:rsidR="00201CBB" w:rsidRPr="006C1FFB" w:rsidRDefault="00201CBB" w:rsidP="00201CBB">
      <w:pPr>
        <w:widowControl w:val="0"/>
        <w:tabs>
          <w:tab w:val="left" w:pos="180"/>
          <w:tab w:val="left" w:pos="720"/>
        </w:tabs>
        <w:ind w:left="720" w:hanging="720"/>
        <w:jc w:val="both"/>
        <w:rPr>
          <w:rFonts w:ascii="Times New Roman" w:hAnsi="Times New Roman"/>
          <w:sz w:val="22"/>
          <w:szCs w:val="22"/>
        </w:rPr>
      </w:pPr>
    </w:p>
    <w:p w14:paraId="359EAEEB" w14:textId="77777777" w:rsidR="00DA5D20" w:rsidRPr="00707E59" w:rsidRDefault="00DA5D20" w:rsidP="00201CBB">
      <w:pPr>
        <w:widowControl w:val="0"/>
        <w:tabs>
          <w:tab w:val="left" w:pos="180"/>
        </w:tabs>
        <w:ind w:left="720" w:hanging="720"/>
        <w:jc w:val="both"/>
        <w:rPr>
          <w:rFonts w:ascii="Times New Roman" w:hAnsi="Times New Roman"/>
          <w:strike/>
          <w:sz w:val="22"/>
          <w:szCs w:val="22"/>
        </w:rPr>
      </w:pPr>
      <w:r w:rsidRPr="00707E59">
        <w:rPr>
          <w:rFonts w:ascii="Times New Roman" w:hAnsi="Times New Roman"/>
          <w:strike/>
          <w:sz w:val="22"/>
          <w:szCs w:val="22"/>
        </w:rPr>
        <w:t xml:space="preserve">3. </w:t>
      </w:r>
      <w:r w:rsidRPr="00707E59">
        <w:rPr>
          <w:rFonts w:ascii="Times New Roman" w:hAnsi="Times New Roman"/>
          <w:strike/>
          <w:sz w:val="22"/>
          <w:szCs w:val="22"/>
        </w:rPr>
        <w:tab/>
        <w:t>The county must charge credit card expenses to appropriations established for the costs described in (1.) above.  That is, the county cannot appropriate mon</w:t>
      </w:r>
      <w:r w:rsidR="00201CBB" w:rsidRPr="00707E59">
        <w:rPr>
          <w:rFonts w:ascii="Times New Roman" w:hAnsi="Times New Roman"/>
          <w:strike/>
          <w:sz w:val="22"/>
          <w:szCs w:val="22"/>
        </w:rPr>
        <w:t xml:space="preserve">ey for “credit card expenses.” </w:t>
      </w:r>
    </w:p>
    <w:p w14:paraId="23A9323B" w14:textId="77777777" w:rsidR="00201CBB" w:rsidRPr="006C1FFB" w:rsidRDefault="00201CBB" w:rsidP="00201CBB">
      <w:pPr>
        <w:widowControl w:val="0"/>
        <w:tabs>
          <w:tab w:val="left" w:pos="180"/>
        </w:tabs>
        <w:ind w:left="720" w:hanging="720"/>
        <w:jc w:val="both"/>
        <w:rPr>
          <w:rFonts w:ascii="Times New Roman" w:hAnsi="Times New Roman"/>
          <w:sz w:val="22"/>
          <w:szCs w:val="22"/>
        </w:rPr>
      </w:pPr>
    </w:p>
    <w:p w14:paraId="2CF8D880" w14:textId="142C8729" w:rsidR="00DA5D20" w:rsidRPr="006C1FFB" w:rsidRDefault="00DA5D20" w:rsidP="00201CBB">
      <w:pPr>
        <w:widowControl w:val="0"/>
        <w:tabs>
          <w:tab w:val="left" w:pos="180"/>
        </w:tabs>
        <w:ind w:left="720" w:hanging="720"/>
        <w:jc w:val="both"/>
        <w:rPr>
          <w:rFonts w:ascii="Times New Roman" w:hAnsi="Times New Roman"/>
          <w:sz w:val="22"/>
          <w:szCs w:val="22"/>
        </w:rPr>
      </w:pPr>
      <w:r w:rsidRPr="00E7658E">
        <w:rPr>
          <w:rFonts w:ascii="Times New Roman" w:hAnsi="Times New Roman"/>
          <w:strike/>
          <w:sz w:val="22"/>
          <w:szCs w:val="22"/>
        </w:rPr>
        <w:t>4.</w:t>
      </w:r>
      <w:r w:rsidR="00E7658E" w:rsidRPr="00D730A9">
        <w:rPr>
          <w:rFonts w:ascii="Times New Roman" w:hAnsi="Times New Roman"/>
          <w:sz w:val="22"/>
          <w:szCs w:val="22"/>
          <w:u w:val="double"/>
        </w:rPr>
        <w:t>5.</w:t>
      </w:r>
      <w:r w:rsidRPr="006C1FFB">
        <w:rPr>
          <w:rFonts w:ascii="Times New Roman" w:hAnsi="Times New Roman"/>
          <w:sz w:val="22"/>
          <w:szCs w:val="22"/>
        </w:rPr>
        <w:t xml:space="preserve"> </w:t>
      </w:r>
      <w:r w:rsidRPr="006C1FFB">
        <w:rPr>
          <w:rFonts w:ascii="Times New Roman" w:hAnsi="Times New Roman"/>
          <w:sz w:val="22"/>
          <w:szCs w:val="22"/>
        </w:rPr>
        <w:tab/>
        <w:t xml:space="preserve">Unless the commissioners resolve otherwise: </w:t>
      </w:r>
    </w:p>
    <w:p w14:paraId="619682E3" w14:textId="602B7A65" w:rsidR="00DA5D20" w:rsidRPr="006C1FFB" w:rsidRDefault="00A841A2" w:rsidP="007B7E38">
      <w:pPr>
        <w:widowControl w:val="0"/>
        <w:numPr>
          <w:ilvl w:val="0"/>
          <w:numId w:val="14"/>
        </w:numPr>
        <w:tabs>
          <w:tab w:val="clear" w:pos="1080"/>
          <w:tab w:val="num" w:pos="1710"/>
        </w:tabs>
        <w:jc w:val="both"/>
        <w:rPr>
          <w:rFonts w:ascii="Times New Roman" w:hAnsi="Times New Roman"/>
          <w:sz w:val="22"/>
          <w:szCs w:val="22"/>
        </w:rPr>
      </w:pPr>
      <w:r>
        <w:rPr>
          <w:rFonts w:ascii="Times New Roman" w:hAnsi="Times New Roman"/>
          <w:sz w:val="22"/>
          <w:szCs w:val="22"/>
        </w:rPr>
        <w:t>Every card</w:t>
      </w:r>
      <w:r w:rsidR="00DA5D20" w:rsidRPr="006C1FFB">
        <w:rPr>
          <w:rFonts w:ascii="Times New Roman" w:hAnsi="Times New Roman"/>
          <w:sz w:val="22"/>
          <w:szCs w:val="22"/>
        </w:rPr>
        <w:t>holder must submit a monthly estimate of credit card charges by appropriation code.  (</w:t>
      </w:r>
      <w:r w:rsidR="00DA5D20" w:rsidRPr="00D23FF4">
        <w:rPr>
          <w:rFonts w:ascii="Times New Roman" w:hAnsi="Times New Roman"/>
          <w:b/>
          <w:i/>
          <w:sz w:val="22"/>
          <w:szCs w:val="22"/>
        </w:rPr>
        <w:t>Note</w:t>
      </w:r>
      <w:r w:rsidR="00DA5D20" w:rsidRPr="006C1FFB">
        <w:rPr>
          <w:rFonts w:ascii="Times New Roman" w:hAnsi="Times New Roman"/>
          <w:sz w:val="22"/>
          <w:szCs w:val="22"/>
        </w:rPr>
        <w:t xml:space="preserve">:  commissioners may authorize periods exceeding one month for submitting estimates.)  </w:t>
      </w:r>
    </w:p>
    <w:p w14:paraId="662816E1" w14:textId="77777777" w:rsidR="00DA5D20" w:rsidRPr="006C1FFB" w:rsidRDefault="00DA5D20" w:rsidP="007B7E38">
      <w:pPr>
        <w:widowControl w:val="0"/>
        <w:numPr>
          <w:ilvl w:val="0"/>
          <w:numId w:val="14"/>
        </w:numPr>
        <w:tabs>
          <w:tab w:val="clear" w:pos="1080"/>
          <w:tab w:val="num" w:pos="1710"/>
        </w:tabs>
        <w:jc w:val="both"/>
        <w:rPr>
          <w:rFonts w:ascii="Times New Roman" w:hAnsi="Times New Roman"/>
          <w:sz w:val="22"/>
          <w:szCs w:val="22"/>
        </w:rPr>
      </w:pPr>
      <w:r w:rsidRPr="006C1FFB">
        <w:rPr>
          <w:rFonts w:ascii="Times New Roman" w:hAnsi="Times New Roman"/>
          <w:sz w:val="22"/>
          <w:szCs w:val="22"/>
        </w:rPr>
        <w:t xml:space="preserve">The commissioners may amend the estimates, and then must “pre-certify” them, by appropriation line item total, to the auditor, who then must certify that amounts are available and appropriated under </w:t>
      </w:r>
      <w:r w:rsidR="00FA7EE9">
        <w:rPr>
          <w:rFonts w:ascii="Times New Roman" w:hAnsi="Times New Roman"/>
          <w:sz w:val="22"/>
          <w:szCs w:val="22"/>
        </w:rPr>
        <w:t xml:space="preserve">§ </w:t>
      </w:r>
      <w:r w:rsidRPr="006C1FFB">
        <w:rPr>
          <w:rFonts w:ascii="Times New Roman" w:hAnsi="Times New Roman"/>
          <w:sz w:val="22"/>
          <w:szCs w:val="22"/>
        </w:rPr>
        <w:t>5705.41(D) to pay these costs.</w:t>
      </w:r>
    </w:p>
    <w:p w14:paraId="2B029C77" w14:textId="6DA7B8CE" w:rsidR="00DA5D20" w:rsidRDefault="00DA5D20" w:rsidP="004548D6">
      <w:pPr>
        <w:widowControl w:val="0"/>
        <w:ind w:left="720"/>
        <w:jc w:val="both"/>
        <w:rPr>
          <w:rFonts w:ascii="Times New Roman" w:hAnsi="Times New Roman"/>
          <w:sz w:val="22"/>
          <w:szCs w:val="22"/>
        </w:rPr>
      </w:pPr>
      <w:r w:rsidRPr="006C1FFB">
        <w:rPr>
          <w:rFonts w:ascii="Times New Roman" w:hAnsi="Times New Roman"/>
          <w:sz w:val="22"/>
          <w:szCs w:val="22"/>
        </w:rPr>
        <w:t>The resolution can exempt all credit cards from requirement (</w:t>
      </w:r>
      <w:r w:rsidRPr="003A7984">
        <w:rPr>
          <w:rFonts w:ascii="Times New Roman" w:hAnsi="Times New Roman"/>
          <w:strike/>
          <w:sz w:val="22"/>
          <w:szCs w:val="22"/>
        </w:rPr>
        <w:t>4</w:t>
      </w:r>
      <w:r w:rsidR="003A7984" w:rsidRPr="003A7984">
        <w:rPr>
          <w:rFonts w:ascii="Times New Roman" w:hAnsi="Times New Roman"/>
          <w:sz w:val="22"/>
          <w:szCs w:val="22"/>
          <w:u w:val="double"/>
        </w:rPr>
        <w:t>5</w:t>
      </w:r>
      <w:r w:rsidRPr="006C1FFB">
        <w:rPr>
          <w:rFonts w:ascii="Times New Roman" w:hAnsi="Times New Roman"/>
          <w:sz w:val="22"/>
          <w:szCs w:val="22"/>
        </w:rPr>
        <w:t xml:space="preserve">), </w:t>
      </w:r>
      <w:r w:rsidRPr="00A67DEC">
        <w:rPr>
          <w:rFonts w:ascii="Times New Roman" w:hAnsi="Times New Roman"/>
          <w:strike/>
          <w:sz w:val="22"/>
          <w:szCs w:val="22"/>
        </w:rPr>
        <w:t xml:space="preserve">or </w:t>
      </w:r>
      <w:r w:rsidRPr="006C1FFB">
        <w:rPr>
          <w:rFonts w:ascii="Times New Roman" w:hAnsi="Times New Roman"/>
          <w:sz w:val="22"/>
          <w:szCs w:val="22"/>
        </w:rPr>
        <w:t>can exempt specified cards</w:t>
      </w:r>
      <w:r w:rsidR="00A67DEC" w:rsidRPr="00A67DEC">
        <w:rPr>
          <w:rFonts w:ascii="Times New Roman" w:hAnsi="Times New Roman"/>
          <w:sz w:val="22"/>
          <w:szCs w:val="22"/>
          <w:u w:val="double"/>
        </w:rPr>
        <w:t>, or can exempt one or more specific work-related uses</w:t>
      </w:r>
      <w:r w:rsidRPr="006C1FFB">
        <w:rPr>
          <w:rFonts w:ascii="Times New Roman" w:hAnsi="Times New Roman"/>
          <w:sz w:val="22"/>
          <w:szCs w:val="22"/>
        </w:rPr>
        <w:t>.</w:t>
      </w:r>
      <w:r w:rsidR="00E7658E">
        <w:rPr>
          <w:rFonts w:ascii="Times New Roman" w:hAnsi="Times New Roman"/>
          <w:sz w:val="22"/>
          <w:szCs w:val="22"/>
        </w:rPr>
        <w:t xml:space="preserve"> </w:t>
      </w:r>
      <w:r w:rsidR="00E7658E" w:rsidRPr="00E7658E">
        <w:rPr>
          <w:rFonts w:ascii="Times New Roman" w:hAnsi="Times New Roman"/>
          <w:sz w:val="22"/>
          <w:szCs w:val="22"/>
          <w:u w:val="double"/>
        </w:rPr>
        <w:t>A new resolution is not necessary when a new credit card number is issued due to fraudulent use of the specified credit card.</w:t>
      </w:r>
      <w:r w:rsidR="003A7984">
        <w:rPr>
          <w:rFonts w:ascii="Times New Roman" w:hAnsi="Times New Roman"/>
          <w:sz w:val="22"/>
          <w:szCs w:val="22"/>
          <w:u w:val="double"/>
        </w:rPr>
        <w:t xml:space="preserve"> [Ohio Rev. Code § 301.27(F)]</w:t>
      </w:r>
    </w:p>
    <w:p w14:paraId="1E395C32" w14:textId="77777777" w:rsidR="00201CBB" w:rsidRPr="009B053B" w:rsidRDefault="00201CBB" w:rsidP="004548D6">
      <w:pPr>
        <w:widowControl w:val="0"/>
        <w:ind w:left="720"/>
        <w:jc w:val="both"/>
        <w:rPr>
          <w:rFonts w:ascii="Times New Roman" w:hAnsi="Times New Roman"/>
          <w:sz w:val="22"/>
          <w:szCs w:val="22"/>
        </w:rPr>
      </w:pPr>
    </w:p>
    <w:p w14:paraId="1992B146" w14:textId="005B4B21" w:rsidR="00201CBB" w:rsidRPr="009B053B" w:rsidRDefault="00DA5D20" w:rsidP="00201CBB">
      <w:pPr>
        <w:widowControl w:val="0"/>
        <w:ind w:left="720" w:hanging="720"/>
        <w:jc w:val="both"/>
        <w:rPr>
          <w:rFonts w:ascii="Times New Roman" w:hAnsi="Times New Roman"/>
          <w:sz w:val="22"/>
          <w:szCs w:val="22"/>
        </w:rPr>
      </w:pPr>
      <w:r w:rsidRPr="009B053B">
        <w:rPr>
          <w:rFonts w:ascii="Times New Roman" w:hAnsi="Times New Roman"/>
          <w:strike/>
          <w:sz w:val="22"/>
          <w:szCs w:val="22"/>
        </w:rPr>
        <w:t>5.</w:t>
      </w:r>
      <w:r w:rsidR="009B053B" w:rsidRPr="009B053B">
        <w:rPr>
          <w:rFonts w:ascii="Times New Roman" w:hAnsi="Times New Roman"/>
          <w:sz w:val="22"/>
          <w:szCs w:val="22"/>
          <w:u w:val="double"/>
        </w:rPr>
        <w:t>6.</w:t>
      </w:r>
      <w:r w:rsidRPr="009B053B">
        <w:rPr>
          <w:rFonts w:ascii="Times New Roman" w:hAnsi="Times New Roman"/>
          <w:sz w:val="22"/>
          <w:szCs w:val="22"/>
        </w:rPr>
        <w:tab/>
        <w:t>Regardless of whether</w:t>
      </w:r>
      <w:r w:rsidR="00ED7004" w:rsidRPr="009B053B">
        <w:rPr>
          <w:rFonts w:ascii="Times New Roman" w:hAnsi="Times New Roman"/>
          <w:sz w:val="22"/>
          <w:szCs w:val="22"/>
        </w:rPr>
        <w:t xml:space="preserve"> the county estimates and “pre-</w:t>
      </w:r>
      <w:r w:rsidRPr="009B053B">
        <w:rPr>
          <w:rFonts w:ascii="Times New Roman" w:hAnsi="Times New Roman"/>
          <w:sz w:val="22"/>
          <w:szCs w:val="22"/>
        </w:rPr>
        <w:t xml:space="preserve">certifies” expenses, credit card expenses cannot exceed appropriations.  </w:t>
      </w:r>
      <w:r w:rsidR="009B053B" w:rsidRPr="009B053B">
        <w:rPr>
          <w:rFonts w:ascii="Times New Roman" w:hAnsi="Times New Roman"/>
          <w:sz w:val="22"/>
          <w:szCs w:val="22"/>
          <w:u w:val="double"/>
        </w:rPr>
        <w:t>[Ohio Rev. Code § 301.27(F)]</w:t>
      </w:r>
    </w:p>
    <w:p w14:paraId="4920D631" w14:textId="77777777" w:rsidR="00834C46" w:rsidRDefault="00834C46" w:rsidP="00201CBB">
      <w:pPr>
        <w:widowControl w:val="0"/>
        <w:ind w:left="720" w:hanging="720"/>
        <w:jc w:val="both"/>
        <w:rPr>
          <w:rFonts w:ascii="Times New Roman" w:hAnsi="Times New Roman"/>
          <w:sz w:val="22"/>
          <w:szCs w:val="22"/>
        </w:rPr>
      </w:pPr>
    </w:p>
    <w:p w14:paraId="55C0C5FE" w14:textId="3B023DE5" w:rsidR="00DA5D20" w:rsidRPr="009B053B" w:rsidRDefault="009B053B" w:rsidP="1CD7615B">
      <w:pPr>
        <w:widowControl w:val="0"/>
        <w:ind w:left="720" w:hanging="720"/>
        <w:jc w:val="both"/>
        <w:rPr>
          <w:rFonts w:ascii="Times New Roman" w:hAnsi="Times New Roman"/>
          <w:sz w:val="22"/>
          <w:szCs w:val="22"/>
          <w:u w:val="double"/>
        </w:rPr>
      </w:pPr>
      <w:r w:rsidRPr="1CD7615B">
        <w:rPr>
          <w:rFonts w:ascii="Times New Roman" w:hAnsi="Times New Roman"/>
          <w:strike/>
          <w:sz w:val="22"/>
          <w:szCs w:val="22"/>
        </w:rPr>
        <w:lastRenderedPageBreak/>
        <w:t>6.</w:t>
      </w:r>
      <w:r w:rsidRPr="1CD7615B">
        <w:rPr>
          <w:rFonts w:ascii="Times New Roman" w:hAnsi="Times New Roman"/>
          <w:sz w:val="22"/>
          <w:szCs w:val="22"/>
          <w:u w:val="double"/>
        </w:rPr>
        <w:t>7.</w:t>
      </w:r>
      <w:r>
        <w:tab/>
      </w:r>
      <w:r w:rsidR="00DA5D20" w:rsidRPr="1CD7615B">
        <w:rPr>
          <w:rFonts w:ascii="Times New Roman" w:hAnsi="Times New Roman"/>
          <w:sz w:val="22"/>
          <w:szCs w:val="22"/>
        </w:rPr>
        <w:t>Commissioners can approve payments exceeding authorized card policy limits</w:t>
      </w:r>
      <w:r w:rsidR="003A7984" w:rsidRPr="1CD7615B">
        <w:rPr>
          <w:rFonts w:ascii="Times New Roman" w:hAnsi="Times New Roman"/>
          <w:sz w:val="22"/>
          <w:szCs w:val="22"/>
          <w:u w:val="double"/>
        </w:rPr>
        <w:t xml:space="preserve">, </w:t>
      </w:r>
      <w:r w:rsidRPr="1CD7615B">
        <w:rPr>
          <w:rFonts w:ascii="Times New Roman" w:hAnsi="Times New Roman"/>
          <w:sz w:val="22"/>
          <w:szCs w:val="22"/>
          <w:u w:val="double"/>
        </w:rPr>
        <w:t>payments when a card is approved for specific work-related expenses but is used for other work-related expenses or payments by an employee which has the authority to use a specific credit card but uses a different county credit card,</w:t>
      </w:r>
      <w:r w:rsidR="00DA5D20" w:rsidRPr="1CD7615B">
        <w:rPr>
          <w:rFonts w:ascii="Times New Roman" w:hAnsi="Times New Roman"/>
          <w:sz w:val="22"/>
          <w:szCs w:val="22"/>
        </w:rPr>
        <w:t xml:space="preserve"> after the fact</w:t>
      </w:r>
      <w:r w:rsidR="55A98993" w:rsidRPr="1CD7615B">
        <w:rPr>
          <w:rFonts w:ascii="Times New Roman" w:hAnsi="Times New Roman"/>
          <w:sz w:val="22"/>
          <w:szCs w:val="22"/>
        </w:rPr>
        <w:t xml:space="preserve"> </w:t>
      </w:r>
      <w:r w:rsidR="55A98993" w:rsidRPr="00C55678">
        <w:rPr>
          <w:rFonts w:ascii="Times New Roman" w:hAnsi="Times New Roman"/>
          <w:sz w:val="22"/>
          <w:szCs w:val="22"/>
          <w:u w:val="wave"/>
        </w:rPr>
        <w:t>if, upon the board's request, the county auditor certifies that sum of money is in the treasury or in the process of collection to the credit of the appropriate appropriation line item for which the credit card was used, and is free from previous and then-outstanding obligations or certifications.</w:t>
      </w:r>
      <w:r w:rsidRPr="1CD7615B">
        <w:rPr>
          <w:rFonts w:ascii="Times New Roman" w:hAnsi="Times New Roman"/>
          <w:sz w:val="22"/>
          <w:szCs w:val="22"/>
        </w:rPr>
        <w:t xml:space="preserve">  </w:t>
      </w:r>
      <w:r w:rsidRPr="1CD7615B">
        <w:rPr>
          <w:rFonts w:ascii="Times New Roman" w:hAnsi="Times New Roman"/>
          <w:sz w:val="22"/>
          <w:szCs w:val="22"/>
          <w:u w:val="double"/>
        </w:rPr>
        <w:t>[Ohio Rev. Code § 301.27(F)(3)]</w:t>
      </w:r>
    </w:p>
    <w:p w14:paraId="6D3758C7" w14:textId="77777777" w:rsidR="009B053B" w:rsidRDefault="009B053B" w:rsidP="009B053B">
      <w:pPr>
        <w:ind w:left="720" w:hanging="720"/>
      </w:pPr>
    </w:p>
    <w:p w14:paraId="76C8A11A" w14:textId="3B36BD57" w:rsidR="009B053B" w:rsidRPr="009B053B" w:rsidRDefault="009B053B" w:rsidP="1CD7615B">
      <w:pPr>
        <w:ind w:left="720" w:hanging="720"/>
        <w:rPr>
          <w:rFonts w:ascii="Times New Roman" w:hAnsi="Times New Roman"/>
          <w:sz w:val="22"/>
          <w:szCs w:val="22"/>
        </w:rPr>
      </w:pPr>
      <w:r w:rsidRPr="1CD7615B">
        <w:rPr>
          <w:rFonts w:ascii="Times New Roman" w:hAnsi="Times New Roman"/>
          <w:sz w:val="22"/>
          <w:szCs w:val="22"/>
          <w:u w:val="double"/>
        </w:rPr>
        <w:t>8.</w:t>
      </w:r>
      <w:r>
        <w:tab/>
      </w:r>
      <w:r w:rsidRPr="1CD7615B">
        <w:rPr>
          <w:rFonts w:ascii="Times New Roman" w:hAnsi="Times New Roman"/>
          <w:sz w:val="22"/>
          <w:szCs w:val="22"/>
          <w:u w:val="double"/>
        </w:rPr>
        <w:t>After making a credit card purchase, the officer or employee shall provide to the county auditor an itemized receipt</w:t>
      </w:r>
      <w:r w:rsidR="6A45D681" w:rsidRPr="1CD7615B">
        <w:rPr>
          <w:rFonts w:ascii="Times New Roman" w:hAnsi="Times New Roman"/>
          <w:sz w:val="22"/>
          <w:szCs w:val="22"/>
          <w:u w:val="double"/>
        </w:rPr>
        <w:t xml:space="preserve">, </w:t>
      </w:r>
      <w:r w:rsidR="6A45D681" w:rsidRPr="000F2586">
        <w:rPr>
          <w:rFonts w:ascii="Times New Roman" w:hAnsi="Times New Roman"/>
          <w:sz w:val="22"/>
          <w:szCs w:val="22"/>
          <w:u w:val="double"/>
        </w:rPr>
        <w:t>in accordance with the policy adopted by the board of county commissioners under division (B) of this section</w:t>
      </w:r>
      <w:r w:rsidRPr="000F2586">
        <w:rPr>
          <w:rFonts w:ascii="Times New Roman" w:hAnsi="Times New Roman"/>
          <w:sz w:val="22"/>
          <w:szCs w:val="22"/>
          <w:u w:val="double"/>
        </w:rPr>
        <w:t>.</w:t>
      </w:r>
      <w:r w:rsidRPr="1CD7615B">
        <w:rPr>
          <w:rFonts w:ascii="Times New Roman" w:hAnsi="Times New Roman"/>
          <w:sz w:val="22"/>
          <w:szCs w:val="22"/>
          <w:u w:val="double"/>
        </w:rPr>
        <w:t xml:space="preserve"> [Ohio Rev. Code § 301.27(G)]</w:t>
      </w:r>
    </w:p>
    <w:p w14:paraId="03B7F975" w14:textId="77777777" w:rsidR="00444ADA" w:rsidRPr="006C1FFB" w:rsidRDefault="00444ADA" w:rsidP="00201CBB">
      <w:pPr>
        <w:widowControl w:val="0"/>
        <w:ind w:left="720" w:hanging="720"/>
        <w:jc w:val="both"/>
        <w:rPr>
          <w:rFonts w:ascii="Times New Roman" w:hAnsi="Times New Roman"/>
          <w:sz w:val="22"/>
          <w:szCs w:val="22"/>
        </w:rPr>
      </w:pPr>
    </w:p>
    <w:p w14:paraId="2D906844" w14:textId="1AB2D5F7" w:rsidR="00DA5D20" w:rsidRDefault="00DA5D20" w:rsidP="00201CBB">
      <w:pPr>
        <w:widowControl w:val="0"/>
        <w:ind w:left="720" w:hanging="720"/>
        <w:jc w:val="both"/>
        <w:rPr>
          <w:rFonts w:ascii="Times New Roman" w:hAnsi="Times New Roman"/>
          <w:sz w:val="22"/>
          <w:szCs w:val="22"/>
        </w:rPr>
      </w:pPr>
      <w:r w:rsidRPr="29D1A252">
        <w:rPr>
          <w:rFonts w:ascii="Times New Roman" w:hAnsi="Times New Roman"/>
          <w:strike/>
          <w:sz w:val="22"/>
          <w:szCs w:val="22"/>
        </w:rPr>
        <w:t>7.</w:t>
      </w:r>
      <w:r w:rsidR="009B053B" w:rsidRPr="29D1A252">
        <w:rPr>
          <w:rFonts w:ascii="Times New Roman" w:hAnsi="Times New Roman"/>
          <w:sz w:val="22"/>
          <w:szCs w:val="22"/>
          <w:u w:val="double"/>
        </w:rPr>
        <w:t>9.</w:t>
      </w:r>
      <w:r>
        <w:tab/>
      </w:r>
      <w:r w:rsidR="0079632E" w:rsidRPr="00F7037D">
        <w:rPr>
          <w:rFonts w:ascii="Times New Roman" w:hAnsi="Times New Roman"/>
          <w:sz w:val="22"/>
          <w:szCs w:val="22"/>
          <w:u w:val="wave"/>
        </w:rPr>
        <w:t>Any time a county credit card is used</w:t>
      </w:r>
      <w:r w:rsidR="0079632E" w:rsidRPr="00F7037D">
        <w:rPr>
          <w:rFonts w:ascii="Times New Roman" w:hAnsi="Times New Roman"/>
          <w:sz w:val="22"/>
          <w:szCs w:val="22"/>
        </w:rPr>
        <w:t xml:space="preserve"> </w:t>
      </w:r>
      <w:r w:rsidR="0079632E" w:rsidRPr="00F7037D">
        <w:rPr>
          <w:rFonts w:ascii="Times New Roman" w:hAnsi="Times New Roman"/>
          <w:sz w:val="22"/>
          <w:szCs w:val="22"/>
          <w:u w:val="double"/>
        </w:rPr>
        <w:t xml:space="preserve">in a manner that is not in accordance with this section or with the policy adopted under division (B) of Ohio Rev. Code </w:t>
      </w:r>
      <w:r w:rsidR="0080750F" w:rsidRPr="00404A55">
        <w:rPr>
          <w:rFonts w:ascii="Times New Roman" w:hAnsi="Times New Roman"/>
          <w:sz w:val="22"/>
          <w:szCs w:val="22"/>
          <w:u w:val="double"/>
        </w:rPr>
        <w:t xml:space="preserve">§ </w:t>
      </w:r>
      <w:r w:rsidR="0079632E" w:rsidRPr="00F7037D">
        <w:rPr>
          <w:rFonts w:ascii="Times New Roman" w:hAnsi="Times New Roman"/>
          <w:sz w:val="22"/>
          <w:szCs w:val="22"/>
          <w:u w:val="double"/>
        </w:rPr>
        <w:t>301.27,</w:t>
      </w:r>
      <w:r w:rsidR="0079632E" w:rsidRPr="00F7037D">
        <w:rPr>
          <w:rFonts w:ascii="Times New Roman" w:hAnsi="Times New Roman"/>
          <w:sz w:val="22"/>
          <w:szCs w:val="22"/>
        </w:rPr>
        <w:t xml:space="preserve"> </w:t>
      </w:r>
      <w:r w:rsidRPr="00F7037D">
        <w:rPr>
          <w:rFonts w:ascii="Times New Roman" w:hAnsi="Times New Roman"/>
          <w:strike/>
          <w:sz w:val="22"/>
          <w:szCs w:val="22"/>
        </w:rPr>
        <w:t xml:space="preserve">If commissioners do not waive </w:t>
      </w:r>
      <w:r w:rsidR="00183FDE" w:rsidRPr="00F7037D">
        <w:rPr>
          <w:rFonts w:ascii="Times New Roman" w:hAnsi="Times New Roman"/>
          <w:strike/>
          <w:sz w:val="22"/>
          <w:szCs w:val="22"/>
        </w:rPr>
        <w:t>over expenditure</w:t>
      </w:r>
      <w:r w:rsidRPr="29D1A252">
        <w:rPr>
          <w:rFonts w:ascii="Times New Roman" w:hAnsi="Times New Roman"/>
          <w:sz w:val="22"/>
          <w:szCs w:val="22"/>
        </w:rPr>
        <w:t>, the cardholder or office holder and surety are liable</w:t>
      </w:r>
      <w:r w:rsidR="00B840AC">
        <w:rPr>
          <w:rFonts w:ascii="Times New Roman" w:hAnsi="Times New Roman"/>
          <w:sz w:val="22"/>
          <w:szCs w:val="22"/>
        </w:rPr>
        <w:t xml:space="preserve">, </w:t>
      </w:r>
      <w:r w:rsidR="00B840AC" w:rsidRPr="00CC4632">
        <w:rPr>
          <w:rFonts w:ascii="Times New Roman" w:hAnsi="Times New Roman"/>
          <w:sz w:val="22"/>
          <w:szCs w:val="22"/>
          <w:u w:val="double"/>
        </w:rPr>
        <w:t xml:space="preserve">except as in accordance with Ohio Rev. Code </w:t>
      </w:r>
      <w:r w:rsidR="003B4D40" w:rsidRPr="00CC4632">
        <w:rPr>
          <w:rFonts w:ascii="Times New Roman" w:hAnsi="Times New Roman"/>
          <w:sz w:val="22"/>
          <w:szCs w:val="22"/>
          <w:u w:val="double"/>
        </w:rPr>
        <w:t xml:space="preserve">§ </w:t>
      </w:r>
      <w:r w:rsidR="00B840AC" w:rsidRPr="00CC4632">
        <w:rPr>
          <w:rFonts w:ascii="Times New Roman" w:hAnsi="Times New Roman"/>
          <w:sz w:val="22"/>
          <w:szCs w:val="22"/>
          <w:u w:val="double"/>
        </w:rPr>
        <w:t>301.27(E)(2)</w:t>
      </w:r>
      <w:r w:rsidRPr="29D1A252">
        <w:rPr>
          <w:rFonts w:ascii="Times New Roman" w:hAnsi="Times New Roman"/>
          <w:sz w:val="22"/>
          <w:szCs w:val="22"/>
        </w:rPr>
        <w:t>.</w:t>
      </w:r>
      <w:r w:rsidR="009B053B" w:rsidRPr="29D1A252">
        <w:rPr>
          <w:rFonts w:ascii="Times New Roman" w:hAnsi="Times New Roman"/>
          <w:sz w:val="22"/>
          <w:szCs w:val="22"/>
        </w:rPr>
        <w:t xml:space="preserve"> </w:t>
      </w:r>
      <w:r w:rsidR="009B053B" w:rsidRPr="29D1A252">
        <w:rPr>
          <w:rFonts w:ascii="Times New Roman" w:hAnsi="Times New Roman"/>
          <w:sz w:val="22"/>
          <w:szCs w:val="22"/>
          <w:u w:val="double"/>
        </w:rPr>
        <w:t>[Ohio Rev. Code § 301.27(H)]</w:t>
      </w:r>
    </w:p>
    <w:p w14:paraId="17FCCF53" w14:textId="77777777" w:rsidR="00201CBB" w:rsidRPr="006C1FFB" w:rsidRDefault="00201CBB" w:rsidP="00201CBB">
      <w:pPr>
        <w:widowControl w:val="0"/>
        <w:ind w:left="720" w:hanging="720"/>
        <w:jc w:val="both"/>
        <w:rPr>
          <w:rFonts w:ascii="Times New Roman" w:hAnsi="Times New Roman"/>
          <w:sz w:val="22"/>
          <w:szCs w:val="22"/>
        </w:rPr>
      </w:pPr>
    </w:p>
    <w:p w14:paraId="58AA55BA" w14:textId="30AEBC28" w:rsidR="00DA5D20" w:rsidRPr="009B053B" w:rsidRDefault="00DA5D20" w:rsidP="00201CBB">
      <w:pPr>
        <w:widowControl w:val="0"/>
        <w:ind w:left="720" w:hanging="720"/>
        <w:jc w:val="both"/>
        <w:rPr>
          <w:rFonts w:ascii="Times New Roman" w:hAnsi="Times New Roman"/>
          <w:strike/>
          <w:sz w:val="22"/>
          <w:szCs w:val="22"/>
        </w:rPr>
      </w:pPr>
      <w:r w:rsidRPr="009B053B">
        <w:rPr>
          <w:rFonts w:ascii="Times New Roman" w:hAnsi="Times New Roman"/>
          <w:strike/>
          <w:sz w:val="22"/>
          <w:szCs w:val="22"/>
        </w:rPr>
        <w:t>8.</w:t>
      </w:r>
      <w:r w:rsidRPr="009B053B">
        <w:rPr>
          <w:rFonts w:ascii="Times New Roman" w:hAnsi="Times New Roman"/>
          <w:strike/>
          <w:sz w:val="22"/>
          <w:szCs w:val="22"/>
        </w:rPr>
        <w:tab/>
        <w:t>Institutions issuing cards can impose finance or late charges, but only if the commissioners authorize these charges.</w:t>
      </w:r>
    </w:p>
    <w:p w14:paraId="3A75238C" w14:textId="21ED75D7" w:rsidR="00D03737" w:rsidRDefault="00D03737" w:rsidP="00201CBB">
      <w:pPr>
        <w:widowControl w:val="0"/>
        <w:ind w:left="720" w:hanging="720"/>
        <w:jc w:val="both"/>
        <w:rPr>
          <w:rFonts w:ascii="Times New Roman" w:hAnsi="Times New Roman"/>
          <w:sz w:val="22"/>
          <w:szCs w:val="22"/>
        </w:rPr>
      </w:pPr>
    </w:p>
    <w:p w14:paraId="5E677DB0" w14:textId="7A2329A4" w:rsidR="00D03737" w:rsidRPr="0091150A" w:rsidRDefault="00D03737" w:rsidP="00D03737">
      <w:pPr>
        <w:widowControl w:val="0"/>
        <w:ind w:left="720" w:hanging="720"/>
        <w:jc w:val="both"/>
        <w:rPr>
          <w:rFonts w:ascii="Times New Roman" w:hAnsi="Times New Roman"/>
          <w:b/>
          <w:sz w:val="22"/>
          <w:szCs w:val="22"/>
        </w:rPr>
      </w:pPr>
      <w:r w:rsidRPr="009B053B">
        <w:rPr>
          <w:rFonts w:ascii="Times New Roman" w:hAnsi="Times New Roman"/>
          <w:strike/>
          <w:sz w:val="22"/>
          <w:szCs w:val="22"/>
        </w:rPr>
        <w:t>9.</w:t>
      </w:r>
      <w:r w:rsidR="009B053B" w:rsidRPr="009B053B">
        <w:rPr>
          <w:rFonts w:ascii="Times New Roman" w:hAnsi="Times New Roman"/>
          <w:sz w:val="22"/>
          <w:szCs w:val="22"/>
          <w:u w:val="double"/>
        </w:rPr>
        <w:t>10.</w:t>
      </w:r>
      <w:r w:rsidRPr="0091150A">
        <w:rPr>
          <w:rFonts w:ascii="Times New Roman" w:hAnsi="Times New Roman"/>
          <w:sz w:val="22"/>
          <w:szCs w:val="22"/>
        </w:rPr>
        <w:tab/>
      </w:r>
      <w:r w:rsidR="002400D7" w:rsidRPr="00350B53">
        <w:rPr>
          <w:rFonts w:ascii="Times New Roman" w:hAnsi="Times New Roman"/>
          <w:sz w:val="22"/>
          <w:szCs w:val="22"/>
          <w:u w:val="double"/>
        </w:rPr>
        <w:t xml:space="preserve">Unless approved </w:t>
      </w:r>
      <w:r w:rsidR="000157C8" w:rsidRPr="00350B53">
        <w:rPr>
          <w:rFonts w:ascii="Times New Roman" w:hAnsi="Times New Roman"/>
          <w:sz w:val="22"/>
          <w:szCs w:val="22"/>
          <w:u w:val="double"/>
        </w:rPr>
        <w:t>by the board of county commissioners,</w:t>
      </w:r>
      <w:r w:rsidR="00FA295B" w:rsidRPr="00350B53">
        <w:rPr>
          <w:rFonts w:ascii="Times New Roman" w:hAnsi="Times New Roman"/>
          <w:sz w:val="22"/>
          <w:szCs w:val="22"/>
          <w:u w:val="double"/>
        </w:rPr>
        <w:t xml:space="preserve"> the officer, employee, or </w:t>
      </w:r>
      <w:r w:rsidR="001D0C36" w:rsidRPr="00350B53">
        <w:rPr>
          <w:rFonts w:ascii="Times New Roman" w:hAnsi="Times New Roman"/>
          <w:sz w:val="22"/>
          <w:szCs w:val="22"/>
          <w:u w:val="double"/>
        </w:rPr>
        <w:t>appointing authority is liable</w:t>
      </w:r>
      <w:r w:rsidR="001B20BC" w:rsidRPr="00350B53">
        <w:rPr>
          <w:rFonts w:ascii="Times New Roman" w:hAnsi="Times New Roman"/>
          <w:sz w:val="22"/>
          <w:szCs w:val="22"/>
          <w:u w:val="double"/>
        </w:rPr>
        <w:t xml:space="preserve"> if a credit card is used to pay for</w:t>
      </w:r>
      <w:r w:rsidR="00910279" w:rsidRPr="00350B53">
        <w:rPr>
          <w:rFonts w:ascii="Times New Roman" w:hAnsi="Times New Roman"/>
          <w:sz w:val="22"/>
          <w:szCs w:val="22"/>
          <w:u w:val="double"/>
        </w:rPr>
        <w:t xml:space="preserve"> sales tax, late fees, penalties, or </w:t>
      </w:r>
      <w:r w:rsidR="00290402" w:rsidRPr="00350B53">
        <w:rPr>
          <w:rFonts w:ascii="Times New Roman" w:hAnsi="Times New Roman"/>
          <w:sz w:val="22"/>
          <w:szCs w:val="22"/>
          <w:u w:val="double"/>
        </w:rPr>
        <w:t>finance charges</w:t>
      </w:r>
      <w:r w:rsidR="001B20BC" w:rsidRPr="00350B53">
        <w:rPr>
          <w:rFonts w:ascii="Times New Roman" w:hAnsi="Times New Roman"/>
          <w:sz w:val="22"/>
          <w:szCs w:val="22"/>
          <w:u w:val="double"/>
        </w:rPr>
        <w:t>.</w:t>
      </w:r>
      <w:r w:rsidR="000157C8">
        <w:rPr>
          <w:rFonts w:ascii="Times New Roman" w:hAnsi="Times New Roman"/>
          <w:sz w:val="22"/>
          <w:szCs w:val="22"/>
        </w:rPr>
        <w:t xml:space="preserve"> </w:t>
      </w:r>
      <w:r w:rsidRPr="00F7037D">
        <w:rPr>
          <w:rFonts w:ascii="Times New Roman" w:hAnsi="Times New Roman"/>
          <w:strike/>
          <w:sz w:val="22"/>
          <w:szCs w:val="22"/>
        </w:rPr>
        <w:t>Counties, with approval from the board of commissioners, are authorized to incur</w:t>
      </w:r>
      <w:r w:rsidR="00707E59" w:rsidRPr="0076791D">
        <w:rPr>
          <w:rFonts w:ascii="Times New Roman" w:hAnsi="Times New Roman"/>
          <w:strike/>
          <w:sz w:val="22"/>
          <w:szCs w:val="22"/>
        </w:rPr>
        <w:t>,</w:t>
      </w:r>
      <w:r w:rsidR="00707E59" w:rsidRPr="00F7037D">
        <w:rPr>
          <w:rFonts w:ascii="Times New Roman" w:hAnsi="Times New Roman"/>
          <w:strike/>
          <w:sz w:val="22"/>
          <w:szCs w:val="22"/>
        </w:rPr>
        <w:t xml:space="preserve"> </w:t>
      </w:r>
      <w:r w:rsidRPr="00F7037D">
        <w:rPr>
          <w:rFonts w:ascii="Times New Roman" w:hAnsi="Times New Roman"/>
          <w:strike/>
          <w:sz w:val="22"/>
          <w:szCs w:val="22"/>
        </w:rPr>
        <w:t xml:space="preserve">late fees, penalties, or interest/finance charges </w:t>
      </w:r>
      <w:proofErr w:type="gramStart"/>
      <w:r w:rsidRPr="00F7037D">
        <w:rPr>
          <w:rFonts w:ascii="Times New Roman" w:hAnsi="Times New Roman"/>
          <w:strike/>
          <w:sz w:val="22"/>
          <w:szCs w:val="22"/>
        </w:rPr>
        <w:t>as a result of</w:t>
      </w:r>
      <w:proofErr w:type="gramEnd"/>
      <w:r w:rsidRPr="00F7037D">
        <w:rPr>
          <w:rFonts w:ascii="Times New Roman" w:hAnsi="Times New Roman"/>
          <w:strike/>
          <w:sz w:val="22"/>
          <w:szCs w:val="22"/>
        </w:rPr>
        <w:t xml:space="preserve"> credit card use.</w:t>
      </w:r>
      <w:r w:rsidRPr="0091150A">
        <w:rPr>
          <w:rFonts w:ascii="Times New Roman" w:hAnsi="Times New Roman"/>
          <w:sz w:val="22"/>
          <w:szCs w:val="22"/>
        </w:rPr>
        <w:t xml:space="preserve"> [Ohio Rev. Code §§ 301.27</w:t>
      </w:r>
      <w:r w:rsidR="00707E59" w:rsidRPr="00707E59">
        <w:rPr>
          <w:rFonts w:ascii="Times New Roman" w:hAnsi="Times New Roman"/>
          <w:sz w:val="22"/>
          <w:szCs w:val="22"/>
          <w:u w:val="double"/>
        </w:rPr>
        <w:t>(E)(2)</w:t>
      </w:r>
      <w:r w:rsidRPr="00707E59">
        <w:rPr>
          <w:rFonts w:ascii="Times New Roman" w:hAnsi="Times New Roman"/>
          <w:strike/>
          <w:sz w:val="22"/>
          <w:szCs w:val="22"/>
        </w:rPr>
        <w:t>(B)(2) and 301.29(B)</w:t>
      </w:r>
      <w:r w:rsidRPr="0091150A">
        <w:rPr>
          <w:rFonts w:ascii="Times New Roman" w:hAnsi="Times New Roman"/>
          <w:sz w:val="22"/>
          <w:szCs w:val="22"/>
        </w:rPr>
        <w:t xml:space="preserve">] </w:t>
      </w:r>
    </w:p>
    <w:p w14:paraId="434DC385" w14:textId="77777777" w:rsidR="00D03737" w:rsidRPr="00682A11" w:rsidRDefault="00D03737" w:rsidP="00D03737">
      <w:pPr>
        <w:widowControl w:val="0"/>
        <w:jc w:val="both"/>
        <w:rPr>
          <w:rFonts w:ascii="Times New Roman" w:hAnsi="Times New Roman"/>
          <w:sz w:val="22"/>
          <w:szCs w:val="22"/>
        </w:rPr>
      </w:pPr>
    </w:p>
    <w:p w14:paraId="1952A574" w14:textId="77777777" w:rsidR="00D03737" w:rsidRPr="00F7037D" w:rsidRDefault="00D03737" w:rsidP="00D03737">
      <w:pPr>
        <w:widowControl w:val="0"/>
        <w:jc w:val="both"/>
        <w:rPr>
          <w:rFonts w:ascii="Times New Roman" w:hAnsi="Times New Roman"/>
          <w:b/>
          <w:strike/>
          <w:sz w:val="22"/>
          <w:szCs w:val="22"/>
        </w:rPr>
      </w:pPr>
      <w:r w:rsidRPr="00F7037D">
        <w:rPr>
          <w:rFonts w:ascii="Times New Roman" w:hAnsi="Times New Roman"/>
          <w:b/>
          <w:strike/>
          <w:sz w:val="22"/>
          <w:szCs w:val="22"/>
        </w:rPr>
        <w:t>Credit Card Balances</w:t>
      </w:r>
    </w:p>
    <w:p w14:paraId="12A20858" w14:textId="15F626CC" w:rsidR="00D03737" w:rsidRPr="00F7037D" w:rsidRDefault="00D03737" w:rsidP="00D03737">
      <w:pPr>
        <w:widowControl w:val="0"/>
        <w:jc w:val="both"/>
        <w:rPr>
          <w:rFonts w:ascii="Times New Roman" w:hAnsi="Times New Roman"/>
          <w:strike/>
          <w:sz w:val="22"/>
          <w:szCs w:val="22"/>
        </w:rPr>
      </w:pPr>
      <w:r w:rsidRPr="00F7037D">
        <w:rPr>
          <w:rFonts w:ascii="Times New Roman" w:hAnsi="Times New Roman"/>
          <w:strike/>
          <w:sz w:val="22"/>
          <w:szCs w:val="22"/>
        </w:rPr>
        <w:t>Counties with b</w:t>
      </w:r>
      <w:r w:rsidR="00A841A2" w:rsidRPr="00F7037D">
        <w:rPr>
          <w:rFonts w:ascii="Times New Roman" w:hAnsi="Times New Roman"/>
          <w:strike/>
          <w:sz w:val="22"/>
          <w:szCs w:val="22"/>
        </w:rPr>
        <w:t>oard of commissioner’s approval</w:t>
      </w:r>
      <w:r w:rsidRPr="00F7037D">
        <w:rPr>
          <w:rFonts w:ascii="Times New Roman" w:hAnsi="Times New Roman"/>
          <w:strike/>
          <w:sz w:val="22"/>
          <w:szCs w:val="22"/>
        </w:rPr>
        <w:t xml:space="preserve"> are authorized to carry credit card balances past the due date. </w:t>
      </w:r>
    </w:p>
    <w:p w14:paraId="19A7B1B7" w14:textId="77777777" w:rsidR="00DA5D20" w:rsidRPr="006C1FFB" w:rsidRDefault="00DA5D20" w:rsidP="004548D6">
      <w:pPr>
        <w:widowControl w:val="0"/>
        <w:ind w:left="360"/>
        <w:jc w:val="both"/>
        <w:rPr>
          <w:rFonts w:ascii="Times New Roman" w:hAnsi="Times New Roman"/>
          <w:sz w:val="22"/>
          <w:szCs w:val="22"/>
        </w:rPr>
      </w:pPr>
    </w:p>
    <w:p w14:paraId="51597798" w14:textId="77777777" w:rsidR="00DA5D20" w:rsidRPr="006C1FFB" w:rsidRDefault="006736E2" w:rsidP="0025637B">
      <w:pPr>
        <w:widowControl w:val="0"/>
        <w:jc w:val="both"/>
        <w:rPr>
          <w:rFonts w:ascii="Times New Roman" w:hAnsi="Times New Roman"/>
          <w:b/>
          <w:sz w:val="22"/>
          <w:szCs w:val="22"/>
        </w:rPr>
      </w:pPr>
      <w:r>
        <w:rPr>
          <w:rFonts w:ascii="Times New Roman" w:hAnsi="Times New Roman"/>
          <w:b/>
          <w:sz w:val="22"/>
          <w:szCs w:val="22"/>
        </w:rPr>
        <w:t xml:space="preserve">§ </w:t>
      </w:r>
      <w:r w:rsidR="00DA5D20" w:rsidRPr="006C1FFB">
        <w:rPr>
          <w:rFonts w:ascii="Times New Roman" w:hAnsi="Times New Roman"/>
          <w:b/>
          <w:sz w:val="22"/>
          <w:szCs w:val="22"/>
        </w:rPr>
        <w:t>301.29 p-card requirements include the following:</w:t>
      </w:r>
    </w:p>
    <w:p w14:paraId="704DF24F" w14:textId="5B0F059B" w:rsidR="00DA5D20" w:rsidRPr="006C1FFB" w:rsidRDefault="00DA5D20" w:rsidP="0025637B">
      <w:pPr>
        <w:widowControl w:val="0"/>
        <w:jc w:val="both"/>
        <w:rPr>
          <w:rFonts w:ascii="Times New Roman" w:hAnsi="Times New Roman"/>
          <w:sz w:val="22"/>
          <w:szCs w:val="22"/>
        </w:rPr>
      </w:pPr>
      <w:r w:rsidRPr="00D23FF4">
        <w:rPr>
          <w:rFonts w:ascii="Times New Roman" w:hAnsi="Times New Roman"/>
          <w:b/>
          <w:i/>
          <w:sz w:val="22"/>
          <w:szCs w:val="22"/>
        </w:rPr>
        <w:t>Note</w:t>
      </w:r>
      <w:r w:rsidRPr="006C1FFB">
        <w:rPr>
          <w:rFonts w:ascii="Times New Roman" w:hAnsi="Times New Roman"/>
          <w:sz w:val="22"/>
          <w:szCs w:val="22"/>
        </w:rPr>
        <w:t xml:space="preserve">:  Ohio Rev. Code </w:t>
      </w:r>
      <w:r w:rsidR="00FA7EE9">
        <w:rPr>
          <w:rFonts w:ascii="Times New Roman" w:hAnsi="Times New Roman"/>
          <w:sz w:val="22"/>
          <w:szCs w:val="22"/>
        </w:rPr>
        <w:t xml:space="preserve">§ </w:t>
      </w:r>
      <w:r w:rsidRPr="006C1FFB">
        <w:rPr>
          <w:rFonts w:ascii="Times New Roman" w:hAnsi="Times New Roman"/>
          <w:sz w:val="22"/>
          <w:szCs w:val="22"/>
        </w:rPr>
        <w:t xml:space="preserve">301.29 defines procurement cards as any </w:t>
      </w:r>
      <w:r w:rsidRPr="006C1FFB">
        <w:rPr>
          <w:rFonts w:ascii="Times New Roman" w:hAnsi="Times New Roman"/>
          <w:i/>
          <w:sz w:val="22"/>
          <w:szCs w:val="22"/>
        </w:rPr>
        <w:t>financial transaction device</w:t>
      </w:r>
      <w:r w:rsidRPr="006C1FFB">
        <w:rPr>
          <w:rFonts w:ascii="Times New Roman" w:hAnsi="Times New Roman"/>
          <w:sz w:val="22"/>
          <w:szCs w:val="22"/>
        </w:rPr>
        <w:t xml:space="preserve"> as defined in Ohio Rev. Code </w:t>
      </w:r>
      <w:r w:rsidR="00FA7EE9">
        <w:rPr>
          <w:rFonts w:ascii="Times New Roman" w:hAnsi="Times New Roman"/>
          <w:sz w:val="22"/>
          <w:szCs w:val="22"/>
        </w:rPr>
        <w:t xml:space="preserve">§ </w:t>
      </w:r>
      <w:r w:rsidRPr="006C1FFB">
        <w:rPr>
          <w:rFonts w:ascii="Times New Roman" w:hAnsi="Times New Roman"/>
          <w:sz w:val="22"/>
          <w:szCs w:val="22"/>
        </w:rPr>
        <w:t xml:space="preserve">301.28 charge cards, debit cards, or prepaid or stored value cards the commissioners deem to be procurement cards.  P-card requirements are </w:t>
      </w:r>
      <w:proofErr w:type="gramStart"/>
      <w:r w:rsidRPr="006C1FFB">
        <w:rPr>
          <w:rFonts w:ascii="Times New Roman" w:hAnsi="Times New Roman"/>
          <w:sz w:val="22"/>
          <w:szCs w:val="22"/>
        </w:rPr>
        <w:t>similar to</w:t>
      </w:r>
      <w:proofErr w:type="gramEnd"/>
      <w:r w:rsidRPr="006C1FFB">
        <w:rPr>
          <w:rFonts w:ascii="Times New Roman" w:hAnsi="Times New Roman"/>
          <w:sz w:val="22"/>
          <w:szCs w:val="22"/>
        </w:rPr>
        <w:t xml:space="preserve"> credit card requirements </w:t>
      </w:r>
      <w:r w:rsidRPr="00F4353D">
        <w:rPr>
          <w:rFonts w:ascii="Times New Roman" w:hAnsi="Times New Roman"/>
          <w:sz w:val="22"/>
          <w:szCs w:val="22"/>
        </w:rPr>
        <w:t xml:space="preserve">above, </w:t>
      </w:r>
      <w:r w:rsidRPr="00F4353D">
        <w:rPr>
          <w:rFonts w:ascii="Times New Roman" w:hAnsi="Times New Roman"/>
          <w:b/>
          <w:sz w:val="22"/>
          <w:szCs w:val="22"/>
        </w:rPr>
        <w:t>except</w:t>
      </w:r>
      <w:r w:rsidRPr="00F4353D">
        <w:rPr>
          <w:rFonts w:ascii="Times New Roman" w:hAnsi="Times New Roman"/>
          <w:sz w:val="22"/>
          <w:szCs w:val="22"/>
        </w:rPr>
        <w:t>:</w:t>
      </w:r>
    </w:p>
    <w:p w14:paraId="7955B6B5" w14:textId="77777777" w:rsidR="00DA5D20" w:rsidRPr="006C1FFB" w:rsidRDefault="00DA5D20" w:rsidP="004548D6">
      <w:pPr>
        <w:widowControl w:val="0"/>
        <w:ind w:left="360"/>
        <w:jc w:val="both"/>
        <w:rPr>
          <w:rFonts w:ascii="Times New Roman" w:hAnsi="Times New Roman"/>
          <w:sz w:val="22"/>
          <w:szCs w:val="22"/>
        </w:rPr>
      </w:pPr>
    </w:p>
    <w:p w14:paraId="684F4140" w14:textId="77777777" w:rsidR="00DA5D20" w:rsidRDefault="00DA5D20" w:rsidP="00201CBB">
      <w:pPr>
        <w:widowControl w:val="0"/>
        <w:ind w:left="720" w:hanging="720"/>
        <w:jc w:val="both"/>
        <w:rPr>
          <w:rFonts w:ascii="Times New Roman" w:hAnsi="Times New Roman"/>
          <w:sz w:val="22"/>
          <w:szCs w:val="22"/>
        </w:rPr>
      </w:pPr>
      <w:r w:rsidRPr="006C1FFB">
        <w:rPr>
          <w:rFonts w:ascii="Times New Roman" w:hAnsi="Times New Roman"/>
          <w:sz w:val="22"/>
          <w:szCs w:val="22"/>
        </w:rPr>
        <w:t xml:space="preserve">1. </w:t>
      </w:r>
      <w:r w:rsidRPr="006C1FFB">
        <w:rPr>
          <w:rFonts w:ascii="Times New Roman" w:hAnsi="Times New Roman"/>
          <w:sz w:val="22"/>
          <w:szCs w:val="22"/>
        </w:rPr>
        <w:tab/>
        <w:t>The Commissioners must competitively bid with companies offering the card services.</w:t>
      </w:r>
    </w:p>
    <w:p w14:paraId="43872C0F" w14:textId="77777777" w:rsidR="00201CBB" w:rsidRPr="006C1FFB" w:rsidRDefault="00201CBB" w:rsidP="00201CBB">
      <w:pPr>
        <w:widowControl w:val="0"/>
        <w:ind w:left="720" w:hanging="720"/>
        <w:jc w:val="both"/>
        <w:rPr>
          <w:rFonts w:ascii="Times New Roman" w:hAnsi="Times New Roman"/>
          <w:sz w:val="22"/>
          <w:szCs w:val="22"/>
        </w:rPr>
      </w:pPr>
    </w:p>
    <w:p w14:paraId="33B2264C" w14:textId="77777777" w:rsidR="00DA5D20" w:rsidRPr="006C1FFB" w:rsidRDefault="00DA5D20" w:rsidP="00201CBB">
      <w:pPr>
        <w:widowControl w:val="0"/>
        <w:ind w:left="720" w:hanging="720"/>
        <w:jc w:val="both"/>
        <w:rPr>
          <w:rFonts w:ascii="Times New Roman" w:hAnsi="Times New Roman"/>
          <w:sz w:val="22"/>
          <w:szCs w:val="22"/>
        </w:rPr>
      </w:pPr>
      <w:r w:rsidRPr="006C1FFB">
        <w:rPr>
          <w:rFonts w:ascii="Times New Roman" w:hAnsi="Times New Roman"/>
          <w:sz w:val="22"/>
          <w:szCs w:val="22"/>
        </w:rPr>
        <w:t xml:space="preserve">2. </w:t>
      </w:r>
      <w:r w:rsidRPr="006C1FFB">
        <w:rPr>
          <w:rFonts w:ascii="Times New Roman" w:hAnsi="Times New Roman"/>
          <w:sz w:val="22"/>
          <w:szCs w:val="22"/>
        </w:rPr>
        <w:tab/>
        <w:t>Commissioners must approve, by resolution involving advice of the county auditor:</w:t>
      </w:r>
    </w:p>
    <w:p w14:paraId="54740C32" w14:textId="77777777" w:rsidR="00DA5D20" w:rsidRPr="006C1FFB" w:rsidRDefault="00DA5D20" w:rsidP="007B7E38">
      <w:pPr>
        <w:widowControl w:val="0"/>
        <w:numPr>
          <w:ilvl w:val="0"/>
          <w:numId w:val="15"/>
        </w:numPr>
        <w:tabs>
          <w:tab w:val="clear" w:pos="1080"/>
          <w:tab w:val="num" w:pos="1440"/>
        </w:tabs>
        <w:jc w:val="both"/>
        <w:rPr>
          <w:rFonts w:ascii="Times New Roman" w:hAnsi="Times New Roman"/>
          <w:sz w:val="22"/>
          <w:szCs w:val="22"/>
        </w:rPr>
      </w:pPr>
      <w:r w:rsidRPr="006C1FFB">
        <w:rPr>
          <w:rFonts w:ascii="Times New Roman" w:hAnsi="Times New Roman"/>
          <w:sz w:val="22"/>
          <w:szCs w:val="22"/>
        </w:rPr>
        <w:t>The expenditure classes (i.e. object codes) for which employees can use these cards.  (P-cards are not limited to the expense types listed for credit cards in step 1 above.).</w:t>
      </w:r>
    </w:p>
    <w:p w14:paraId="0304CB29" w14:textId="77777777" w:rsidR="00DA5D20" w:rsidRPr="006C1FFB" w:rsidRDefault="00DA5D20" w:rsidP="007B7E38">
      <w:pPr>
        <w:widowControl w:val="0"/>
        <w:numPr>
          <w:ilvl w:val="0"/>
          <w:numId w:val="15"/>
        </w:numPr>
        <w:tabs>
          <w:tab w:val="clear" w:pos="1080"/>
          <w:tab w:val="num" w:pos="1440"/>
        </w:tabs>
        <w:jc w:val="both"/>
        <w:rPr>
          <w:rFonts w:ascii="Times New Roman" w:hAnsi="Times New Roman"/>
          <w:sz w:val="22"/>
          <w:szCs w:val="22"/>
        </w:rPr>
      </w:pPr>
      <w:r w:rsidRPr="006C1FFB">
        <w:rPr>
          <w:rFonts w:ascii="Times New Roman" w:hAnsi="Times New Roman"/>
          <w:sz w:val="22"/>
          <w:szCs w:val="22"/>
        </w:rPr>
        <w:t xml:space="preserve">Limitations on the number of transactions chargeable each day, </w:t>
      </w:r>
      <w:proofErr w:type="gramStart"/>
      <w:r w:rsidRPr="006C1FFB">
        <w:rPr>
          <w:rFonts w:ascii="Times New Roman" w:hAnsi="Times New Roman"/>
          <w:sz w:val="22"/>
          <w:szCs w:val="22"/>
        </w:rPr>
        <w:t>month</w:t>
      </w:r>
      <w:proofErr w:type="gramEnd"/>
      <w:r w:rsidRPr="006C1FFB">
        <w:rPr>
          <w:rFonts w:ascii="Times New Roman" w:hAnsi="Times New Roman"/>
          <w:sz w:val="22"/>
          <w:szCs w:val="22"/>
        </w:rPr>
        <w:t xml:space="preserve"> or other period.</w:t>
      </w:r>
    </w:p>
    <w:p w14:paraId="69F29412" w14:textId="77777777" w:rsidR="00DA5D20" w:rsidRDefault="00DA5D20" w:rsidP="007B7E38">
      <w:pPr>
        <w:widowControl w:val="0"/>
        <w:numPr>
          <w:ilvl w:val="0"/>
          <w:numId w:val="15"/>
        </w:numPr>
        <w:tabs>
          <w:tab w:val="clear" w:pos="1080"/>
          <w:tab w:val="num" w:pos="1440"/>
        </w:tabs>
        <w:jc w:val="both"/>
        <w:rPr>
          <w:rFonts w:ascii="Times New Roman" w:hAnsi="Times New Roman"/>
          <w:sz w:val="22"/>
          <w:szCs w:val="22"/>
        </w:rPr>
      </w:pPr>
      <w:r w:rsidRPr="006C1FFB">
        <w:rPr>
          <w:rFonts w:ascii="Times New Roman" w:hAnsi="Times New Roman"/>
          <w:sz w:val="22"/>
          <w:szCs w:val="22"/>
        </w:rPr>
        <w:t>Procedures for revoking the card.</w:t>
      </w:r>
    </w:p>
    <w:p w14:paraId="1A276EE1" w14:textId="77777777" w:rsidR="00201CBB" w:rsidRPr="006C1FFB" w:rsidRDefault="00201CBB" w:rsidP="00201CBB">
      <w:pPr>
        <w:widowControl w:val="0"/>
        <w:tabs>
          <w:tab w:val="num" w:pos="1440"/>
        </w:tabs>
        <w:ind w:left="1080"/>
        <w:jc w:val="both"/>
        <w:rPr>
          <w:rFonts w:ascii="Times New Roman" w:hAnsi="Times New Roman"/>
          <w:sz w:val="22"/>
          <w:szCs w:val="22"/>
        </w:rPr>
      </w:pPr>
    </w:p>
    <w:p w14:paraId="75D56D46" w14:textId="49ADCDE8" w:rsidR="00DA5D20" w:rsidRPr="00707E59" w:rsidRDefault="00707E59" w:rsidP="00707E59">
      <w:pPr>
        <w:widowControl w:val="0"/>
        <w:ind w:left="720" w:hanging="720"/>
        <w:jc w:val="both"/>
        <w:rPr>
          <w:rFonts w:ascii="Times New Roman" w:hAnsi="Times New Roman"/>
          <w:sz w:val="22"/>
          <w:szCs w:val="22"/>
        </w:rPr>
      </w:pPr>
      <w:r w:rsidRPr="00707E59">
        <w:rPr>
          <w:rFonts w:ascii="Times New Roman" w:hAnsi="Times New Roman"/>
          <w:sz w:val="22"/>
          <w:szCs w:val="22"/>
        </w:rPr>
        <w:t>3.</w:t>
      </w:r>
      <w:r>
        <w:rPr>
          <w:rFonts w:ascii="Times New Roman" w:hAnsi="Times New Roman"/>
          <w:sz w:val="22"/>
          <w:szCs w:val="22"/>
        </w:rPr>
        <w:tab/>
      </w:r>
      <w:r w:rsidR="00DA5D20" w:rsidRPr="00707E59">
        <w:rPr>
          <w:rFonts w:ascii="Times New Roman" w:hAnsi="Times New Roman"/>
          <w:sz w:val="22"/>
          <w:szCs w:val="22"/>
        </w:rPr>
        <w:t xml:space="preserve">The county auditor shall </w:t>
      </w:r>
      <w:r w:rsidR="00DA5D20" w:rsidRPr="00707E59">
        <w:rPr>
          <w:rFonts w:ascii="Times New Roman" w:hAnsi="Times New Roman"/>
          <w:b/>
          <w:sz w:val="22"/>
          <w:szCs w:val="22"/>
        </w:rPr>
        <w:t>consult with the Auditor of State</w:t>
      </w:r>
      <w:r w:rsidR="00DA5D20" w:rsidRPr="00707E59">
        <w:rPr>
          <w:rFonts w:ascii="Times New Roman" w:hAnsi="Times New Roman"/>
          <w:sz w:val="22"/>
          <w:szCs w:val="22"/>
        </w:rPr>
        <w:t xml:space="preserve"> in developing controls to implement p-cards.  </w:t>
      </w:r>
    </w:p>
    <w:p w14:paraId="3BF4D93C" w14:textId="77777777" w:rsidR="00707E59" w:rsidRDefault="00707E59" w:rsidP="00707E59">
      <w:pPr>
        <w:ind w:left="720" w:hanging="720"/>
      </w:pPr>
    </w:p>
    <w:p w14:paraId="725239D0" w14:textId="1816FE70" w:rsidR="00707E59" w:rsidRPr="00707E59" w:rsidRDefault="00707E59" w:rsidP="00366271">
      <w:pPr>
        <w:ind w:left="720" w:hanging="720"/>
        <w:jc w:val="both"/>
      </w:pPr>
      <w:r w:rsidRPr="29D1A252">
        <w:rPr>
          <w:rFonts w:ascii="Times New Roman" w:hAnsi="Times New Roman"/>
          <w:sz w:val="22"/>
          <w:szCs w:val="22"/>
        </w:rPr>
        <w:t>4.</w:t>
      </w:r>
      <w:r>
        <w:tab/>
      </w:r>
      <w:r w:rsidRPr="29D1A252">
        <w:rPr>
          <w:rFonts w:ascii="Times New Roman" w:hAnsi="Times New Roman"/>
          <w:sz w:val="22"/>
          <w:szCs w:val="22"/>
          <w:u w:val="wave"/>
        </w:rPr>
        <w:t xml:space="preserve">Counties, with approval from the board of commissioners, are authorized to incur late fees or finance charges </w:t>
      </w:r>
      <w:proofErr w:type="gramStart"/>
      <w:r w:rsidRPr="29D1A252">
        <w:rPr>
          <w:rFonts w:ascii="Times New Roman" w:hAnsi="Times New Roman"/>
          <w:sz w:val="22"/>
          <w:szCs w:val="22"/>
          <w:u w:val="wave"/>
        </w:rPr>
        <w:t>as a result of</w:t>
      </w:r>
      <w:proofErr w:type="gramEnd"/>
      <w:r w:rsidRPr="29D1A252">
        <w:rPr>
          <w:rFonts w:ascii="Times New Roman" w:hAnsi="Times New Roman"/>
          <w:sz w:val="22"/>
          <w:szCs w:val="22"/>
          <w:u w:val="wave"/>
        </w:rPr>
        <w:t xml:space="preserve"> use. [Ohio Rev. Code § 301.29(B)]</w:t>
      </w:r>
    </w:p>
    <w:p w14:paraId="17CE17D5" w14:textId="77777777" w:rsidR="00936A1A" w:rsidRDefault="00936A1A" w:rsidP="00936A1A">
      <w:pPr>
        <w:widowControl w:val="0"/>
        <w:jc w:val="both"/>
        <w:rPr>
          <w:rFonts w:ascii="Times New Roman" w:hAnsi="Times New Roman"/>
          <w:b/>
          <w:sz w:val="22"/>
          <w:szCs w:val="22"/>
        </w:rPr>
      </w:pPr>
    </w:p>
    <w:p w14:paraId="58751487" w14:textId="75D7719E" w:rsidR="00DA5D20" w:rsidRPr="002951EA" w:rsidRDefault="002A2396" w:rsidP="00936A1A">
      <w:pPr>
        <w:widowControl w:val="0"/>
        <w:jc w:val="both"/>
        <w:rPr>
          <w:rFonts w:ascii="Times New Roman" w:hAnsi="Times New Roman"/>
          <w:b/>
          <w:sz w:val="22"/>
          <w:szCs w:val="22"/>
        </w:rPr>
      </w:pPr>
      <w:r w:rsidRPr="002951EA">
        <w:rPr>
          <w:rFonts w:ascii="Times New Roman" w:hAnsi="Times New Roman"/>
          <w:b/>
          <w:sz w:val="22"/>
          <w:szCs w:val="22"/>
        </w:rPr>
        <w:lastRenderedPageBreak/>
        <w:t>Cash withdrawal Considerations</w:t>
      </w:r>
      <w:r w:rsidRPr="002951EA">
        <w:rPr>
          <w:rFonts w:ascii="Times New Roman" w:hAnsi="Times New Roman"/>
          <w:sz w:val="22"/>
          <w:szCs w:val="22"/>
        </w:rPr>
        <w:t xml:space="preserve"> (</w:t>
      </w:r>
      <w:r w:rsidR="009A1A28" w:rsidRPr="002951EA">
        <w:rPr>
          <w:rFonts w:ascii="Times New Roman" w:hAnsi="Times New Roman"/>
          <w:sz w:val="22"/>
          <w:szCs w:val="22"/>
        </w:rPr>
        <w:t>excerpted from</w:t>
      </w:r>
      <w:r w:rsidRPr="002951EA">
        <w:rPr>
          <w:rFonts w:ascii="Times New Roman" w:hAnsi="Times New Roman"/>
          <w:sz w:val="22"/>
          <w:szCs w:val="22"/>
        </w:rPr>
        <w:t xml:space="preserve"> </w:t>
      </w:r>
      <w:hyperlink r:id="rId21" w:history="1">
        <w:r w:rsidR="00936A1A" w:rsidRPr="00565A62">
          <w:rPr>
            <w:rStyle w:val="Hyperlink"/>
            <w:rFonts w:ascii="Times New Roman" w:hAnsi="Times New Roman"/>
            <w:b/>
            <w:sz w:val="22"/>
            <w:szCs w:val="22"/>
          </w:rPr>
          <w:t>Audit Bulletin 2016-004</w:t>
        </w:r>
      </w:hyperlink>
      <w:r w:rsidRPr="002951EA">
        <w:rPr>
          <w:rStyle w:val="Hyperlink"/>
          <w:rFonts w:ascii="Times New Roman" w:hAnsi="Times New Roman"/>
          <w:b/>
          <w:sz w:val="22"/>
          <w:szCs w:val="22"/>
          <w:u w:val="none"/>
        </w:rPr>
        <w:t>)</w:t>
      </w:r>
      <w:r w:rsidR="00936A1A" w:rsidRPr="002951EA">
        <w:rPr>
          <w:rFonts w:ascii="Times New Roman" w:hAnsi="Times New Roman"/>
          <w:b/>
          <w:sz w:val="22"/>
          <w:szCs w:val="22"/>
        </w:rPr>
        <w:t>:</w:t>
      </w:r>
    </w:p>
    <w:p w14:paraId="1EA16A31" w14:textId="0EE26DC3" w:rsidR="005379B0" w:rsidRPr="002951EA" w:rsidRDefault="005379B0" w:rsidP="00130163">
      <w:pPr>
        <w:autoSpaceDE w:val="0"/>
        <w:autoSpaceDN w:val="0"/>
        <w:adjustRightInd w:val="0"/>
        <w:jc w:val="both"/>
        <w:rPr>
          <w:rFonts w:ascii="Times New Roman" w:hAnsi="Times New Roman"/>
          <w:sz w:val="22"/>
          <w:szCs w:val="22"/>
        </w:rPr>
      </w:pPr>
      <w:r w:rsidRPr="002951EA">
        <w:rPr>
          <w:rFonts w:ascii="Times New Roman" w:hAnsi="Times New Roman"/>
          <w:sz w:val="22"/>
          <w:szCs w:val="22"/>
        </w:rPr>
        <w:t xml:space="preserve">Cash withdrawals are a tiny subset of all credit card activity, and require specific controls. </w:t>
      </w:r>
      <w:r w:rsidR="00970848" w:rsidRPr="002951EA">
        <w:rPr>
          <w:rFonts w:ascii="Times New Roman" w:hAnsi="Times New Roman"/>
          <w:sz w:val="22"/>
          <w:szCs w:val="22"/>
        </w:rPr>
        <w:t xml:space="preserve"> </w:t>
      </w:r>
      <w:r w:rsidRPr="002951EA">
        <w:rPr>
          <w:rFonts w:ascii="Times New Roman" w:hAnsi="Times New Roman"/>
          <w:sz w:val="22"/>
          <w:szCs w:val="22"/>
        </w:rPr>
        <w:t>These specific controls are in addition to the controls</w:t>
      </w:r>
      <w:r w:rsidR="00A841A2">
        <w:rPr>
          <w:rFonts w:ascii="Times New Roman" w:hAnsi="Times New Roman"/>
          <w:sz w:val="22"/>
          <w:szCs w:val="22"/>
        </w:rPr>
        <w:t>,</w:t>
      </w:r>
      <w:r w:rsidRPr="002951EA">
        <w:rPr>
          <w:rFonts w:ascii="Times New Roman" w:hAnsi="Times New Roman"/>
          <w:sz w:val="22"/>
          <w:szCs w:val="22"/>
        </w:rPr>
        <w:t xml:space="preserve"> which should govern credit card use generally.</w:t>
      </w:r>
    </w:p>
    <w:p w14:paraId="3173A9E6" w14:textId="77777777" w:rsidR="005379B0" w:rsidRPr="002951EA" w:rsidRDefault="005379B0" w:rsidP="00130163">
      <w:pPr>
        <w:autoSpaceDE w:val="0"/>
        <w:autoSpaceDN w:val="0"/>
        <w:adjustRightInd w:val="0"/>
        <w:jc w:val="both"/>
        <w:rPr>
          <w:rFonts w:ascii="Times New Roman" w:hAnsi="Times New Roman"/>
          <w:sz w:val="22"/>
          <w:szCs w:val="22"/>
        </w:rPr>
      </w:pPr>
    </w:p>
    <w:p w14:paraId="3D49BD10" w14:textId="77777777" w:rsidR="005379B0" w:rsidRPr="002951EA" w:rsidRDefault="00936A1A" w:rsidP="00130163">
      <w:pPr>
        <w:autoSpaceDE w:val="0"/>
        <w:autoSpaceDN w:val="0"/>
        <w:adjustRightInd w:val="0"/>
        <w:jc w:val="both"/>
        <w:rPr>
          <w:rFonts w:ascii="Times New Roman" w:hAnsi="Times New Roman"/>
          <w:sz w:val="22"/>
          <w:szCs w:val="22"/>
        </w:rPr>
      </w:pPr>
      <w:r w:rsidRPr="002951EA">
        <w:rPr>
          <w:rFonts w:ascii="Times New Roman" w:hAnsi="Times New Roman"/>
          <w:sz w:val="22"/>
          <w:szCs w:val="22"/>
        </w:rPr>
        <w:t xml:space="preserve">Ohio law does NOT explicitly authorize a public entity to use a credit card to withdraw cash from a financial transaction device or automated teller machine (hereinafter, ATM), or to obtain cash (back) in a credit card transaction. </w:t>
      </w:r>
      <w:r w:rsidR="00970848" w:rsidRPr="002951EA">
        <w:rPr>
          <w:rFonts w:ascii="Times New Roman" w:hAnsi="Times New Roman"/>
          <w:sz w:val="22"/>
          <w:szCs w:val="22"/>
        </w:rPr>
        <w:t xml:space="preserve"> </w:t>
      </w:r>
      <w:r w:rsidRPr="002951EA">
        <w:rPr>
          <w:rFonts w:ascii="Times New Roman" w:hAnsi="Times New Roman"/>
          <w:sz w:val="22"/>
          <w:szCs w:val="22"/>
        </w:rPr>
        <w:t xml:space="preserve">However, if the governing body of the public entity determines that cash withdrawals are necessarily implied from its other powers (See </w:t>
      </w:r>
      <w:r w:rsidRPr="002951EA">
        <w:rPr>
          <w:rFonts w:ascii="Times New Roman" w:hAnsi="Times New Roman"/>
          <w:i/>
          <w:sz w:val="22"/>
          <w:szCs w:val="22"/>
        </w:rPr>
        <w:t>State ex rel. A. Bentley &amp; Sons Co. v. Pierce</w:t>
      </w:r>
      <w:r w:rsidRPr="00ED7004">
        <w:rPr>
          <w:rFonts w:ascii="Times New Roman" w:hAnsi="Times New Roman"/>
          <w:sz w:val="22"/>
          <w:szCs w:val="22"/>
        </w:rPr>
        <w:t>,</w:t>
      </w:r>
      <w:r w:rsidRPr="002951EA">
        <w:rPr>
          <w:rFonts w:ascii="Times New Roman" w:hAnsi="Times New Roman"/>
          <w:i/>
          <w:sz w:val="22"/>
          <w:szCs w:val="22"/>
        </w:rPr>
        <w:t xml:space="preserve"> </w:t>
      </w:r>
      <w:r w:rsidRPr="003A7D62">
        <w:rPr>
          <w:rFonts w:ascii="Times New Roman" w:hAnsi="Times New Roman"/>
          <w:sz w:val="22"/>
          <w:szCs w:val="22"/>
        </w:rPr>
        <w:t>96 Ohio St. 44, 47, 117 N.E. 6, 7 (1917)</w:t>
      </w:r>
      <w:r w:rsidRPr="00ED7004">
        <w:rPr>
          <w:rFonts w:ascii="Times New Roman" w:hAnsi="Times New Roman"/>
          <w:sz w:val="22"/>
          <w:szCs w:val="22"/>
        </w:rPr>
        <w:t>;</w:t>
      </w:r>
      <w:r w:rsidRPr="002951EA">
        <w:rPr>
          <w:rFonts w:ascii="Times New Roman" w:hAnsi="Times New Roman"/>
          <w:i/>
          <w:sz w:val="22"/>
          <w:szCs w:val="22"/>
        </w:rPr>
        <w:t xml:space="preserve"> City of Youngstown v. Craver</w:t>
      </w:r>
      <w:r w:rsidRPr="00ED7004">
        <w:rPr>
          <w:rFonts w:ascii="Times New Roman" w:hAnsi="Times New Roman"/>
          <w:sz w:val="22"/>
          <w:szCs w:val="22"/>
        </w:rPr>
        <w:t>,</w:t>
      </w:r>
      <w:r w:rsidRPr="002951EA">
        <w:rPr>
          <w:rFonts w:ascii="Times New Roman" w:hAnsi="Times New Roman"/>
          <w:i/>
          <w:sz w:val="22"/>
          <w:szCs w:val="22"/>
        </w:rPr>
        <w:t xml:space="preserve"> </w:t>
      </w:r>
      <w:r w:rsidRPr="003A7D62">
        <w:rPr>
          <w:rFonts w:ascii="Times New Roman" w:hAnsi="Times New Roman"/>
          <w:sz w:val="22"/>
          <w:szCs w:val="22"/>
        </w:rPr>
        <w:t>127 Ohio St. 195, 201, 187 N.E. 715, 717 (1933)</w:t>
      </w:r>
      <w:r w:rsidRPr="002951EA">
        <w:rPr>
          <w:rFonts w:ascii="Times New Roman" w:hAnsi="Times New Roman"/>
          <w:sz w:val="22"/>
          <w:szCs w:val="22"/>
        </w:rPr>
        <w:t xml:space="preserve">), that determination should be memorialized by specific legislative action (or where applicable, administrative action). </w:t>
      </w:r>
      <w:r w:rsidR="00970848" w:rsidRPr="002951EA">
        <w:rPr>
          <w:rFonts w:ascii="Times New Roman" w:hAnsi="Times New Roman"/>
          <w:sz w:val="22"/>
          <w:szCs w:val="22"/>
        </w:rPr>
        <w:t xml:space="preserve"> </w:t>
      </w:r>
      <w:r w:rsidRPr="002951EA">
        <w:rPr>
          <w:rFonts w:ascii="Times New Roman" w:hAnsi="Times New Roman"/>
          <w:sz w:val="22"/>
          <w:szCs w:val="22"/>
        </w:rPr>
        <w:t>The action should explicitly authorize the cash withdrawals and reference the entities credit card policy</w:t>
      </w:r>
      <w:r w:rsidR="005379B0" w:rsidRPr="002951EA">
        <w:rPr>
          <w:rFonts w:ascii="Times New Roman" w:hAnsi="Times New Roman"/>
          <w:sz w:val="22"/>
          <w:szCs w:val="22"/>
        </w:rPr>
        <w:t xml:space="preserve">. </w:t>
      </w:r>
    </w:p>
    <w:p w14:paraId="50E6E6DA" w14:textId="77777777" w:rsidR="005379B0" w:rsidRPr="002951EA" w:rsidRDefault="005379B0" w:rsidP="00130163">
      <w:pPr>
        <w:autoSpaceDE w:val="0"/>
        <w:autoSpaceDN w:val="0"/>
        <w:adjustRightInd w:val="0"/>
        <w:jc w:val="both"/>
        <w:rPr>
          <w:rFonts w:ascii="Times New Roman" w:hAnsi="Times New Roman"/>
          <w:sz w:val="22"/>
          <w:szCs w:val="22"/>
        </w:rPr>
      </w:pPr>
    </w:p>
    <w:p w14:paraId="45332372" w14:textId="77777777" w:rsidR="005379B0" w:rsidRDefault="005379B0" w:rsidP="00130163">
      <w:pPr>
        <w:autoSpaceDE w:val="0"/>
        <w:autoSpaceDN w:val="0"/>
        <w:adjustRightInd w:val="0"/>
        <w:jc w:val="both"/>
        <w:rPr>
          <w:rFonts w:ascii="Times New Roman" w:hAnsi="Times New Roman"/>
          <w:sz w:val="22"/>
          <w:szCs w:val="22"/>
        </w:rPr>
      </w:pPr>
      <w:r w:rsidRPr="002951EA">
        <w:rPr>
          <w:rFonts w:ascii="Times New Roman" w:hAnsi="Times New Roman"/>
          <w:sz w:val="22"/>
          <w:szCs w:val="22"/>
        </w:rPr>
        <w:t xml:space="preserve">AOS will presume that a cash withdrawal which has not been properly authorized was not made for a proper public purpose.  Any such unauthorized cash withdrawal transaction may result in a non-compliance citation and/or finding for recovery, including joint and several liabilities, against the person or persons responsible for such misuse. Further, each such act may constitute a violation of </w:t>
      </w:r>
      <w:r w:rsidR="002A2396" w:rsidRPr="002951EA">
        <w:rPr>
          <w:rFonts w:ascii="Times New Roman" w:hAnsi="Times New Roman"/>
          <w:sz w:val="22"/>
          <w:szCs w:val="22"/>
        </w:rPr>
        <w:t xml:space="preserve">Ohio Rev. Code </w:t>
      </w:r>
      <w:r w:rsidR="00FA7EE9" w:rsidRPr="002951EA">
        <w:rPr>
          <w:rFonts w:ascii="Times New Roman" w:hAnsi="Times New Roman"/>
          <w:sz w:val="22"/>
          <w:szCs w:val="22"/>
        </w:rPr>
        <w:t xml:space="preserve">§ </w:t>
      </w:r>
      <w:r w:rsidRPr="002951EA">
        <w:rPr>
          <w:rFonts w:ascii="Times New Roman" w:hAnsi="Times New Roman"/>
          <w:sz w:val="22"/>
          <w:szCs w:val="22"/>
        </w:rPr>
        <w:t>2913.21, “Misuse of a Credit Card”.</w:t>
      </w:r>
    </w:p>
    <w:p w14:paraId="73AB8C31" w14:textId="77777777" w:rsidR="009E1C0E" w:rsidRPr="002951EA" w:rsidRDefault="009E1C0E" w:rsidP="00130163">
      <w:pPr>
        <w:autoSpaceDE w:val="0"/>
        <w:autoSpaceDN w:val="0"/>
        <w:adjustRightInd w:val="0"/>
        <w:jc w:val="both"/>
        <w:rPr>
          <w:rFonts w:ascii="Times New Roman" w:hAnsi="Times New Roman"/>
          <w:sz w:val="22"/>
          <w:szCs w:val="22"/>
        </w:rPr>
      </w:pPr>
    </w:p>
    <w:p w14:paraId="16EFBA00" w14:textId="58061076" w:rsidR="0091150A" w:rsidRDefault="0091150A">
      <w:pPr>
        <w:rPr>
          <w:rFonts w:ascii="Times New Roman" w:hAnsi="Times New Roman"/>
          <w:b/>
          <w:sz w:val="22"/>
          <w:szCs w:val="22"/>
        </w:rPr>
      </w:pPr>
    </w:p>
    <w:p w14:paraId="3BF22F09" w14:textId="03C2EDF4" w:rsidR="00EA2088" w:rsidRPr="000F1095" w:rsidRDefault="00EA2088" w:rsidP="00EA2088">
      <w:pPr>
        <w:jc w:val="both"/>
        <w:rPr>
          <w:rFonts w:ascii="Times New Roman" w:hAnsi="Times New Roman"/>
          <w:b/>
          <w:sz w:val="22"/>
          <w:szCs w:val="22"/>
        </w:rPr>
      </w:pPr>
      <w:r w:rsidRPr="000F1095">
        <w:rPr>
          <w:rFonts w:ascii="Times New Roman" w:hAnsi="Times New Roman"/>
          <w:b/>
          <w:sz w:val="22"/>
          <w:szCs w:val="22"/>
        </w:rPr>
        <w:t>Suggested Audit Procedures - Compliance (Substantive) Tests:</w:t>
      </w:r>
    </w:p>
    <w:p w14:paraId="14E7B5DC" w14:textId="77777777" w:rsidR="00DA5D20" w:rsidRDefault="00DA5D20" w:rsidP="0025637B">
      <w:pPr>
        <w:widowControl w:val="0"/>
        <w:jc w:val="both"/>
        <w:rPr>
          <w:rFonts w:ascii="Times New Roman" w:hAnsi="Times New Roman"/>
          <w:sz w:val="22"/>
          <w:szCs w:val="22"/>
        </w:rPr>
      </w:pPr>
    </w:p>
    <w:p w14:paraId="18386CDA" w14:textId="77777777" w:rsidR="00DA5D20" w:rsidRPr="00201CBB" w:rsidRDefault="00DA5D20" w:rsidP="007B7E38">
      <w:pPr>
        <w:pStyle w:val="ListParagraph"/>
        <w:widowControl w:val="0"/>
        <w:numPr>
          <w:ilvl w:val="0"/>
          <w:numId w:val="34"/>
        </w:numPr>
        <w:ind w:left="360"/>
        <w:jc w:val="both"/>
        <w:rPr>
          <w:rFonts w:ascii="Times New Roman" w:hAnsi="Times New Roman"/>
          <w:sz w:val="22"/>
          <w:szCs w:val="22"/>
        </w:rPr>
      </w:pPr>
      <w:r w:rsidRPr="00201CBB">
        <w:rPr>
          <w:rFonts w:ascii="Times New Roman" w:hAnsi="Times New Roman"/>
          <w:sz w:val="22"/>
          <w:szCs w:val="22"/>
        </w:rPr>
        <w:t>The steps below apply to both credit and p-cards, unless otherwise stated.</w:t>
      </w:r>
    </w:p>
    <w:p w14:paraId="47B495F3" w14:textId="77777777" w:rsidR="00DA5D20" w:rsidRPr="006C1FFB" w:rsidRDefault="00DA5D20" w:rsidP="00201CBB">
      <w:pPr>
        <w:widowControl w:val="0"/>
        <w:ind w:left="360"/>
        <w:jc w:val="both"/>
        <w:rPr>
          <w:rFonts w:ascii="Times New Roman" w:hAnsi="Times New Roman"/>
          <w:sz w:val="22"/>
          <w:szCs w:val="22"/>
        </w:rPr>
      </w:pPr>
    </w:p>
    <w:p w14:paraId="75E9724D" w14:textId="77777777" w:rsidR="00D77F59" w:rsidRPr="00201CBB" w:rsidRDefault="00DA5D20" w:rsidP="007B7E38">
      <w:pPr>
        <w:pStyle w:val="ListParagraph"/>
        <w:widowControl w:val="0"/>
        <w:numPr>
          <w:ilvl w:val="0"/>
          <w:numId w:val="34"/>
        </w:numPr>
        <w:ind w:left="360"/>
        <w:jc w:val="both"/>
        <w:rPr>
          <w:rFonts w:ascii="Times New Roman" w:hAnsi="Times New Roman"/>
          <w:sz w:val="22"/>
          <w:szCs w:val="22"/>
        </w:rPr>
      </w:pPr>
      <w:r w:rsidRPr="00201CBB">
        <w:rPr>
          <w:rFonts w:ascii="Times New Roman" w:hAnsi="Times New Roman"/>
          <w:sz w:val="22"/>
          <w:szCs w:val="22"/>
        </w:rPr>
        <w:t xml:space="preserve">Obtain and review copies of existing policies for county credit cards and purchasing cards. </w:t>
      </w:r>
    </w:p>
    <w:p w14:paraId="17D2EAD0" w14:textId="77777777" w:rsidR="00DA5D20" w:rsidRPr="006C1FFB" w:rsidRDefault="00DA5D20" w:rsidP="00201CBB">
      <w:pPr>
        <w:widowControl w:val="0"/>
        <w:ind w:left="360"/>
        <w:jc w:val="both"/>
        <w:rPr>
          <w:rFonts w:ascii="Times New Roman" w:hAnsi="Times New Roman"/>
          <w:sz w:val="22"/>
          <w:szCs w:val="22"/>
        </w:rPr>
      </w:pPr>
    </w:p>
    <w:p w14:paraId="1186E457" w14:textId="3EB8CD99" w:rsidR="00DA5D20" w:rsidRPr="00201CBB" w:rsidRDefault="00DA5D20" w:rsidP="007B7E38">
      <w:pPr>
        <w:pStyle w:val="ListParagraph"/>
        <w:widowControl w:val="0"/>
        <w:numPr>
          <w:ilvl w:val="0"/>
          <w:numId w:val="34"/>
        </w:numPr>
        <w:ind w:left="360"/>
        <w:jc w:val="both"/>
        <w:rPr>
          <w:rFonts w:ascii="Times New Roman" w:hAnsi="Times New Roman"/>
          <w:sz w:val="22"/>
          <w:szCs w:val="22"/>
        </w:rPr>
      </w:pPr>
      <w:r w:rsidRPr="0BA364C9">
        <w:rPr>
          <w:rFonts w:ascii="Times New Roman" w:hAnsi="Times New Roman"/>
          <w:sz w:val="22"/>
          <w:szCs w:val="22"/>
        </w:rPr>
        <w:t xml:space="preserve">Compare </w:t>
      </w:r>
      <w:r w:rsidRPr="002B2D7A">
        <w:rPr>
          <w:rFonts w:ascii="Times New Roman" w:hAnsi="Times New Roman"/>
          <w:strike/>
          <w:sz w:val="22"/>
          <w:szCs w:val="22"/>
        </w:rPr>
        <w:t xml:space="preserve">it with the </w:t>
      </w:r>
      <w:r w:rsidR="00F7479A" w:rsidRPr="002B2D7A">
        <w:rPr>
          <w:rFonts w:ascii="Times New Roman" w:hAnsi="Times New Roman"/>
          <w:strike/>
          <w:sz w:val="22"/>
          <w:szCs w:val="22"/>
        </w:rPr>
        <w:t>CC</w:t>
      </w:r>
      <w:r w:rsidRPr="002B2D7A">
        <w:rPr>
          <w:rFonts w:ascii="Times New Roman" w:hAnsi="Times New Roman"/>
          <w:strike/>
          <w:sz w:val="22"/>
          <w:szCs w:val="22"/>
        </w:rPr>
        <w:t>AO sample policy</w:t>
      </w:r>
      <w:r w:rsidR="009A403F" w:rsidRPr="002B2D7A">
        <w:rPr>
          <w:rFonts w:ascii="Times New Roman" w:hAnsi="Times New Roman"/>
          <w:strike/>
          <w:sz w:val="22"/>
          <w:szCs w:val="22"/>
        </w:rPr>
        <w:t xml:space="preserve"> in CAB 2</w:t>
      </w:r>
      <w:r w:rsidR="001709E2" w:rsidRPr="002B2D7A">
        <w:rPr>
          <w:rFonts w:ascii="Times New Roman" w:hAnsi="Times New Roman"/>
          <w:strike/>
          <w:sz w:val="22"/>
          <w:szCs w:val="22"/>
        </w:rPr>
        <w:t xml:space="preserve">005-07 </w:t>
      </w:r>
      <w:hyperlink r:id="rId22">
        <w:r w:rsidR="001709E2" w:rsidRPr="002B2D7A">
          <w:rPr>
            <w:rStyle w:val="Hyperlink"/>
            <w:rFonts w:ascii="Times New Roman" w:hAnsi="Times New Roman"/>
            <w:strike/>
            <w:sz w:val="22"/>
            <w:szCs w:val="22"/>
          </w:rPr>
          <w:t>https://ccao.org/aws/CCAO/pt/sp/county-advisory</w:t>
        </w:r>
      </w:hyperlink>
      <w:r w:rsidR="001709E2" w:rsidRPr="002B2D7A">
        <w:rPr>
          <w:rFonts w:ascii="Times New Roman" w:hAnsi="Times New Roman"/>
          <w:strike/>
          <w:sz w:val="22"/>
          <w:szCs w:val="22"/>
        </w:rPr>
        <w:t xml:space="preserve"> </w:t>
      </w:r>
      <w:r w:rsidRPr="002B2D7A">
        <w:rPr>
          <w:rFonts w:ascii="Times New Roman" w:hAnsi="Times New Roman"/>
          <w:strike/>
          <w:sz w:val="22"/>
          <w:szCs w:val="22"/>
        </w:rPr>
        <w:t xml:space="preserve">.  (The policies need not be identical, but auditors should check for omissions of important elements the </w:t>
      </w:r>
      <w:r w:rsidR="00F7479A" w:rsidRPr="002B2D7A">
        <w:rPr>
          <w:rFonts w:ascii="Times New Roman" w:hAnsi="Times New Roman"/>
          <w:strike/>
          <w:sz w:val="22"/>
          <w:szCs w:val="22"/>
        </w:rPr>
        <w:t>CC</w:t>
      </w:r>
      <w:r w:rsidRPr="002B2D7A">
        <w:rPr>
          <w:rFonts w:ascii="Times New Roman" w:hAnsi="Times New Roman"/>
          <w:strike/>
          <w:sz w:val="22"/>
          <w:szCs w:val="22"/>
        </w:rPr>
        <w:t>AO example includes.)</w:t>
      </w:r>
      <w:r w:rsidR="002B2D7A">
        <w:rPr>
          <w:rFonts w:ascii="Times New Roman" w:hAnsi="Times New Roman"/>
          <w:sz w:val="22"/>
          <w:szCs w:val="22"/>
        </w:rPr>
        <w:t xml:space="preserve"> </w:t>
      </w:r>
      <w:r w:rsidR="002B2D7A" w:rsidRPr="002B2D7A">
        <w:rPr>
          <w:rFonts w:ascii="Times New Roman" w:hAnsi="Times New Roman"/>
          <w:sz w:val="22"/>
          <w:szCs w:val="22"/>
          <w:u w:val="wave"/>
        </w:rPr>
        <w:t>the policies to the requirements of Ohio Rev. Code §§ 301.27 (credit cards) and 301.29 (procurement cards) and determine if the policies contain the required elements.</w:t>
      </w:r>
    </w:p>
    <w:p w14:paraId="7EF2889C" w14:textId="77777777" w:rsidR="00DA5D20" w:rsidRPr="006C1FFB" w:rsidRDefault="00DA5D20" w:rsidP="00201CBB">
      <w:pPr>
        <w:widowControl w:val="0"/>
        <w:ind w:left="360" w:hanging="720"/>
        <w:jc w:val="both"/>
        <w:rPr>
          <w:rFonts w:ascii="Times New Roman" w:hAnsi="Times New Roman"/>
          <w:sz w:val="22"/>
          <w:szCs w:val="22"/>
        </w:rPr>
      </w:pPr>
    </w:p>
    <w:p w14:paraId="396FD2EA" w14:textId="2BF2ADA3" w:rsidR="00DA5D20" w:rsidRPr="00201CBB" w:rsidRDefault="00DA5D20" w:rsidP="007B7E38">
      <w:pPr>
        <w:pStyle w:val="ListParagraph"/>
        <w:widowControl w:val="0"/>
        <w:numPr>
          <w:ilvl w:val="0"/>
          <w:numId w:val="34"/>
        </w:numPr>
        <w:ind w:left="360"/>
        <w:jc w:val="both"/>
        <w:rPr>
          <w:rFonts w:ascii="Times New Roman" w:hAnsi="Times New Roman"/>
          <w:sz w:val="22"/>
          <w:szCs w:val="22"/>
        </w:rPr>
      </w:pPr>
      <w:r w:rsidRPr="00201CBB">
        <w:rPr>
          <w:rFonts w:ascii="Times New Roman" w:hAnsi="Times New Roman"/>
          <w:sz w:val="22"/>
          <w:szCs w:val="22"/>
        </w:rPr>
        <w:t>Determine who is responsible for monitoring the usage of these items</w:t>
      </w:r>
      <w:r w:rsidR="001A185A">
        <w:rPr>
          <w:rFonts w:ascii="Times New Roman" w:hAnsi="Times New Roman"/>
          <w:sz w:val="22"/>
          <w:szCs w:val="22"/>
        </w:rPr>
        <w:t xml:space="preserve"> </w:t>
      </w:r>
      <w:r w:rsidR="001A185A" w:rsidRPr="00926C1B">
        <w:rPr>
          <w:rFonts w:ascii="Times New Roman" w:hAnsi="Times New Roman"/>
          <w:sz w:val="22"/>
          <w:szCs w:val="22"/>
          <w:u w:val="wave"/>
        </w:rPr>
        <w:t>and whether there is appropriate segregation of duties between those monitoring and using cards</w:t>
      </w:r>
      <w:r w:rsidRPr="00201CBB">
        <w:rPr>
          <w:rFonts w:ascii="Times New Roman" w:hAnsi="Times New Roman"/>
          <w:sz w:val="22"/>
          <w:szCs w:val="22"/>
        </w:rPr>
        <w:t>.  Document how they review card users and charges.</w:t>
      </w:r>
    </w:p>
    <w:p w14:paraId="11FB39CC" w14:textId="77777777" w:rsidR="00DA5D20" w:rsidRPr="006C1FFB" w:rsidRDefault="00DA5D20" w:rsidP="00201CBB">
      <w:pPr>
        <w:widowControl w:val="0"/>
        <w:ind w:left="360" w:hanging="720"/>
        <w:jc w:val="both"/>
        <w:rPr>
          <w:rFonts w:ascii="Times New Roman" w:hAnsi="Times New Roman"/>
          <w:sz w:val="22"/>
          <w:szCs w:val="22"/>
        </w:rPr>
      </w:pPr>
    </w:p>
    <w:p w14:paraId="6DE4F1F7" w14:textId="77777777" w:rsidR="00DA5D20" w:rsidRPr="00201CBB" w:rsidRDefault="00DA5D20" w:rsidP="007B7E38">
      <w:pPr>
        <w:pStyle w:val="ListParagraph"/>
        <w:widowControl w:val="0"/>
        <w:numPr>
          <w:ilvl w:val="0"/>
          <w:numId w:val="34"/>
        </w:numPr>
        <w:ind w:left="360"/>
        <w:jc w:val="both"/>
        <w:rPr>
          <w:rFonts w:ascii="Times New Roman" w:hAnsi="Times New Roman"/>
          <w:sz w:val="22"/>
          <w:szCs w:val="22"/>
        </w:rPr>
      </w:pPr>
      <w:r w:rsidRPr="00201CBB">
        <w:rPr>
          <w:rFonts w:ascii="Times New Roman" w:hAnsi="Times New Roman"/>
          <w:sz w:val="22"/>
          <w:szCs w:val="22"/>
        </w:rPr>
        <w:t>Obtain and scan the list of authorized users.  Determine how the county assures only authorized personnel use the cards.</w:t>
      </w:r>
    </w:p>
    <w:p w14:paraId="03238D0A" w14:textId="77777777" w:rsidR="00DA5D20" w:rsidRPr="006C1FFB" w:rsidRDefault="00DA5D20" w:rsidP="00201CBB">
      <w:pPr>
        <w:widowControl w:val="0"/>
        <w:ind w:left="360" w:hanging="720"/>
        <w:jc w:val="both"/>
        <w:rPr>
          <w:rFonts w:ascii="Times New Roman" w:hAnsi="Times New Roman"/>
          <w:sz w:val="22"/>
          <w:szCs w:val="22"/>
        </w:rPr>
      </w:pPr>
    </w:p>
    <w:p w14:paraId="4CFC0C16" w14:textId="77777777" w:rsidR="002B2D7A" w:rsidRPr="002B2D7A" w:rsidRDefault="00DA5D20" w:rsidP="007B7E38">
      <w:pPr>
        <w:pStyle w:val="ListParagraph"/>
        <w:widowControl w:val="0"/>
        <w:numPr>
          <w:ilvl w:val="0"/>
          <w:numId w:val="34"/>
        </w:numPr>
        <w:ind w:left="360"/>
        <w:jc w:val="both"/>
        <w:rPr>
          <w:rFonts w:ascii="Times New Roman" w:hAnsi="Times New Roman"/>
          <w:sz w:val="22"/>
          <w:szCs w:val="22"/>
          <w:u w:val="wave"/>
        </w:rPr>
      </w:pPr>
      <w:r w:rsidRPr="00201CBB">
        <w:rPr>
          <w:rFonts w:ascii="Times New Roman" w:hAnsi="Times New Roman"/>
          <w:sz w:val="22"/>
          <w:szCs w:val="22"/>
        </w:rPr>
        <w:t>Scan a selection of credit or p-card transactions and determine whether use was</w:t>
      </w:r>
      <w:r w:rsidR="002B2D7A" w:rsidRPr="002B2D7A">
        <w:rPr>
          <w:rFonts w:ascii="Times New Roman" w:hAnsi="Times New Roman"/>
          <w:sz w:val="22"/>
          <w:szCs w:val="22"/>
          <w:u w:val="wave"/>
        </w:rPr>
        <w:t>:</w:t>
      </w:r>
    </w:p>
    <w:p w14:paraId="13AF946A" w14:textId="77777777" w:rsidR="002B2D7A" w:rsidRDefault="002B2D7A" w:rsidP="002B2D7A">
      <w:pPr>
        <w:pStyle w:val="ListParagraph"/>
        <w:widowControl w:val="0"/>
        <w:numPr>
          <w:ilvl w:val="1"/>
          <w:numId w:val="34"/>
        </w:numPr>
        <w:ind w:left="720"/>
        <w:jc w:val="both"/>
        <w:rPr>
          <w:rFonts w:ascii="Times New Roman" w:hAnsi="Times New Roman"/>
          <w:sz w:val="22"/>
          <w:szCs w:val="22"/>
        </w:rPr>
      </w:pPr>
      <w:r>
        <w:rPr>
          <w:rFonts w:ascii="Times New Roman" w:hAnsi="Times New Roman"/>
          <w:sz w:val="22"/>
          <w:szCs w:val="22"/>
        </w:rPr>
        <w:t>B</w:t>
      </w:r>
      <w:r w:rsidR="00DA5D20" w:rsidRPr="00201CBB">
        <w:rPr>
          <w:rFonts w:ascii="Times New Roman" w:hAnsi="Times New Roman"/>
          <w:sz w:val="22"/>
          <w:szCs w:val="22"/>
        </w:rPr>
        <w:t>y an authorized user</w:t>
      </w:r>
      <w:r>
        <w:rPr>
          <w:rFonts w:ascii="Times New Roman" w:hAnsi="Times New Roman"/>
          <w:sz w:val="22"/>
          <w:szCs w:val="22"/>
        </w:rPr>
        <w:t>/appointing authority.</w:t>
      </w:r>
    </w:p>
    <w:p w14:paraId="3DE5647B" w14:textId="77777777" w:rsidR="002B2D7A" w:rsidRDefault="002B2D7A" w:rsidP="002B2D7A">
      <w:pPr>
        <w:pStyle w:val="ListParagraph"/>
        <w:widowControl w:val="0"/>
        <w:numPr>
          <w:ilvl w:val="1"/>
          <w:numId w:val="34"/>
        </w:numPr>
        <w:ind w:left="720"/>
        <w:jc w:val="both"/>
        <w:rPr>
          <w:rFonts w:ascii="Times New Roman" w:hAnsi="Times New Roman"/>
          <w:sz w:val="22"/>
          <w:szCs w:val="22"/>
        </w:rPr>
      </w:pPr>
      <w:r>
        <w:rPr>
          <w:rFonts w:ascii="Times New Roman" w:hAnsi="Times New Roman"/>
          <w:sz w:val="22"/>
          <w:szCs w:val="22"/>
        </w:rPr>
        <w:t>W</w:t>
      </w:r>
      <w:r w:rsidR="00DA5D20" w:rsidRPr="00201CBB">
        <w:rPr>
          <w:rFonts w:ascii="Times New Roman" w:hAnsi="Times New Roman"/>
          <w:sz w:val="22"/>
          <w:szCs w:val="22"/>
        </w:rPr>
        <w:t>ithin the guidelines established in the policy.</w:t>
      </w:r>
    </w:p>
    <w:p w14:paraId="58AA5255" w14:textId="77777777" w:rsidR="002B2D7A" w:rsidRPr="002B2D7A" w:rsidRDefault="002B2D7A" w:rsidP="002B2D7A">
      <w:pPr>
        <w:pStyle w:val="ListParagraph"/>
        <w:widowControl w:val="0"/>
        <w:numPr>
          <w:ilvl w:val="1"/>
          <w:numId w:val="34"/>
        </w:numPr>
        <w:ind w:left="720"/>
        <w:jc w:val="both"/>
        <w:rPr>
          <w:rFonts w:ascii="Times New Roman" w:hAnsi="Times New Roman"/>
          <w:sz w:val="22"/>
          <w:szCs w:val="22"/>
          <w:u w:val="wave"/>
        </w:rPr>
      </w:pPr>
      <w:r w:rsidRPr="002B2D7A">
        <w:rPr>
          <w:rFonts w:ascii="Times New Roman" w:hAnsi="Times New Roman"/>
          <w:sz w:val="22"/>
          <w:szCs w:val="22"/>
          <w:u w:val="wave"/>
        </w:rPr>
        <w:t>Was within the estimate provided or, if an exemption was granted, was within the parameters of the exemption.</w:t>
      </w:r>
    </w:p>
    <w:p w14:paraId="05E6794D" w14:textId="0C7D0C15" w:rsidR="00DA5D20" w:rsidRPr="002B2D7A" w:rsidRDefault="00BE077B" w:rsidP="002B2D7A">
      <w:pPr>
        <w:widowControl w:val="0"/>
        <w:ind w:left="360"/>
        <w:jc w:val="both"/>
        <w:rPr>
          <w:rFonts w:ascii="Times New Roman" w:hAnsi="Times New Roman"/>
          <w:sz w:val="22"/>
          <w:szCs w:val="22"/>
        </w:rPr>
      </w:pPr>
      <w:r w:rsidRPr="00BE077B">
        <w:rPr>
          <w:rFonts w:ascii="Times New Roman" w:hAnsi="Times New Roman"/>
          <w:sz w:val="22"/>
          <w:szCs w:val="22"/>
          <w:u w:val="wave"/>
        </w:rPr>
        <w:t>Note:</w:t>
      </w:r>
      <w:r>
        <w:rPr>
          <w:rFonts w:ascii="Times New Roman" w:hAnsi="Times New Roman"/>
          <w:sz w:val="22"/>
          <w:szCs w:val="22"/>
        </w:rPr>
        <w:t xml:space="preserve">  </w:t>
      </w:r>
      <w:r w:rsidR="00DA5D20" w:rsidRPr="002B2D7A">
        <w:rPr>
          <w:rFonts w:ascii="Times New Roman" w:hAnsi="Times New Roman"/>
          <w:sz w:val="22"/>
          <w:szCs w:val="22"/>
        </w:rPr>
        <w:t xml:space="preserve">Include usage by the chief executive officer, chief financial officer, and elected officials in the review.  </w:t>
      </w:r>
    </w:p>
    <w:p w14:paraId="75C82915" w14:textId="77777777" w:rsidR="00D77F59" w:rsidRPr="002951EA" w:rsidRDefault="00D77F59" w:rsidP="00201CBB">
      <w:pPr>
        <w:widowControl w:val="0"/>
        <w:ind w:left="360" w:firstLine="720"/>
        <w:jc w:val="both"/>
        <w:rPr>
          <w:rFonts w:ascii="Times New Roman" w:hAnsi="Times New Roman"/>
          <w:sz w:val="22"/>
          <w:szCs w:val="22"/>
        </w:rPr>
      </w:pPr>
    </w:p>
    <w:p w14:paraId="1ADCFE9C" w14:textId="7E8E3E95" w:rsidR="00D77F59" w:rsidRPr="002951EA" w:rsidRDefault="00D77F59" w:rsidP="007B7E38">
      <w:pPr>
        <w:pStyle w:val="ListParagraph"/>
        <w:widowControl w:val="0"/>
        <w:numPr>
          <w:ilvl w:val="0"/>
          <w:numId w:val="34"/>
        </w:numPr>
        <w:ind w:left="360"/>
        <w:jc w:val="both"/>
        <w:rPr>
          <w:rFonts w:ascii="Times New Roman" w:hAnsi="Times New Roman"/>
          <w:sz w:val="22"/>
          <w:szCs w:val="22"/>
        </w:rPr>
      </w:pPr>
      <w:r w:rsidRPr="002951EA">
        <w:rPr>
          <w:rFonts w:ascii="Times New Roman" w:hAnsi="Times New Roman"/>
          <w:sz w:val="22"/>
          <w:szCs w:val="22"/>
        </w:rPr>
        <w:t>Through inquiry and scan of transactions</w:t>
      </w:r>
      <w:r w:rsidR="00A841A2">
        <w:rPr>
          <w:rFonts w:ascii="Times New Roman" w:hAnsi="Times New Roman"/>
          <w:sz w:val="22"/>
          <w:szCs w:val="22"/>
        </w:rPr>
        <w:t>,</w:t>
      </w:r>
      <w:r w:rsidRPr="002951EA">
        <w:rPr>
          <w:rFonts w:ascii="Times New Roman" w:hAnsi="Times New Roman"/>
          <w:sz w:val="22"/>
          <w:szCs w:val="22"/>
        </w:rPr>
        <w:t xml:space="preserve"> determine if any cash withdraw</w:t>
      </w:r>
      <w:r w:rsidR="00D03737">
        <w:rPr>
          <w:rFonts w:ascii="Times New Roman" w:hAnsi="Times New Roman"/>
          <w:sz w:val="22"/>
          <w:szCs w:val="22"/>
        </w:rPr>
        <w:t>al</w:t>
      </w:r>
      <w:r w:rsidRPr="002951EA">
        <w:rPr>
          <w:rFonts w:ascii="Times New Roman" w:hAnsi="Times New Roman"/>
          <w:sz w:val="22"/>
          <w:szCs w:val="22"/>
        </w:rPr>
        <w:t xml:space="preserve">s were made. If so: </w:t>
      </w:r>
    </w:p>
    <w:p w14:paraId="2B207845" w14:textId="28687C02" w:rsidR="00D77F59" w:rsidRPr="002951EA" w:rsidRDefault="00D77F59" w:rsidP="007B7E38">
      <w:pPr>
        <w:pStyle w:val="ListParagraph"/>
        <w:widowControl w:val="0"/>
        <w:numPr>
          <w:ilvl w:val="0"/>
          <w:numId w:val="35"/>
        </w:numPr>
        <w:jc w:val="both"/>
        <w:rPr>
          <w:rFonts w:ascii="Times New Roman" w:hAnsi="Times New Roman"/>
          <w:sz w:val="22"/>
          <w:szCs w:val="22"/>
        </w:rPr>
      </w:pPr>
      <w:r w:rsidRPr="002951EA">
        <w:rPr>
          <w:rFonts w:ascii="Times New Roman" w:hAnsi="Times New Roman"/>
          <w:sz w:val="22"/>
          <w:szCs w:val="22"/>
        </w:rPr>
        <w:t>Determine if the policy explicitly allows for cash withdraw</w:t>
      </w:r>
      <w:r w:rsidR="00D03737">
        <w:rPr>
          <w:rFonts w:ascii="Times New Roman" w:hAnsi="Times New Roman"/>
          <w:sz w:val="22"/>
          <w:szCs w:val="22"/>
        </w:rPr>
        <w:t>al</w:t>
      </w:r>
      <w:r w:rsidRPr="002951EA">
        <w:rPr>
          <w:rFonts w:ascii="Times New Roman" w:hAnsi="Times New Roman"/>
          <w:sz w:val="22"/>
          <w:szCs w:val="22"/>
        </w:rPr>
        <w:t>s and when related legislative or a</w:t>
      </w:r>
      <w:r w:rsidR="00970848" w:rsidRPr="002951EA">
        <w:rPr>
          <w:rFonts w:ascii="Times New Roman" w:hAnsi="Times New Roman"/>
          <w:sz w:val="22"/>
          <w:szCs w:val="22"/>
        </w:rPr>
        <w:t>dministrative action was passed.</w:t>
      </w:r>
    </w:p>
    <w:p w14:paraId="17B2C17E" w14:textId="72EC37F3" w:rsidR="00D77F59" w:rsidRPr="002951EA" w:rsidRDefault="00D77F59" w:rsidP="007B7E38">
      <w:pPr>
        <w:pStyle w:val="ListParagraph"/>
        <w:widowControl w:val="0"/>
        <w:numPr>
          <w:ilvl w:val="0"/>
          <w:numId w:val="35"/>
        </w:numPr>
        <w:jc w:val="both"/>
        <w:rPr>
          <w:rFonts w:ascii="Times New Roman" w:hAnsi="Times New Roman"/>
          <w:sz w:val="22"/>
          <w:szCs w:val="22"/>
        </w:rPr>
      </w:pPr>
      <w:r w:rsidRPr="002951EA">
        <w:rPr>
          <w:rFonts w:ascii="Times New Roman" w:hAnsi="Times New Roman"/>
          <w:sz w:val="22"/>
          <w:szCs w:val="22"/>
        </w:rPr>
        <w:t>Determine if appropriate and specific additional controls are implemented</w:t>
      </w:r>
      <w:r w:rsidR="00970848" w:rsidRPr="002951EA">
        <w:rPr>
          <w:rFonts w:ascii="Times New Roman" w:hAnsi="Times New Roman"/>
          <w:sz w:val="22"/>
          <w:szCs w:val="22"/>
        </w:rPr>
        <w:t xml:space="preserve"> for cash withdraw</w:t>
      </w:r>
      <w:r w:rsidR="00D03737">
        <w:rPr>
          <w:rFonts w:ascii="Times New Roman" w:hAnsi="Times New Roman"/>
          <w:sz w:val="22"/>
          <w:szCs w:val="22"/>
        </w:rPr>
        <w:t>al</w:t>
      </w:r>
      <w:r w:rsidR="00970848" w:rsidRPr="002951EA">
        <w:rPr>
          <w:rFonts w:ascii="Times New Roman" w:hAnsi="Times New Roman"/>
          <w:sz w:val="22"/>
          <w:szCs w:val="22"/>
        </w:rPr>
        <w:t xml:space="preserve"> transactions.</w:t>
      </w:r>
    </w:p>
    <w:p w14:paraId="3FB5AAC2" w14:textId="77777777" w:rsidR="00D77F59" w:rsidRPr="006C1FFB" w:rsidRDefault="00D77F59" w:rsidP="00201CBB">
      <w:pPr>
        <w:widowControl w:val="0"/>
        <w:ind w:left="360"/>
        <w:jc w:val="both"/>
        <w:rPr>
          <w:rFonts w:ascii="Times New Roman" w:hAnsi="Times New Roman"/>
          <w:sz w:val="22"/>
          <w:szCs w:val="22"/>
        </w:rPr>
      </w:pPr>
    </w:p>
    <w:p w14:paraId="37649FDB" w14:textId="5B2BD447" w:rsidR="00DA5D20" w:rsidRDefault="00DA5D20" w:rsidP="007B7E38">
      <w:pPr>
        <w:pStyle w:val="ListParagraph"/>
        <w:widowControl w:val="0"/>
        <w:numPr>
          <w:ilvl w:val="0"/>
          <w:numId w:val="34"/>
        </w:numPr>
        <w:ind w:left="360"/>
        <w:jc w:val="both"/>
        <w:rPr>
          <w:rFonts w:ascii="Times New Roman" w:hAnsi="Times New Roman"/>
          <w:sz w:val="22"/>
          <w:szCs w:val="22"/>
        </w:rPr>
      </w:pPr>
      <w:r w:rsidRPr="00201CBB">
        <w:rPr>
          <w:rFonts w:ascii="Times New Roman" w:hAnsi="Times New Roman"/>
          <w:sz w:val="22"/>
          <w:szCs w:val="22"/>
        </w:rPr>
        <w:t>If we note unauthorized use, did the entity’s monitoring procedures identify the misuse?  Was the employee notified of the improper use or was the matter otherwise appropriately corrected?</w:t>
      </w:r>
    </w:p>
    <w:p w14:paraId="3B7B7DE3" w14:textId="77777777" w:rsidR="00D03737" w:rsidRDefault="00D03737" w:rsidP="00D03737">
      <w:pPr>
        <w:pStyle w:val="ListParagraph"/>
        <w:widowControl w:val="0"/>
        <w:ind w:left="360"/>
        <w:jc w:val="both"/>
        <w:rPr>
          <w:rFonts w:ascii="Times New Roman" w:hAnsi="Times New Roman"/>
          <w:sz w:val="22"/>
          <w:szCs w:val="22"/>
        </w:rPr>
      </w:pPr>
    </w:p>
    <w:p w14:paraId="77DF5854" w14:textId="77777777" w:rsidR="00D03737" w:rsidRPr="0091150A" w:rsidRDefault="00D03737" w:rsidP="007B7E38">
      <w:pPr>
        <w:pStyle w:val="ListParagraph"/>
        <w:widowControl w:val="0"/>
        <w:numPr>
          <w:ilvl w:val="0"/>
          <w:numId w:val="34"/>
        </w:numPr>
        <w:ind w:left="360"/>
        <w:jc w:val="both"/>
        <w:rPr>
          <w:rFonts w:ascii="Times New Roman" w:hAnsi="Times New Roman"/>
          <w:sz w:val="22"/>
          <w:szCs w:val="22"/>
        </w:rPr>
      </w:pPr>
      <w:r w:rsidRPr="0091150A">
        <w:rPr>
          <w:rFonts w:ascii="Times New Roman" w:hAnsi="Times New Roman"/>
          <w:sz w:val="22"/>
          <w:szCs w:val="22"/>
        </w:rPr>
        <w:t>For Credit Card use, determine if:</w:t>
      </w:r>
      <w:bookmarkStart w:id="18" w:name="_Ref33016184"/>
      <w:r w:rsidRPr="0091150A">
        <w:rPr>
          <w:rStyle w:val="FootnoteReference"/>
          <w:rFonts w:ascii="Times New Roman" w:hAnsi="Times New Roman"/>
          <w:sz w:val="22"/>
          <w:szCs w:val="22"/>
        </w:rPr>
        <w:footnoteReference w:id="9"/>
      </w:r>
      <w:bookmarkEnd w:id="18"/>
    </w:p>
    <w:p w14:paraId="4E4C8A5F" w14:textId="1EBF64EF" w:rsidR="00D03737" w:rsidRPr="0091150A" w:rsidRDefault="00D03737" w:rsidP="007B7E38">
      <w:pPr>
        <w:pStyle w:val="ListParagraph"/>
        <w:widowControl w:val="0"/>
        <w:numPr>
          <w:ilvl w:val="1"/>
          <w:numId w:val="34"/>
        </w:numPr>
        <w:ind w:left="720"/>
        <w:jc w:val="both"/>
        <w:rPr>
          <w:rFonts w:ascii="Times New Roman" w:hAnsi="Times New Roman"/>
          <w:sz w:val="22"/>
          <w:szCs w:val="22"/>
        </w:rPr>
      </w:pPr>
      <w:r w:rsidRPr="0091150A">
        <w:rPr>
          <w:rFonts w:ascii="Times New Roman" w:hAnsi="Times New Roman"/>
          <w:sz w:val="22"/>
          <w:szCs w:val="22"/>
        </w:rPr>
        <w:t xml:space="preserve"> Any late fees, penalties or interest/finance charges were incurred during the fiscal year </w:t>
      </w:r>
      <w:proofErr w:type="gramStart"/>
      <w:r w:rsidRPr="0091150A">
        <w:rPr>
          <w:rFonts w:ascii="Times New Roman" w:hAnsi="Times New Roman"/>
          <w:sz w:val="22"/>
          <w:szCs w:val="22"/>
        </w:rPr>
        <w:t>regardless</w:t>
      </w:r>
      <w:proofErr w:type="gramEnd"/>
      <w:r w:rsidRPr="0091150A">
        <w:rPr>
          <w:rFonts w:ascii="Times New Roman" w:hAnsi="Times New Roman"/>
          <w:sz w:val="22"/>
          <w:szCs w:val="22"/>
        </w:rPr>
        <w:t xml:space="preserve"> if due to cash withdrawals when testing Step 7, or credit or procurement card use, and if so, whether charges were authorized by the board of commissioners.</w:t>
      </w:r>
    </w:p>
    <w:p w14:paraId="5FF1BC3C" w14:textId="60CF2B7D" w:rsidR="00D03737" w:rsidRPr="0091150A" w:rsidRDefault="00D03737" w:rsidP="007B7E38">
      <w:pPr>
        <w:pStyle w:val="ListParagraph"/>
        <w:widowControl w:val="0"/>
        <w:numPr>
          <w:ilvl w:val="1"/>
          <w:numId w:val="34"/>
        </w:numPr>
        <w:ind w:left="720"/>
        <w:jc w:val="both"/>
        <w:rPr>
          <w:rFonts w:ascii="Times New Roman" w:hAnsi="Times New Roman"/>
          <w:sz w:val="22"/>
          <w:szCs w:val="22"/>
        </w:rPr>
      </w:pPr>
      <w:r w:rsidRPr="0091150A">
        <w:rPr>
          <w:rFonts w:ascii="Times New Roman" w:hAnsi="Times New Roman"/>
          <w:sz w:val="22"/>
          <w:szCs w:val="22"/>
        </w:rPr>
        <w:t>Any credit card balances due remain unpaid.</w:t>
      </w:r>
    </w:p>
    <w:p w14:paraId="28EC6293" w14:textId="77777777" w:rsidR="00DA5D20" w:rsidRDefault="00DA5D20" w:rsidP="0025637B">
      <w:pPr>
        <w:widowControl w:val="0"/>
        <w:jc w:val="both"/>
        <w:rPr>
          <w:rFonts w:ascii="Times New Roman" w:hAnsi="Times New Roman"/>
          <w:sz w:val="22"/>
          <w:szCs w:val="22"/>
        </w:rPr>
      </w:pPr>
    </w:p>
    <w:p w14:paraId="06F3AB3A" w14:textId="77777777" w:rsidR="00386A79" w:rsidRPr="006C1FFB" w:rsidRDefault="00386A79" w:rsidP="0025637B">
      <w:pPr>
        <w:widowControl w:val="0"/>
        <w:jc w:val="both"/>
        <w:rPr>
          <w:rFonts w:ascii="Times New Roman" w:hAnsi="Times New Roman"/>
          <w:sz w:val="22"/>
          <w:szCs w:val="22"/>
        </w:rPr>
      </w:pPr>
    </w:p>
    <w:p w14:paraId="0F8E740D" w14:textId="77777777" w:rsidR="00DA5D20" w:rsidRPr="006C1FFB"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694C64B5" w14:textId="77777777" w:rsidR="00BD2776" w:rsidRPr="006C1FFB" w:rsidRDefault="00BD2776"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9DCC1D9" w14:textId="77777777" w:rsidR="00DA5D20" w:rsidRPr="006C1FFB" w:rsidRDefault="00DA5D20" w:rsidP="0025637B">
      <w:pPr>
        <w:widowControl w:val="0"/>
        <w:jc w:val="both"/>
        <w:rPr>
          <w:rFonts w:ascii="Times New Roman" w:hAnsi="Times New Roman"/>
          <w:sz w:val="22"/>
          <w:szCs w:val="22"/>
        </w:rPr>
      </w:pPr>
    </w:p>
    <w:p w14:paraId="42907E63" w14:textId="77777777" w:rsidR="00DA5D20" w:rsidRPr="006C1FFB"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7FC7A9E0" w14:textId="77777777" w:rsidR="00D55DD0" w:rsidRPr="006C1FFB"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9CCE220" w14:textId="77777777" w:rsidR="00DA5D20" w:rsidRPr="006C1FFB" w:rsidRDefault="00DA5D2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40BA0E5" w14:textId="77777777" w:rsidR="00354EB8" w:rsidRDefault="00354EB8" w:rsidP="0025637B">
      <w:pPr>
        <w:rPr>
          <w:rFonts w:ascii="Times New Roman" w:hAnsi="Times New Roman"/>
          <w:sz w:val="22"/>
          <w:szCs w:val="22"/>
        </w:rPr>
        <w:sectPr w:rsidR="00354EB8" w:rsidSect="001334E2">
          <w:headerReference w:type="default" r:id="rId23"/>
          <w:type w:val="continuous"/>
          <w:pgSz w:w="12240" w:h="15840"/>
          <w:pgMar w:top="1440" w:right="1800" w:bottom="720" w:left="1800" w:header="720" w:footer="720" w:gutter="0"/>
          <w:cols w:space="720"/>
          <w:docGrid w:linePitch="360"/>
        </w:sectPr>
      </w:pPr>
    </w:p>
    <w:p w14:paraId="6A293283" w14:textId="0FFEE89E" w:rsidR="00865545" w:rsidRDefault="00865545">
      <w:pPr>
        <w:rPr>
          <w:rFonts w:ascii="Times New Roman" w:eastAsiaTheme="majorEastAsia" w:hAnsi="Times New Roman" w:cstheme="majorBidi"/>
          <w:b/>
          <w:bCs/>
          <w:color w:val="4F81BD" w:themeColor="accent1"/>
          <w:sz w:val="28"/>
          <w:szCs w:val="28"/>
        </w:rPr>
      </w:pPr>
      <w:r>
        <w:rPr>
          <w:rFonts w:ascii="Times New Roman" w:eastAsiaTheme="majorEastAsia" w:hAnsi="Times New Roman" w:cstheme="majorBidi"/>
          <w:b/>
          <w:bCs/>
          <w:color w:val="4F81BD" w:themeColor="accent1"/>
          <w:sz w:val="28"/>
          <w:szCs w:val="28"/>
        </w:rPr>
        <w:br w:type="page"/>
      </w:r>
    </w:p>
    <w:p w14:paraId="412EC0A0" w14:textId="77777777" w:rsidR="00354EB8" w:rsidRPr="006B74FC" w:rsidRDefault="00354EB8" w:rsidP="006B74FC">
      <w:pPr>
        <w:rPr>
          <w:rFonts w:ascii="Times New Roman" w:eastAsiaTheme="majorEastAsia" w:hAnsi="Times New Roman" w:cstheme="majorBidi"/>
          <w:b/>
          <w:bCs/>
          <w:color w:val="4F81BD" w:themeColor="accent1"/>
          <w:sz w:val="28"/>
          <w:szCs w:val="28"/>
        </w:rPr>
        <w:sectPr w:rsidR="00354EB8" w:rsidRPr="006B74FC" w:rsidSect="001334E2">
          <w:headerReference w:type="default" r:id="rId24"/>
          <w:type w:val="continuous"/>
          <w:pgSz w:w="12240" w:h="15840"/>
          <w:pgMar w:top="1440" w:right="1800" w:bottom="720" w:left="1800" w:header="720" w:footer="720" w:gutter="0"/>
          <w:cols w:space="720"/>
          <w:docGrid w:linePitch="360"/>
        </w:sectPr>
      </w:pPr>
    </w:p>
    <w:p w14:paraId="3088B430" w14:textId="1053C061" w:rsidR="00D63F03" w:rsidRPr="006C1FFB" w:rsidRDefault="006B74FC" w:rsidP="003D6529">
      <w:pPr>
        <w:pStyle w:val="Heading3"/>
        <w:spacing w:before="0"/>
        <w:jc w:val="both"/>
      </w:pPr>
      <w:bookmarkStart w:id="19" w:name="_Toc118897865"/>
      <w:bookmarkStart w:id="20" w:name="_Toc150765856"/>
      <w:r>
        <w:lastRenderedPageBreak/>
        <w:t xml:space="preserve">O-6 </w:t>
      </w:r>
      <w:r w:rsidR="00D63F03" w:rsidRPr="006C1FFB">
        <w:t xml:space="preserve">Compliance Requirements: </w:t>
      </w:r>
      <w:r w:rsidR="00D63F03" w:rsidRPr="00616E08">
        <w:rPr>
          <w:b w:val="0"/>
        </w:rPr>
        <w:t xml:space="preserve"> Ohio Rev. Code </w:t>
      </w:r>
      <w:r w:rsidR="00FA7EE9" w:rsidRPr="00616E08">
        <w:rPr>
          <w:b w:val="0"/>
        </w:rPr>
        <w:t xml:space="preserve">§ </w:t>
      </w:r>
      <w:r w:rsidR="00D63F03" w:rsidRPr="00616E08">
        <w:rPr>
          <w:b w:val="0"/>
        </w:rPr>
        <w:t>9.314 – Reverse Internet auction.</w:t>
      </w:r>
      <w:bookmarkEnd w:id="19"/>
      <w:bookmarkEnd w:id="20"/>
    </w:p>
    <w:p w14:paraId="077566D0" w14:textId="77777777" w:rsidR="00D63F03" w:rsidRPr="006C1FFB" w:rsidRDefault="00D63F03" w:rsidP="00B135CE">
      <w:pPr>
        <w:jc w:val="both"/>
        <w:rPr>
          <w:rFonts w:ascii="Times New Roman" w:hAnsi="Times New Roman"/>
          <w:sz w:val="22"/>
          <w:szCs w:val="22"/>
        </w:rPr>
      </w:pPr>
    </w:p>
    <w:p w14:paraId="3DF5F714" w14:textId="77777777" w:rsidR="00D63F03" w:rsidRPr="006C1FFB" w:rsidRDefault="00D63F03" w:rsidP="00B135CE">
      <w:pPr>
        <w:jc w:val="both"/>
        <w:rPr>
          <w:rFonts w:ascii="Times New Roman" w:hAnsi="Times New Roman"/>
          <w:b/>
          <w:sz w:val="22"/>
          <w:szCs w:val="22"/>
        </w:rPr>
      </w:pPr>
      <w:r w:rsidRPr="006C1FFB">
        <w:rPr>
          <w:rFonts w:ascii="Times New Roman" w:hAnsi="Times New Roman"/>
          <w:b/>
          <w:sz w:val="22"/>
          <w:szCs w:val="22"/>
        </w:rPr>
        <w:t>Summary of Requirements:</w:t>
      </w:r>
    </w:p>
    <w:p w14:paraId="201498FA" w14:textId="77777777" w:rsidR="00D63F03" w:rsidRPr="006C1FFB" w:rsidRDefault="00D63F03" w:rsidP="00B135CE">
      <w:pPr>
        <w:jc w:val="both"/>
        <w:rPr>
          <w:rFonts w:ascii="Times New Roman" w:hAnsi="Times New Roman"/>
          <w:b/>
          <w:sz w:val="22"/>
          <w:szCs w:val="22"/>
        </w:rPr>
      </w:pPr>
    </w:p>
    <w:p w14:paraId="513D7913" w14:textId="77777777" w:rsidR="00D63F03" w:rsidRPr="006C1FFB" w:rsidRDefault="00D63F03" w:rsidP="00B135CE">
      <w:pPr>
        <w:jc w:val="both"/>
        <w:rPr>
          <w:rFonts w:ascii="Times New Roman" w:hAnsi="Times New Roman"/>
          <w:sz w:val="22"/>
          <w:szCs w:val="22"/>
        </w:rPr>
      </w:pPr>
      <w:r w:rsidRPr="006C1FFB">
        <w:rPr>
          <w:rFonts w:ascii="Times New Roman" w:hAnsi="Times New Roman"/>
          <w:sz w:val="22"/>
          <w:szCs w:val="22"/>
        </w:rPr>
        <w:t>Any political subdivision purchasing services or supplies</w:t>
      </w:r>
      <w:r w:rsidRPr="006C1FFB">
        <w:rPr>
          <w:rStyle w:val="FootnoteReference"/>
          <w:rFonts w:ascii="Times New Roman" w:hAnsi="Times New Roman"/>
          <w:sz w:val="22"/>
          <w:szCs w:val="22"/>
        </w:rPr>
        <w:footnoteReference w:id="10"/>
      </w:r>
      <w:r w:rsidRPr="006C1FFB">
        <w:rPr>
          <w:rFonts w:ascii="Times New Roman" w:hAnsi="Times New Roman"/>
          <w:sz w:val="22"/>
          <w:szCs w:val="22"/>
        </w:rPr>
        <w:t xml:space="preserve"> subject to competitive bidding requirements may purchase the services or supplies by reverse auction in lieu of written proposals. [</w:t>
      </w:r>
      <w:r w:rsidR="004A214F">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9.314(B)]</w:t>
      </w:r>
    </w:p>
    <w:p w14:paraId="3E5AA7F7" w14:textId="77777777" w:rsidR="00D63F03" w:rsidRPr="006C1FFB" w:rsidRDefault="00D63F03" w:rsidP="00B135CE">
      <w:pPr>
        <w:jc w:val="both"/>
        <w:rPr>
          <w:rFonts w:ascii="Times New Roman" w:hAnsi="Times New Roman"/>
          <w:sz w:val="22"/>
          <w:szCs w:val="22"/>
        </w:rPr>
      </w:pPr>
    </w:p>
    <w:p w14:paraId="36EA954F" w14:textId="77777777" w:rsidR="00D63F03" w:rsidRPr="006C1FFB" w:rsidRDefault="00D63F03" w:rsidP="00B135CE">
      <w:pPr>
        <w:jc w:val="both"/>
        <w:rPr>
          <w:rFonts w:ascii="Times New Roman" w:hAnsi="Times New Roman"/>
          <w:sz w:val="22"/>
          <w:szCs w:val="22"/>
        </w:rPr>
      </w:pPr>
      <w:r w:rsidRPr="006C1FFB">
        <w:rPr>
          <w:rFonts w:ascii="Times New Roman" w:hAnsi="Times New Roman"/>
          <w:sz w:val="22"/>
          <w:szCs w:val="22"/>
        </w:rPr>
        <w:t>A political subdivision shall solicit proposals through a request for proposals. The request for proposals shall state the relative importance of price and other evaluation factors. The political subdivision shall give notice of the request for proposals in accordance with the rules it adopts. [</w:t>
      </w:r>
      <w:r w:rsidR="00654C1E">
        <w:rPr>
          <w:rFonts w:ascii="Times New Roman" w:hAnsi="Times New Roman"/>
          <w:sz w:val="22"/>
          <w:szCs w:val="22"/>
        </w:rPr>
        <w:t xml:space="preserve">Ohio Rev. Code </w:t>
      </w:r>
      <w:r w:rsidR="00FA7EE9">
        <w:rPr>
          <w:rFonts w:ascii="Times New Roman" w:hAnsi="Times New Roman"/>
          <w:sz w:val="22"/>
          <w:szCs w:val="22"/>
        </w:rPr>
        <w:t xml:space="preserve">§ </w:t>
      </w:r>
      <w:r w:rsidR="004A214F">
        <w:rPr>
          <w:rFonts w:ascii="Times New Roman" w:hAnsi="Times New Roman"/>
          <w:sz w:val="22"/>
          <w:szCs w:val="22"/>
        </w:rPr>
        <w:t>9.314(</w:t>
      </w:r>
      <w:r w:rsidRPr="006C1FFB">
        <w:rPr>
          <w:rFonts w:ascii="Times New Roman" w:hAnsi="Times New Roman"/>
          <w:sz w:val="22"/>
          <w:szCs w:val="22"/>
        </w:rPr>
        <w:t>C)]</w:t>
      </w:r>
    </w:p>
    <w:p w14:paraId="606EC4B9" w14:textId="77777777" w:rsidR="00D63F03" w:rsidRPr="006C1FFB" w:rsidRDefault="00D63F03" w:rsidP="00B135CE">
      <w:pPr>
        <w:jc w:val="both"/>
        <w:rPr>
          <w:rFonts w:ascii="Times New Roman" w:hAnsi="Times New Roman"/>
          <w:sz w:val="22"/>
          <w:szCs w:val="22"/>
        </w:rPr>
      </w:pPr>
    </w:p>
    <w:p w14:paraId="147DE2EC" w14:textId="77777777" w:rsidR="00D63F03" w:rsidRPr="006C1FFB" w:rsidRDefault="00D63F03" w:rsidP="00B135CE">
      <w:pPr>
        <w:jc w:val="both"/>
        <w:rPr>
          <w:rFonts w:ascii="Times New Roman" w:hAnsi="Times New Roman"/>
          <w:sz w:val="22"/>
          <w:szCs w:val="22"/>
        </w:rPr>
      </w:pPr>
      <w:r w:rsidRPr="006C1FFB">
        <w:rPr>
          <w:rFonts w:ascii="Times New Roman" w:hAnsi="Times New Roman"/>
          <w:sz w:val="22"/>
          <w:szCs w:val="22"/>
        </w:rPr>
        <w:t>A political subdivision may award a contract to the offeror whose proposal the political subdivision determines to be the most advantageous to the political subdivision, taking into consideration factors such as price and the evaluation criteria set forth in the request for proposals. The contract file shall contain the basis on which the award is made. [</w:t>
      </w:r>
      <w:r w:rsidR="00654C1E">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9.314(E)]</w:t>
      </w:r>
    </w:p>
    <w:p w14:paraId="3C7738EC" w14:textId="77777777" w:rsidR="00D63F03" w:rsidRPr="006C1FFB" w:rsidRDefault="00D63F03" w:rsidP="00B135CE">
      <w:pPr>
        <w:jc w:val="both"/>
        <w:rPr>
          <w:rFonts w:ascii="Times New Roman" w:hAnsi="Times New Roman"/>
          <w:sz w:val="22"/>
          <w:szCs w:val="22"/>
        </w:rPr>
      </w:pPr>
    </w:p>
    <w:p w14:paraId="44CF909F" w14:textId="77777777" w:rsidR="00D63F03" w:rsidRPr="006C1FFB" w:rsidRDefault="00D63F03" w:rsidP="00B135CE">
      <w:pPr>
        <w:jc w:val="both"/>
        <w:rPr>
          <w:rFonts w:ascii="Times New Roman" w:hAnsi="Times New Roman"/>
          <w:sz w:val="22"/>
          <w:szCs w:val="22"/>
        </w:rPr>
      </w:pPr>
      <w:r w:rsidRPr="006C1FFB">
        <w:rPr>
          <w:rFonts w:ascii="Times New Roman" w:hAnsi="Times New Roman"/>
          <w:sz w:val="22"/>
          <w:szCs w:val="22"/>
        </w:rPr>
        <w:t>The rules that a political subdivision adopts under this section may require the provision of a performance bond, or another similar form of financial security, in the amount and in the form specified in the rules. [</w:t>
      </w:r>
      <w:r w:rsidR="00DC0DBF">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9.314(F)]</w:t>
      </w:r>
    </w:p>
    <w:p w14:paraId="69EC0A43" w14:textId="77777777" w:rsidR="00D63F03" w:rsidRPr="006C1FFB" w:rsidRDefault="00D63F03" w:rsidP="00B135CE">
      <w:pPr>
        <w:jc w:val="both"/>
        <w:rPr>
          <w:rFonts w:ascii="Times New Roman" w:hAnsi="Times New Roman"/>
          <w:sz w:val="22"/>
          <w:szCs w:val="22"/>
        </w:rPr>
      </w:pPr>
    </w:p>
    <w:p w14:paraId="1F5298C3" w14:textId="77777777" w:rsidR="00D63F03" w:rsidRPr="006C1FFB" w:rsidRDefault="00D63F03" w:rsidP="00B135CE">
      <w:pPr>
        <w:jc w:val="both"/>
        <w:rPr>
          <w:rFonts w:ascii="Times New Roman" w:hAnsi="Times New Roman"/>
          <w:sz w:val="22"/>
          <w:szCs w:val="22"/>
        </w:rPr>
      </w:pPr>
      <w:r w:rsidRPr="006C1FFB">
        <w:rPr>
          <w:rFonts w:ascii="Times New Roman" w:hAnsi="Times New Roman"/>
          <w:sz w:val="22"/>
          <w:szCs w:val="22"/>
        </w:rPr>
        <w:t xml:space="preserve">As used in this Ohio Rev. Code </w:t>
      </w:r>
      <w:r w:rsidR="00FA7EE9">
        <w:rPr>
          <w:rFonts w:ascii="Times New Roman" w:hAnsi="Times New Roman"/>
          <w:sz w:val="22"/>
          <w:szCs w:val="22"/>
        </w:rPr>
        <w:t xml:space="preserve">§ </w:t>
      </w:r>
      <w:r w:rsidRPr="006C1FFB">
        <w:rPr>
          <w:rFonts w:ascii="Times New Roman" w:hAnsi="Times New Roman"/>
          <w:sz w:val="22"/>
          <w:szCs w:val="22"/>
        </w:rPr>
        <w:t>9.314:</w:t>
      </w:r>
    </w:p>
    <w:p w14:paraId="3EBB444F" w14:textId="77777777" w:rsidR="00D63F03" w:rsidRPr="006C1FFB" w:rsidRDefault="00D63F03" w:rsidP="004548D6">
      <w:pPr>
        <w:ind w:left="360"/>
        <w:jc w:val="both"/>
        <w:rPr>
          <w:rFonts w:ascii="Times New Roman" w:hAnsi="Times New Roman"/>
          <w:sz w:val="22"/>
          <w:szCs w:val="22"/>
        </w:rPr>
      </w:pPr>
    </w:p>
    <w:p w14:paraId="313871E0" w14:textId="77777777" w:rsidR="00D63F03" w:rsidRPr="006C1FFB" w:rsidRDefault="00D63F03" w:rsidP="007B7E38">
      <w:pPr>
        <w:numPr>
          <w:ilvl w:val="0"/>
          <w:numId w:val="10"/>
        </w:numPr>
        <w:ind w:left="1080"/>
        <w:jc w:val="both"/>
        <w:rPr>
          <w:rFonts w:ascii="Times New Roman" w:hAnsi="Times New Roman"/>
          <w:sz w:val="22"/>
          <w:szCs w:val="22"/>
        </w:rPr>
      </w:pPr>
      <w:r w:rsidRPr="006C1FFB">
        <w:rPr>
          <w:rFonts w:ascii="Times New Roman" w:hAnsi="Times New Roman"/>
          <w:sz w:val="22"/>
          <w:szCs w:val="22"/>
        </w:rPr>
        <w:t>“</w:t>
      </w:r>
      <w:r w:rsidRPr="006C1FFB">
        <w:rPr>
          <w:rFonts w:ascii="Times New Roman" w:hAnsi="Times New Roman"/>
          <w:b/>
          <w:sz w:val="22"/>
          <w:szCs w:val="22"/>
        </w:rPr>
        <w:t>Contracting authority</w:t>
      </w:r>
      <w:r w:rsidRPr="006C1FFB">
        <w:rPr>
          <w:rFonts w:ascii="Times New Roman" w:hAnsi="Times New Roman"/>
          <w:sz w:val="22"/>
          <w:szCs w:val="22"/>
        </w:rPr>
        <w:t xml:space="preserve">” has the same meaning as in section 307.92 of the </w:t>
      </w:r>
      <w:r w:rsidR="00DC0DBF">
        <w:rPr>
          <w:rFonts w:ascii="Times New Roman" w:hAnsi="Times New Roman"/>
          <w:sz w:val="22"/>
          <w:szCs w:val="22"/>
        </w:rPr>
        <w:t xml:space="preserve">Ohio </w:t>
      </w:r>
      <w:r w:rsidRPr="006C1FFB">
        <w:rPr>
          <w:rFonts w:ascii="Times New Roman" w:hAnsi="Times New Roman"/>
          <w:sz w:val="22"/>
          <w:szCs w:val="22"/>
        </w:rPr>
        <w:t>Rev. Code.</w:t>
      </w:r>
    </w:p>
    <w:p w14:paraId="5D757CC8" w14:textId="77777777" w:rsidR="00D63F03" w:rsidRPr="006C1FFB" w:rsidRDefault="00D63F03" w:rsidP="004548D6">
      <w:pPr>
        <w:ind w:left="360"/>
        <w:jc w:val="both"/>
        <w:rPr>
          <w:rFonts w:ascii="Times New Roman" w:hAnsi="Times New Roman"/>
          <w:sz w:val="22"/>
          <w:szCs w:val="22"/>
        </w:rPr>
      </w:pPr>
    </w:p>
    <w:p w14:paraId="7F40FFC3" w14:textId="77777777" w:rsidR="00D63F03" w:rsidRPr="006C1FFB" w:rsidRDefault="00D63F03" w:rsidP="007B7E38">
      <w:pPr>
        <w:numPr>
          <w:ilvl w:val="0"/>
          <w:numId w:val="10"/>
        </w:numPr>
        <w:ind w:left="1080"/>
        <w:jc w:val="both"/>
        <w:rPr>
          <w:rFonts w:ascii="Times New Roman" w:hAnsi="Times New Roman"/>
          <w:sz w:val="22"/>
          <w:szCs w:val="22"/>
        </w:rPr>
      </w:pPr>
      <w:r w:rsidRPr="006C1FFB">
        <w:rPr>
          <w:rFonts w:ascii="Times New Roman" w:hAnsi="Times New Roman"/>
          <w:sz w:val="22"/>
          <w:szCs w:val="22"/>
        </w:rPr>
        <w:t>“</w:t>
      </w:r>
      <w:r w:rsidRPr="006C1FFB">
        <w:rPr>
          <w:rFonts w:ascii="Times New Roman" w:hAnsi="Times New Roman"/>
          <w:b/>
          <w:sz w:val="22"/>
          <w:szCs w:val="22"/>
        </w:rPr>
        <w:t>Political subdivision</w:t>
      </w:r>
      <w:r w:rsidRPr="006C1FFB">
        <w:rPr>
          <w:rFonts w:ascii="Times New Roman" w:hAnsi="Times New Roman"/>
          <w:sz w:val="22"/>
          <w:szCs w:val="22"/>
        </w:rPr>
        <w:t xml:space="preserve">” means a municipal corporation, township, county, school district, or other body corporate and politic responsible for governmental activities only in geographic areas smaller than that of the state </w:t>
      </w:r>
      <w:proofErr w:type="gramStart"/>
      <w:r w:rsidRPr="006C1FFB">
        <w:rPr>
          <w:rFonts w:ascii="Times New Roman" w:hAnsi="Times New Roman"/>
          <w:sz w:val="22"/>
          <w:szCs w:val="22"/>
        </w:rPr>
        <w:t>and also</w:t>
      </w:r>
      <w:proofErr w:type="gramEnd"/>
      <w:r w:rsidRPr="006C1FFB">
        <w:rPr>
          <w:rFonts w:ascii="Times New Roman" w:hAnsi="Times New Roman"/>
          <w:sz w:val="22"/>
          <w:szCs w:val="22"/>
        </w:rPr>
        <w:t xml:space="preserve"> includes a contracting authority.</w:t>
      </w:r>
    </w:p>
    <w:p w14:paraId="7BA0C662" w14:textId="77777777" w:rsidR="00D63F03" w:rsidRPr="006C1FFB" w:rsidRDefault="00D63F03" w:rsidP="004548D6">
      <w:pPr>
        <w:ind w:left="360"/>
        <w:jc w:val="both"/>
        <w:rPr>
          <w:rFonts w:ascii="Times New Roman" w:hAnsi="Times New Roman"/>
          <w:sz w:val="22"/>
          <w:szCs w:val="22"/>
        </w:rPr>
      </w:pPr>
    </w:p>
    <w:p w14:paraId="61E7A931" w14:textId="77777777" w:rsidR="00D63F03" w:rsidRPr="006C1FFB" w:rsidRDefault="00D63F03" w:rsidP="007B7E38">
      <w:pPr>
        <w:numPr>
          <w:ilvl w:val="0"/>
          <w:numId w:val="10"/>
        </w:numPr>
        <w:ind w:left="1080"/>
        <w:jc w:val="both"/>
        <w:rPr>
          <w:rFonts w:ascii="Times New Roman" w:hAnsi="Times New Roman"/>
          <w:sz w:val="22"/>
          <w:szCs w:val="22"/>
        </w:rPr>
      </w:pPr>
      <w:r w:rsidRPr="006C1FFB">
        <w:rPr>
          <w:rFonts w:ascii="Times New Roman" w:hAnsi="Times New Roman"/>
          <w:sz w:val="22"/>
          <w:szCs w:val="22"/>
        </w:rPr>
        <w:t>“</w:t>
      </w:r>
      <w:r w:rsidRPr="006C1FFB">
        <w:rPr>
          <w:rFonts w:ascii="Times New Roman" w:hAnsi="Times New Roman"/>
          <w:b/>
          <w:sz w:val="22"/>
          <w:szCs w:val="22"/>
        </w:rPr>
        <w:t>Reverse auction</w:t>
      </w:r>
      <w:r w:rsidRPr="006C1FFB">
        <w:rPr>
          <w:rFonts w:ascii="Times New Roman" w:hAnsi="Times New Roman"/>
          <w:sz w:val="22"/>
          <w:szCs w:val="22"/>
        </w:rPr>
        <w:t>” means a purchasing process in which offerors submit proposals in competing to sell services or supplies in an open environment via the internet.</w:t>
      </w:r>
    </w:p>
    <w:p w14:paraId="0F52A5EE" w14:textId="77777777" w:rsidR="00D63F03" w:rsidRPr="006C1FFB" w:rsidRDefault="00D63F03" w:rsidP="004548D6">
      <w:pPr>
        <w:ind w:left="360"/>
        <w:jc w:val="both"/>
        <w:rPr>
          <w:rFonts w:ascii="Times New Roman" w:hAnsi="Times New Roman"/>
          <w:sz w:val="22"/>
          <w:szCs w:val="22"/>
        </w:rPr>
      </w:pPr>
    </w:p>
    <w:p w14:paraId="70B448DD" w14:textId="77777777" w:rsidR="00D63F03" w:rsidRPr="006C1FFB" w:rsidRDefault="00D63F03" w:rsidP="007B7E38">
      <w:pPr>
        <w:numPr>
          <w:ilvl w:val="0"/>
          <w:numId w:val="10"/>
        </w:numPr>
        <w:ind w:left="1080"/>
        <w:jc w:val="both"/>
        <w:rPr>
          <w:rFonts w:ascii="Times New Roman" w:hAnsi="Times New Roman"/>
          <w:sz w:val="22"/>
          <w:szCs w:val="22"/>
        </w:rPr>
      </w:pPr>
      <w:r w:rsidRPr="006C1FFB">
        <w:rPr>
          <w:rFonts w:ascii="Times New Roman" w:hAnsi="Times New Roman"/>
          <w:sz w:val="22"/>
          <w:szCs w:val="22"/>
        </w:rPr>
        <w:t>“</w:t>
      </w:r>
      <w:r w:rsidRPr="006C1FFB">
        <w:rPr>
          <w:rFonts w:ascii="Times New Roman" w:hAnsi="Times New Roman"/>
          <w:b/>
          <w:sz w:val="22"/>
          <w:szCs w:val="22"/>
        </w:rPr>
        <w:t>Services</w:t>
      </w:r>
      <w:r w:rsidRPr="006C1FFB">
        <w:rPr>
          <w:rFonts w:ascii="Times New Roman" w:hAnsi="Times New Roman"/>
          <w:sz w:val="22"/>
          <w:szCs w:val="22"/>
        </w:rPr>
        <w:t xml:space="preserve">” means the furnishing of labor, time, or effort by a person, not involving the delivery of a specific </w:t>
      </w:r>
      <w:proofErr w:type="gramStart"/>
      <w:r w:rsidRPr="006C1FFB">
        <w:rPr>
          <w:rFonts w:ascii="Times New Roman" w:hAnsi="Times New Roman"/>
          <w:sz w:val="22"/>
          <w:szCs w:val="22"/>
        </w:rPr>
        <w:t>end product</w:t>
      </w:r>
      <w:proofErr w:type="gramEnd"/>
      <w:r w:rsidRPr="006C1FFB">
        <w:rPr>
          <w:rFonts w:ascii="Times New Roman" w:hAnsi="Times New Roman"/>
          <w:sz w:val="22"/>
          <w:szCs w:val="22"/>
        </w:rPr>
        <w:t xml:space="preserve"> other than a report which, if provided, is merely incidental to the required performance. “Services” does not include services furnished pursuant to employment agreements or collective bargaining agreements.</w:t>
      </w:r>
    </w:p>
    <w:p w14:paraId="4F5C4956" w14:textId="77777777" w:rsidR="00D63F03" w:rsidRPr="006C1FFB" w:rsidRDefault="00D63F03" w:rsidP="004548D6">
      <w:pPr>
        <w:ind w:left="360"/>
        <w:jc w:val="both"/>
        <w:rPr>
          <w:rFonts w:ascii="Times New Roman" w:hAnsi="Times New Roman"/>
          <w:sz w:val="22"/>
          <w:szCs w:val="22"/>
        </w:rPr>
      </w:pPr>
    </w:p>
    <w:p w14:paraId="2276363F" w14:textId="77777777" w:rsidR="00D63F03" w:rsidRPr="006C1FFB" w:rsidRDefault="00D63F03" w:rsidP="007B7E38">
      <w:pPr>
        <w:numPr>
          <w:ilvl w:val="0"/>
          <w:numId w:val="10"/>
        </w:numPr>
        <w:ind w:left="1080"/>
        <w:jc w:val="both"/>
        <w:rPr>
          <w:rFonts w:ascii="Times New Roman" w:hAnsi="Times New Roman"/>
          <w:sz w:val="22"/>
          <w:szCs w:val="22"/>
        </w:rPr>
      </w:pPr>
      <w:r w:rsidRPr="006C1FFB">
        <w:rPr>
          <w:rFonts w:ascii="Times New Roman" w:hAnsi="Times New Roman"/>
          <w:sz w:val="22"/>
          <w:szCs w:val="22"/>
        </w:rPr>
        <w:t>“</w:t>
      </w:r>
      <w:r w:rsidRPr="006C1FFB">
        <w:rPr>
          <w:rFonts w:ascii="Times New Roman" w:hAnsi="Times New Roman"/>
          <w:b/>
          <w:sz w:val="22"/>
          <w:szCs w:val="22"/>
        </w:rPr>
        <w:t>Supplies</w:t>
      </w:r>
      <w:r w:rsidRPr="006C1FFB">
        <w:rPr>
          <w:rFonts w:ascii="Times New Roman" w:hAnsi="Times New Roman"/>
          <w:sz w:val="22"/>
          <w:szCs w:val="22"/>
        </w:rPr>
        <w:t>” means all property, including, but not limited to, equipment, materials, other tangible assets, and insurance, but excluding real property or interests in real property.</w:t>
      </w:r>
    </w:p>
    <w:p w14:paraId="2C0BC5BC" w14:textId="77777777" w:rsidR="00D63F03" w:rsidRPr="006C1FFB" w:rsidRDefault="00D63F03" w:rsidP="004548D6">
      <w:pPr>
        <w:ind w:left="360"/>
        <w:jc w:val="both"/>
        <w:rPr>
          <w:rFonts w:ascii="Times New Roman" w:hAnsi="Times New Roman"/>
          <w:sz w:val="22"/>
          <w:szCs w:val="22"/>
        </w:rPr>
      </w:pPr>
    </w:p>
    <w:p w14:paraId="5AAD95A3" w14:textId="77777777" w:rsidR="00301C93" w:rsidRDefault="00301C93" w:rsidP="004548D6">
      <w:pPr>
        <w:ind w:left="360"/>
        <w:jc w:val="both"/>
        <w:rPr>
          <w:rFonts w:ascii="Times New Roman" w:hAnsi="Times New Roman"/>
          <w:b/>
          <w:sz w:val="22"/>
          <w:szCs w:val="22"/>
        </w:rPr>
      </w:pPr>
    </w:p>
    <w:p w14:paraId="7361D39E" w14:textId="77777777" w:rsidR="00030BD8" w:rsidRDefault="00030BD8">
      <w:pPr>
        <w:rPr>
          <w:rFonts w:ascii="Times New Roman" w:hAnsi="Times New Roman"/>
          <w:b/>
          <w:sz w:val="22"/>
          <w:szCs w:val="22"/>
        </w:rPr>
      </w:pPr>
      <w:r>
        <w:rPr>
          <w:rFonts w:ascii="Times New Roman" w:hAnsi="Times New Roman"/>
          <w:b/>
          <w:sz w:val="22"/>
          <w:szCs w:val="22"/>
        </w:rPr>
        <w:br w:type="page"/>
      </w:r>
    </w:p>
    <w:p w14:paraId="73F038FA" w14:textId="77777777" w:rsidR="00EA2088" w:rsidRPr="000F1095" w:rsidRDefault="00EA2088" w:rsidP="00EA2088">
      <w:pPr>
        <w:jc w:val="both"/>
        <w:rPr>
          <w:rFonts w:ascii="Times New Roman" w:hAnsi="Times New Roman"/>
          <w:b/>
          <w:sz w:val="22"/>
          <w:szCs w:val="22"/>
        </w:rPr>
      </w:pPr>
      <w:r w:rsidRPr="000F1095">
        <w:rPr>
          <w:rFonts w:ascii="Times New Roman" w:hAnsi="Times New Roman"/>
          <w:b/>
          <w:sz w:val="22"/>
          <w:szCs w:val="22"/>
        </w:rPr>
        <w:lastRenderedPageBreak/>
        <w:t>Suggested Audit Procedures - Compliance (Substantive) Tests:</w:t>
      </w:r>
    </w:p>
    <w:p w14:paraId="0551C88C" w14:textId="77777777" w:rsidR="00D63F03" w:rsidRPr="006C1FFB" w:rsidRDefault="00D63F03" w:rsidP="00B135CE">
      <w:pPr>
        <w:jc w:val="both"/>
        <w:rPr>
          <w:rFonts w:ascii="Times New Roman" w:hAnsi="Times New Roman"/>
          <w:sz w:val="22"/>
          <w:szCs w:val="22"/>
        </w:rPr>
      </w:pPr>
    </w:p>
    <w:p w14:paraId="2D87433B" w14:textId="77777777" w:rsidR="00D63F03" w:rsidRPr="00030BD8" w:rsidRDefault="00D63F03" w:rsidP="00030BD8">
      <w:pPr>
        <w:jc w:val="both"/>
        <w:rPr>
          <w:rFonts w:ascii="Times New Roman" w:hAnsi="Times New Roman"/>
          <w:sz w:val="22"/>
          <w:szCs w:val="22"/>
        </w:rPr>
      </w:pPr>
      <w:r w:rsidRPr="00030BD8">
        <w:rPr>
          <w:rFonts w:ascii="Times New Roman" w:hAnsi="Times New Roman"/>
          <w:sz w:val="22"/>
          <w:szCs w:val="22"/>
        </w:rPr>
        <w:t xml:space="preserve">If the local government has elected to use reverse internet auction in lieu of sealed competitive bidding as may be otherwise required, review the </w:t>
      </w:r>
      <w:proofErr w:type="gramStart"/>
      <w:r w:rsidRPr="00030BD8">
        <w:rPr>
          <w:rFonts w:ascii="Times New Roman" w:hAnsi="Times New Roman"/>
          <w:sz w:val="22"/>
          <w:szCs w:val="22"/>
        </w:rPr>
        <w:t>minutes</w:t>
      </w:r>
      <w:proofErr w:type="gramEnd"/>
      <w:r w:rsidRPr="00030BD8">
        <w:rPr>
          <w:rFonts w:ascii="Times New Roman" w:hAnsi="Times New Roman"/>
          <w:sz w:val="22"/>
          <w:szCs w:val="22"/>
        </w:rPr>
        <w:t xml:space="preserve"> and obtain related contract files and review the documentation for a few auctions to determine whether:</w:t>
      </w:r>
    </w:p>
    <w:p w14:paraId="392AF3E5" w14:textId="77777777" w:rsidR="00D63F03" w:rsidRPr="006C1FFB" w:rsidRDefault="00D63F03" w:rsidP="00B135CE">
      <w:pPr>
        <w:jc w:val="both"/>
        <w:rPr>
          <w:rFonts w:ascii="Times New Roman" w:hAnsi="Times New Roman"/>
          <w:sz w:val="22"/>
          <w:szCs w:val="22"/>
        </w:rPr>
      </w:pPr>
    </w:p>
    <w:p w14:paraId="3FDB5A47" w14:textId="77777777" w:rsidR="00D63F03" w:rsidRPr="006C1FFB" w:rsidRDefault="00D63F03" w:rsidP="007B7E38">
      <w:pPr>
        <w:numPr>
          <w:ilvl w:val="0"/>
          <w:numId w:val="59"/>
        </w:numPr>
        <w:tabs>
          <w:tab w:val="clear" w:pos="720"/>
          <w:tab w:val="num" w:pos="540"/>
        </w:tabs>
        <w:ind w:left="360"/>
        <w:jc w:val="both"/>
        <w:rPr>
          <w:rFonts w:ascii="Times New Roman" w:hAnsi="Times New Roman"/>
          <w:sz w:val="22"/>
          <w:szCs w:val="22"/>
        </w:rPr>
      </w:pPr>
      <w:r w:rsidRPr="006C1FFB">
        <w:rPr>
          <w:rFonts w:ascii="Times New Roman" w:hAnsi="Times New Roman"/>
          <w:sz w:val="22"/>
          <w:szCs w:val="22"/>
        </w:rPr>
        <w:t>The entity adopted rules governing the use of reverse internet auction and whether the entity followed significant provisions in those rules, including giving notice of the Request For Proposal (RFP) and required submission of financial security (if any).  (Retain a copy of the rules (or relevant excerpts) in the working papers).</w:t>
      </w:r>
    </w:p>
    <w:p w14:paraId="5D233793" w14:textId="77777777" w:rsidR="00D63F03" w:rsidRPr="006C1FFB" w:rsidRDefault="00D63F03" w:rsidP="00B06D37">
      <w:pPr>
        <w:tabs>
          <w:tab w:val="num" w:pos="540"/>
        </w:tabs>
        <w:ind w:left="360"/>
        <w:jc w:val="both"/>
        <w:rPr>
          <w:rFonts w:ascii="Times New Roman" w:hAnsi="Times New Roman"/>
          <w:sz w:val="22"/>
          <w:szCs w:val="22"/>
        </w:rPr>
      </w:pPr>
    </w:p>
    <w:p w14:paraId="2B17DDD1" w14:textId="77777777" w:rsidR="00D63F03" w:rsidRPr="006C1FFB" w:rsidRDefault="00D63F03" w:rsidP="007B7E38">
      <w:pPr>
        <w:numPr>
          <w:ilvl w:val="0"/>
          <w:numId w:val="59"/>
        </w:numPr>
        <w:tabs>
          <w:tab w:val="clear" w:pos="720"/>
          <w:tab w:val="num" w:pos="540"/>
        </w:tabs>
        <w:ind w:left="360"/>
        <w:jc w:val="both"/>
        <w:rPr>
          <w:rFonts w:ascii="Times New Roman" w:hAnsi="Times New Roman"/>
          <w:sz w:val="22"/>
          <w:szCs w:val="22"/>
        </w:rPr>
      </w:pPr>
      <w:r w:rsidRPr="006C1FFB">
        <w:rPr>
          <w:rFonts w:ascii="Times New Roman" w:hAnsi="Times New Roman"/>
          <w:sz w:val="22"/>
          <w:szCs w:val="22"/>
        </w:rPr>
        <w:t>Proposals were made using RFPs and the RFPs included an indication of the relative importance of price and other proposal evaluation factors.</w:t>
      </w:r>
    </w:p>
    <w:p w14:paraId="4DA5657B" w14:textId="77777777" w:rsidR="00D63F03" w:rsidRPr="006C1FFB" w:rsidRDefault="00D63F03" w:rsidP="00B06D37">
      <w:pPr>
        <w:tabs>
          <w:tab w:val="num" w:pos="540"/>
        </w:tabs>
        <w:ind w:left="360"/>
        <w:jc w:val="both"/>
        <w:rPr>
          <w:rFonts w:ascii="Times New Roman" w:hAnsi="Times New Roman"/>
          <w:sz w:val="22"/>
          <w:szCs w:val="22"/>
        </w:rPr>
      </w:pPr>
    </w:p>
    <w:p w14:paraId="5D32EF42" w14:textId="77777777" w:rsidR="00D63F03" w:rsidRPr="006C1FFB" w:rsidRDefault="00D63F03" w:rsidP="007B7E38">
      <w:pPr>
        <w:numPr>
          <w:ilvl w:val="0"/>
          <w:numId w:val="59"/>
        </w:numPr>
        <w:tabs>
          <w:tab w:val="clear" w:pos="720"/>
          <w:tab w:val="num" w:pos="540"/>
        </w:tabs>
        <w:ind w:left="360"/>
        <w:jc w:val="both"/>
        <w:rPr>
          <w:rFonts w:ascii="Times New Roman" w:hAnsi="Times New Roman"/>
          <w:sz w:val="22"/>
          <w:szCs w:val="22"/>
        </w:rPr>
      </w:pPr>
      <w:r w:rsidRPr="006C1FFB">
        <w:rPr>
          <w:rFonts w:ascii="Times New Roman" w:hAnsi="Times New Roman"/>
          <w:sz w:val="22"/>
          <w:szCs w:val="22"/>
        </w:rPr>
        <w:t>The contract file documents the basis on which the selected proposal was awarded.  Be alert for obvious departures from the evaluation factors and related importance as stated in the RFP.</w:t>
      </w:r>
    </w:p>
    <w:p w14:paraId="06118D13" w14:textId="77777777" w:rsidR="00D63F03" w:rsidRPr="006C1FFB" w:rsidRDefault="00D63F03" w:rsidP="00B135CE">
      <w:pPr>
        <w:jc w:val="both"/>
        <w:rPr>
          <w:rFonts w:ascii="Times New Roman" w:hAnsi="Times New Roman"/>
          <w:bCs/>
          <w:sz w:val="22"/>
          <w:szCs w:val="22"/>
        </w:rPr>
      </w:pPr>
    </w:p>
    <w:p w14:paraId="6A5DBA10" w14:textId="77777777" w:rsidR="006E7B2B" w:rsidRPr="00E65601" w:rsidRDefault="006E7B2B" w:rsidP="00B135CE">
      <w:pPr>
        <w:widowControl w:val="0"/>
        <w:jc w:val="both"/>
        <w:rPr>
          <w:rFonts w:ascii="Times New Roman" w:hAnsi="Times New Roman"/>
          <w:sz w:val="22"/>
          <w:szCs w:val="22"/>
        </w:rPr>
      </w:pPr>
    </w:p>
    <w:p w14:paraId="28B7DF71" w14:textId="77777777" w:rsidR="006E7B2B" w:rsidRDefault="002D09BC"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3103AD8C" w14:textId="77777777" w:rsidR="006E7B2B" w:rsidRDefault="006E7B2B"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5258FE0" w14:textId="77777777" w:rsidR="00301C93" w:rsidRDefault="00301C93"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D0D712C" w14:textId="77777777" w:rsidR="006E7B2B" w:rsidRDefault="006E7B2B"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47BB74EF" w14:textId="77777777" w:rsidR="006E7B2B" w:rsidRPr="00E24CA9" w:rsidRDefault="006E7B2B" w:rsidP="00B135CE">
      <w:pPr>
        <w:widowControl w:val="0"/>
        <w:jc w:val="both"/>
        <w:rPr>
          <w:rFonts w:ascii="Times New Roman" w:hAnsi="Times New Roman"/>
          <w:sz w:val="22"/>
          <w:szCs w:val="22"/>
        </w:rPr>
      </w:pPr>
    </w:p>
    <w:p w14:paraId="7D81C764" w14:textId="77777777" w:rsidR="006E7B2B" w:rsidRPr="00DA44BD" w:rsidRDefault="002D09BC"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76CB4DF9" w14:textId="77777777" w:rsidR="006E7B2B" w:rsidRDefault="006E7B2B"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07B3307" w14:textId="77777777" w:rsidR="00B135CE" w:rsidRDefault="00B135CE"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41619133" w14:textId="77777777" w:rsidR="00B135CE" w:rsidRPr="00E24CA9" w:rsidRDefault="00B135CE"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70C1C88" w14:textId="77777777" w:rsidR="00301C93" w:rsidRPr="00E24CA9" w:rsidRDefault="00301C93" w:rsidP="00B135CE">
      <w:pPr>
        <w:widowControl w:val="0"/>
        <w:jc w:val="both"/>
        <w:rPr>
          <w:rFonts w:ascii="Times New Roman" w:hAnsi="Times New Roman"/>
          <w:sz w:val="22"/>
          <w:szCs w:val="22"/>
        </w:rPr>
      </w:pPr>
    </w:p>
    <w:p w14:paraId="06AF606E" w14:textId="77777777" w:rsidR="00354EB8" w:rsidRDefault="00354EB8" w:rsidP="004548D6">
      <w:pPr>
        <w:ind w:left="360"/>
        <w:jc w:val="both"/>
        <w:rPr>
          <w:rFonts w:ascii="Times New Roman" w:hAnsi="Times New Roman"/>
          <w:sz w:val="22"/>
          <w:szCs w:val="22"/>
        </w:rPr>
        <w:sectPr w:rsidR="00354EB8" w:rsidSect="001334E2">
          <w:headerReference w:type="default" r:id="rId25"/>
          <w:type w:val="continuous"/>
          <w:pgSz w:w="12240" w:h="15840"/>
          <w:pgMar w:top="1440" w:right="1800" w:bottom="720" w:left="1800" w:header="720" w:footer="720" w:gutter="0"/>
          <w:cols w:space="720"/>
          <w:docGrid w:linePitch="360"/>
        </w:sectPr>
      </w:pPr>
    </w:p>
    <w:p w14:paraId="610FF561" w14:textId="32A314DA" w:rsidR="0043473B" w:rsidRPr="0043473B" w:rsidRDefault="00DA5D20" w:rsidP="00F7479A">
      <w:pPr>
        <w:ind w:left="360"/>
        <w:rPr>
          <w:rFonts w:ascii="Times New Roman" w:hAnsi="Times New Roman"/>
          <w:sz w:val="22"/>
          <w:szCs w:val="22"/>
        </w:rPr>
      </w:pPr>
      <w:r w:rsidRPr="58CBFDF6">
        <w:rPr>
          <w:rFonts w:ascii="Times New Roman" w:hAnsi="Times New Roman"/>
          <w:sz w:val="22"/>
          <w:szCs w:val="22"/>
        </w:rPr>
        <w:br w:type="page"/>
      </w:r>
    </w:p>
    <w:p w14:paraId="3C45638E" w14:textId="7807F3CB" w:rsidR="00DA5D20" w:rsidRPr="006C1FFB" w:rsidRDefault="006B74FC" w:rsidP="009F6440">
      <w:pPr>
        <w:pStyle w:val="Heading3"/>
        <w:spacing w:before="0"/>
        <w:jc w:val="both"/>
      </w:pPr>
      <w:bookmarkStart w:id="21" w:name="_Toc118897866"/>
      <w:bookmarkStart w:id="22" w:name="_Toc150765857"/>
      <w:r>
        <w:lastRenderedPageBreak/>
        <w:t xml:space="preserve">O-7 </w:t>
      </w:r>
      <w:r w:rsidR="00DA5D20">
        <w:t xml:space="preserve">All Local Governments Compliance Requirement:  </w:t>
      </w:r>
      <w:r w:rsidR="00DA5D20">
        <w:rPr>
          <w:b w:val="0"/>
          <w:bCs w:val="0"/>
        </w:rPr>
        <w:t>Misc. local legislative body policies; charter requirements – Establishment of policies, restrictions on use, prohibitions for government credit cards and purchasing cards.</w:t>
      </w:r>
      <w:bookmarkEnd w:id="21"/>
      <w:bookmarkEnd w:id="22"/>
    </w:p>
    <w:p w14:paraId="4D0905D8" w14:textId="77777777" w:rsidR="00DA5D20" w:rsidRPr="006C1FFB" w:rsidRDefault="00DA5D20" w:rsidP="00B135CE">
      <w:pPr>
        <w:widowControl w:val="0"/>
        <w:jc w:val="both"/>
        <w:rPr>
          <w:rFonts w:ascii="Times New Roman" w:hAnsi="Times New Roman"/>
          <w:sz w:val="22"/>
          <w:szCs w:val="22"/>
        </w:rPr>
      </w:pPr>
    </w:p>
    <w:p w14:paraId="11022B39" w14:textId="0FD6E156" w:rsidR="009F461A" w:rsidRPr="00654C1E" w:rsidRDefault="00DA5D20" w:rsidP="009F461A">
      <w:pPr>
        <w:widowControl w:val="0"/>
        <w:jc w:val="both"/>
        <w:rPr>
          <w:rFonts w:ascii="Times New Roman" w:hAnsi="Times New Roman"/>
          <w:i/>
          <w:sz w:val="22"/>
          <w:szCs w:val="22"/>
        </w:rPr>
      </w:pPr>
      <w:r w:rsidRPr="44F70C7E">
        <w:rPr>
          <w:rFonts w:ascii="Times New Roman" w:hAnsi="Times New Roman"/>
          <w:i/>
          <w:iCs/>
          <w:sz w:val="22"/>
          <w:szCs w:val="22"/>
        </w:rPr>
        <w:t>►</w:t>
      </w:r>
      <w:r w:rsidR="009F461A" w:rsidRPr="44F70C7E">
        <w:rPr>
          <w:rFonts w:ascii="Times New Roman" w:hAnsi="Times New Roman"/>
          <w:b/>
          <w:bCs/>
          <w:i/>
          <w:iCs/>
          <w:sz w:val="22"/>
          <w:szCs w:val="22"/>
        </w:rPr>
        <w:t xml:space="preserve"> Section</w:t>
      </w:r>
      <w:r w:rsidR="003B4463">
        <w:rPr>
          <w:rFonts w:ascii="Times New Roman" w:hAnsi="Times New Roman"/>
          <w:b/>
          <w:bCs/>
          <w:i/>
          <w:iCs/>
          <w:sz w:val="22"/>
          <w:szCs w:val="22"/>
        </w:rPr>
        <w:t xml:space="preserve"> </w:t>
      </w:r>
      <w:r w:rsidR="003B4463" w:rsidRPr="000B6ED7">
        <w:rPr>
          <w:rFonts w:ascii="Times New Roman" w:hAnsi="Times New Roman"/>
          <w:b/>
          <w:bCs/>
          <w:i/>
          <w:iCs/>
          <w:sz w:val="22"/>
          <w:szCs w:val="22"/>
        </w:rPr>
        <w:t>O-7</w:t>
      </w:r>
      <w:r w:rsidR="009F461A" w:rsidRPr="44F70C7E">
        <w:rPr>
          <w:rFonts w:ascii="Times New Roman" w:hAnsi="Times New Roman"/>
          <w:b/>
          <w:bCs/>
          <w:i/>
          <w:iCs/>
          <w:sz w:val="22"/>
          <w:szCs w:val="22"/>
        </w:rPr>
        <w:t xml:space="preserve"> is not applicable to Counties</w:t>
      </w:r>
      <w:r w:rsidR="009F461A" w:rsidRPr="44F70C7E">
        <w:rPr>
          <w:rStyle w:val="FootnoteReference"/>
          <w:rFonts w:ascii="Times New Roman" w:hAnsi="Times New Roman"/>
          <w:b/>
          <w:bCs/>
          <w:i/>
          <w:iCs/>
          <w:sz w:val="22"/>
          <w:szCs w:val="22"/>
        </w:rPr>
        <w:footnoteReference w:id="11"/>
      </w:r>
      <w:r w:rsidR="009F461A" w:rsidRPr="44F70C7E">
        <w:rPr>
          <w:rFonts w:ascii="Times New Roman" w:hAnsi="Times New Roman"/>
          <w:b/>
          <w:bCs/>
          <w:i/>
          <w:iCs/>
          <w:sz w:val="22"/>
          <w:szCs w:val="22"/>
        </w:rPr>
        <w:t>,</w:t>
      </w:r>
      <w:r w:rsidR="009F461A" w:rsidRPr="00252039">
        <w:rPr>
          <w:rFonts w:ascii="Times New Roman" w:hAnsi="Times New Roman"/>
          <w:i/>
          <w:iCs/>
          <w:sz w:val="22"/>
          <w:szCs w:val="22"/>
        </w:rPr>
        <w:t xml:space="preserve"> </w:t>
      </w:r>
      <w:r w:rsidR="009F461A" w:rsidRPr="44F70C7E">
        <w:rPr>
          <w:rFonts w:ascii="Times New Roman" w:hAnsi="Times New Roman"/>
          <w:b/>
          <w:bCs/>
          <w:i/>
          <w:iCs/>
          <w:sz w:val="22"/>
          <w:szCs w:val="22"/>
        </w:rPr>
        <w:t xml:space="preserve">see </w:t>
      </w:r>
      <w:r w:rsidR="009F461A" w:rsidRPr="000B6ED7">
        <w:rPr>
          <w:rFonts w:ascii="Times New Roman" w:hAnsi="Times New Roman"/>
          <w:b/>
          <w:bCs/>
          <w:i/>
          <w:iCs/>
          <w:sz w:val="22"/>
          <w:szCs w:val="22"/>
        </w:rPr>
        <w:t>Section</w:t>
      </w:r>
      <w:r w:rsidR="003B4463" w:rsidRPr="000B6ED7">
        <w:rPr>
          <w:rFonts w:ascii="Times New Roman" w:hAnsi="Times New Roman"/>
          <w:b/>
          <w:bCs/>
          <w:i/>
          <w:iCs/>
          <w:sz w:val="22"/>
          <w:szCs w:val="22"/>
        </w:rPr>
        <w:t xml:space="preserve"> O-5</w:t>
      </w:r>
      <w:r w:rsidR="000B6ED7" w:rsidRPr="000B6ED7">
        <w:rPr>
          <w:rFonts w:ascii="Times New Roman" w:hAnsi="Times New Roman"/>
          <w:b/>
          <w:bCs/>
          <w:i/>
          <w:iCs/>
          <w:sz w:val="22"/>
          <w:szCs w:val="22"/>
        </w:rPr>
        <w:t xml:space="preserve"> </w:t>
      </w:r>
      <w:r w:rsidR="009F461A" w:rsidRPr="000B6ED7">
        <w:rPr>
          <w:rFonts w:ascii="Times New Roman" w:hAnsi="Times New Roman"/>
          <w:b/>
          <w:bCs/>
          <w:i/>
          <w:iCs/>
          <w:sz w:val="22"/>
          <w:szCs w:val="22"/>
        </w:rPr>
        <w:t>regarding</w:t>
      </w:r>
      <w:r w:rsidR="009F461A" w:rsidRPr="44F70C7E">
        <w:rPr>
          <w:rFonts w:ascii="Times New Roman" w:hAnsi="Times New Roman"/>
          <w:b/>
          <w:bCs/>
          <w:i/>
          <w:iCs/>
          <w:sz w:val="22"/>
          <w:szCs w:val="22"/>
        </w:rPr>
        <w:t xml:space="preserve"> Ohio Rev. Code requirements for county credit and purchasing cards.</w:t>
      </w:r>
    </w:p>
    <w:p w14:paraId="1B40F324" w14:textId="39FC3966" w:rsidR="009F461A" w:rsidRPr="008E66B7" w:rsidRDefault="009F461A" w:rsidP="009F461A">
      <w:pPr>
        <w:widowControl w:val="0"/>
        <w:jc w:val="both"/>
        <w:rPr>
          <w:rFonts w:ascii="Times New Roman" w:hAnsi="Times New Roman"/>
          <w:sz w:val="22"/>
          <w:szCs w:val="22"/>
        </w:rPr>
      </w:pPr>
    </w:p>
    <w:p w14:paraId="0E955DCB" w14:textId="3E5AE51F" w:rsidR="006F0B6A" w:rsidRPr="000B6ED7" w:rsidRDefault="00280649" w:rsidP="006F0B6A">
      <w:pPr>
        <w:jc w:val="both"/>
        <w:rPr>
          <w:rFonts w:ascii="Times New Roman" w:hAnsi="Times New Roman"/>
          <w:b/>
          <w:bCs/>
          <w:color w:val="FF0000"/>
          <w:sz w:val="22"/>
          <w:szCs w:val="22"/>
        </w:rPr>
      </w:pPr>
      <w:r w:rsidRPr="008E66B7">
        <w:rPr>
          <w:rFonts w:ascii="Times New Roman" w:hAnsi="Times New Roman"/>
          <w:b/>
          <w:color w:val="FF0000"/>
          <w:sz w:val="22"/>
          <w:szCs w:val="22"/>
        </w:rPr>
        <w:t xml:space="preserve">Note:  Procurement card purchases charged, in whole or in part, to federal programs may need to follow Federal Procurement Rules described in the Uniform Guidance.  Auditors should refer to the terms and conditions of the federal program to determine if Procurement applies.  If Federal Procurement rules apply, local governments must comply with Federal, </w:t>
      </w:r>
      <w:proofErr w:type="gramStart"/>
      <w:r w:rsidRPr="008E66B7">
        <w:rPr>
          <w:rFonts w:ascii="Times New Roman" w:hAnsi="Times New Roman"/>
          <w:b/>
          <w:color w:val="FF0000"/>
          <w:sz w:val="22"/>
          <w:szCs w:val="22"/>
        </w:rPr>
        <w:t>state</w:t>
      </w:r>
      <w:proofErr w:type="gramEnd"/>
      <w:r w:rsidRPr="008E66B7">
        <w:rPr>
          <w:rFonts w:ascii="Times New Roman" w:hAnsi="Times New Roman"/>
          <w:b/>
          <w:color w:val="FF0000"/>
          <w:sz w:val="22"/>
          <w:szCs w:val="22"/>
        </w:rPr>
        <w:t xml:space="preserve"> and local (including charter) requirements regarding procurement card purchases.  Where conflicts exist, the most restrictive </w:t>
      </w:r>
      <w:r w:rsidRPr="000B6ED7">
        <w:rPr>
          <w:rFonts w:ascii="Times New Roman" w:hAnsi="Times New Roman"/>
          <w:b/>
          <w:color w:val="FF0000"/>
          <w:sz w:val="22"/>
          <w:szCs w:val="22"/>
        </w:rPr>
        <w:t>requirement prevails.</w:t>
      </w:r>
      <w:r w:rsidR="006F0B6A" w:rsidRPr="000B6ED7">
        <w:rPr>
          <w:rFonts w:ascii="Times New Roman" w:hAnsi="Times New Roman"/>
          <w:b/>
          <w:color w:val="FF0000"/>
          <w:sz w:val="22"/>
          <w:szCs w:val="22"/>
        </w:rPr>
        <w:t xml:space="preserve"> </w:t>
      </w:r>
      <w:r w:rsidR="0030333E" w:rsidRPr="000B6ED7">
        <w:rPr>
          <w:rFonts w:ascii="Times New Roman" w:hAnsi="Times New Roman"/>
          <w:b/>
          <w:color w:val="FF0000"/>
          <w:sz w:val="22"/>
          <w:szCs w:val="22"/>
        </w:rPr>
        <w:t xml:space="preserve"> </w:t>
      </w:r>
      <w:r w:rsidR="006F0B6A" w:rsidRPr="000B6ED7">
        <w:rPr>
          <w:rFonts w:ascii="Times New Roman" w:hAnsi="Times New Roman"/>
          <w:b/>
          <w:color w:val="FF0000"/>
          <w:sz w:val="22"/>
          <w:szCs w:val="22"/>
        </w:rPr>
        <w:t>See</w:t>
      </w:r>
      <w:r w:rsidR="006F0B6A" w:rsidRPr="000B6ED7">
        <w:rPr>
          <w:rFonts w:ascii="Times New Roman" w:hAnsi="Times New Roman"/>
          <w:color w:val="FF0000"/>
          <w:sz w:val="22"/>
          <w:szCs w:val="22"/>
        </w:rPr>
        <w:t xml:space="preserve"> </w:t>
      </w:r>
      <w:hyperlink r:id="rId26" w:history="1">
        <w:r w:rsidR="006F0B6A" w:rsidRPr="000B6ED7">
          <w:rPr>
            <w:rStyle w:val="Hyperlink"/>
            <w:rFonts w:ascii="Times New Roman" w:hAnsi="Times New Roman"/>
            <w:b/>
            <w:sz w:val="22"/>
            <w:szCs w:val="22"/>
          </w:rPr>
          <w:t>AOS COVID-19 FAQ’s</w:t>
        </w:r>
      </w:hyperlink>
      <w:r w:rsidR="006F0B6A" w:rsidRPr="000B6ED7">
        <w:rPr>
          <w:rFonts w:ascii="Times New Roman" w:hAnsi="Times New Roman"/>
          <w:b/>
          <w:sz w:val="22"/>
          <w:szCs w:val="22"/>
        </w:rPr>
        <w:t xml:space="preserve"> </w:t>
      </w:r>
      <w:r w:rsidR="00742954" w:rsidRPr="000B6ED7">
        <w:rPr>
          <w:rFonts w:ascii="Times New Roman" w:hAnsi="Times New Roman"/>
          <w:b/>
          <w:bCs/>
          <w:color w:val="FF0000"/>
          <w:sz w:val="22"/>
          <w:szCs w:val="22"/>
        </w:rPr>
        <w:t xml:space="preserve">and Federal Procurement guidance for Clients on the AOS </w:t>
      </w:r>
      <w:hyperlink r:id="rId27" w:history="1">
        <w:r w:rsidR="00742954" w:rsidRPr="000B6ED7">
          <w:rPr>
            <w:rStyle w:val="Hyperlink"/>
            <w:rFonts w:ascii="Times New Roman" w:hAnsi="Times New Roman"/>
            <w:b/>
            <w:bCs/>
            <w:sz w:val="22"/>
            <w:szCs w:val="22"/>
          </w:rPr>
          <w:t>website</w:t>
        </w:r>
      </w:hyperlink>
      <w:r w:rsidR="00742954" w:rsidRPr="000B6ED7">
        <w:rPr>
          <w:rFonts w:ascii="Times New Roman" w:hAnsi="Times New Roman"/>
          <w:b/>
          <w:bCs/>
          <w:color w:val="FF0000"/>
          <w:sz w:val="22"/>
          <w:szCs w:val="22"/>
        </w:rPr>
        <w:t xml:space="preserve"> </w:t>
      </w:r>
      <w:r w:rsidR="006F0B6A" w:rsidRPr="000B6ED7">
        <w:rPr>
          <w:rFonts w:ascii="Times New Roman" w:hAnsi="Times New Roman"/>
          <w:b/>
          <w:color w:val="FF0000"/>
          <w:sz w:val="22"/>
          <w:szCs w:val="22"/>
        </w:rPr>
        <w:t>for additional procurement guidance related to certain COVID funding.</w:t>
      </w:r>
    </w:p>
    <w:p w14:paraId="4C8765E0" w14:textId="77777777" w:rsidR="00280649" w:rsidRPr="006C1FFB" w:rsidRDefault="00280649" w:rsidP="009F461A">
      <w:pPr>
        <w:widowControl w:val="0"/>
        <w:jc w:val="both"/>
        <w:rPr>
          <w:rFonts w:ascii="Times New Roman" w:hAnsi="Times New Roman"/>
          <w:sz w:val="22"/>
          <w:szCs w:val="22"/>
        </w:rPr>
      </w:pPr>
    </w:p>
    <w:p w14:paraId="3DE7570C" w14:textId="01D8E944" w:rsidR="00DA5D20" w:rsidRDefault="009F461A" w:rsidP="009F461A">
      <w:pPr>
        <w:widowControl w:val="0"/>
        <w:jc w:val="both"/>
        <w:rPr>
          <w:rFonts w:ascii="Times New Roman" w:hAnsi="Times New Roman"/>
          <w:sz w:val="22"/>
          <w:szCs w:val="22"/>
        </w:rPr>
      </w:pPr>
      <w:r w:rsidRPr="006C1FFB">
        <w:rPr>
          <w:rFonts w:ascii="Times New Roman" w:hAnsi="Times New Roman"/>
          <w:b/>
          <w:sz w:val="22"/>
          <w:szCs w:val="22"/>
        </w:rPr>
        <w:t>Summary of Requirements:</w:t>
      </w:r>
      <w:r w:rsidRPr="006C1FFB">
        <w:rPr>
          <w:rFonts w:ascii="Times New Roman" w:hAnsi="Times New Roman"/>
          <w:sz w:val="22"/>
          <w:szCs w:val="22"/>
        </w:rPr>
        <w:t xml:space="preserve">  </w:t>
      </w:r>
    </w:p>
    <w:p w14:paraId="398DAE6D" w14:textId="2ECBECFA" w:rsidR="00C12687" w:rsidRPr="00136D62" w:rsidRDefault="00C12687" w:rsidP="00C12687">
      <w:pPr>
        <w:widowControl w:val="0"/>
        <w:jc w:val="both"/>
        <w:rPr>
          <w:rFonts w:ascii="Times New Roman" w:hAnsi="Times New Roman"/>
          <w:sz w:val="22"/>
          <w:szCs w:val="22"/>
        </w:rPr>
      </w:pPr>
      <w:r w:rsidRPr="00136D62">
        <w:rPr>
          <w:rFonts w:ascii="Times New Roman" w:hAnsi="Times New Roman"/>
          <w:sz w:val="22"/>
          <w:szCs w:val="22"/>
        </w:rPr>
        <w:t xml:space="preserve">Political subdivisions, except colleges and universities, are required to implement a credit card policy if they hold a credit card account.  The following table identifies the Ohio Rev. Code provision that governs the use of credit card accounts for each government entity, as well as a catchall provision for entities that do not have a specific statute: </w:t>
      </w:r>
    </w:p>
    <w:p w14:paraId="0B6952C8" w14:textId="77777777" w:rsidR="00C12687" w:rsidRPr="00682A11" w:rsidRDefault="00C12687" w:rsidP="00C12687">
      <w:pPr>
        <w:widowControl w:val="0"/>
        <w:jc w:val="both"/>
        <w:rPr>
          <w:rFonts w:ascii="Times New Roman" w:hAnsi="Times New Roman"/>
          <w:sz w:val="22"/>
          <w:szCs w:val="22"/>
        </w:rPr>
      </w:pPr>
    </w:p>
    <w:tbl>
      <w:tblPr>
        <w:tblStyle w:val="TableGrid"/>
        <w:tblW w:w="0" w:type="auto"/>
        <w:tblLook w:val="04A0" w:firstRow="1" w:lastRow="0" w:firstColumn="1" w:lastColumn="0" w:noHBand="0" w:noVBand="1"/>
      </w:tblPr>
      <w:tblGrid>
        <w:gridCol w:w="5619"/>
        <w:gridCol w:w="3011"/>
      </w:tblGrid>
      <w:tr w:rsidR="00C12687" w:rsidRPr="00C12687" w14:paraId="0C91B44D" w14:textId="77777777" w:rsidTr="408E4B5F">
        <w:tc>
          <w:tcPr>
            <w:tcW w:w="6115" w:type="dxa"/>
            <w:tcBorders>
              <w:top w:val="single" w:sz="4" w:space="0" w:color="auto"/>
              <w:left w:val="single" w:sz="4" w:space="0" w:color="auto"/>
              <w:bottom w:val="single" w:sz="4" w:space="0" w:color="auto"/>
              <w:right w:val="single" w:sz="4" w:space="0" w:color="auto"/>
            </w:tcBorders>
            <w:hideMark/>
          </w:tcPr>
          <w:p w14:paraId="62998B8F" w14:textId="77777777" w:rsidR="00C12687" w:rsidRPr="00136D62" w:rsidRDefault="00C12687" w:rsidP="0091150A">
            <w:pPr>
              <w:rPr>
                <w:rFonts w:ascii="Times New Roman" w:hAnsi="Times New Roman"/>
                <w:b/>
                <w:sz w:val="22"/>
                <w:szCs w:val="22"/>
              </w:rPr>
            </w:pPr>
            <w:r w:rsidRPr="00136D62">
              <w:rPr>
                <w:rFonts w:ascii="Times New Roman" w:hAnsi="Times New Roman"/>
                <w:b/>
                <w:sz w:val="22"/>
                <w:szCs w:val="22"/>
              </w:rPr>
              <w:t>Government Entity</w:t>
            </w:r>
          </w:p>
        </w:tc>
        <w:tc>
          <w:tcPr>
            <w:tcW w:w="3235" w:type="dxa"/>
            <w:tcBorders>
              <w:top w:val="single" w:sz="4" w:space="0" w:color="auto"/>
              <w:left w:val="single" w:sz="4" w:space="0" w:color="auto"/>
              <w:bottom w:val="single" w:sz="4" w:space="0" w:color="auto"/>
              <w:right w:val="single" w:sz="4" w:space="0" w:color="auto"/>
            </w:tcBorders>
            <w:hideMark/>
          </w:tcPr>
          <w:p w14:paraId="378BE309" w14:textId="77777777" w:rsidR="00C12687" w:rsidRPr="00136D62" w:rsidRDefault="00C12687" w:rsidP="0091150A">
            <w:pPr>
              <w:rPr>
                <w:rFonts w:ascii="Times New Roman" w:hAnsi="Times New Roman"/>
                <w:b/>
                <w:sz w:val="22"/>
                <w:szCs w:val="22"/>
              </w:rPr>
            </w:pPr>
            <w:r w:rsidRPr="00136D62">
              <w:rPr>
                <w:rFonts w:ascii="Times New Roman" w:hAnsi="Times New Roman"/>
                <w:b/>
                <w:sz w:val="22"/>
                <w:szCs w:val="22"/>
              </w:rPr>
              <w:t>Ohio Rev. Code Provision</w:t>
            </w:r>
          </w:p>
        </w:tc>
      </w:tr>
      <w:tr w:rsidR="00C12687" w:rsidRPr="00C12687" w14:paraId="278A09BA" w14:textId="77777777" w:rsidTr="408E4B5F">
        <w:tc>
          <w:tcPr>
            <w:tcW w:w="6115" w:type="dxa"/>
            <w:tcBorders>
              <w:top w:val="single" w:sz="4" w:space="0" w:color="auto"/>
              <w:left w:val="single" w:sz="4" w:space="0" w:color="auto"/>
              <w:bottom w:val="single" w:sz="4" w:space="0" w:color="auto"/>
              <w:right w:val="single" w:sz="4" w:space="0" w:color="auto"/>
            </w:tcBorders>
            <w:hideMark/>
          </w:tcPr>
          <w:p w14:paraId="4CBEB441" w14:textId="10958F0E" w:rsidR="00C12687" w:rsidRPr="00136D62" w:rsidRDefault="00C12687" w:rsidP="0091150A">
            <w:pPr>
              <w:rPr>
                <w:rFonts w:ascii="Times New Roman" w:hAnsi="Times New Roman"/>
                <w:sz w:val="22"/>
                <w:szCs w:val="22"/>
              </w:rPr>
            </w:pPr>
            <w:r w:rsidRPr="00136D62">
              <w:rPr>
                <w:rFonts w:ascii="Times New Roman" w:hAnsi="Times New Roman"/>
                <w:sz w:val="22"/>
                <w:szCs w:val="22"/>
              </w:rPr>
              <w:t xml:space="preserve">County, refer to </w:t>
            </w:r>
            <w:r w:rsidRPr="00136D62">
              <w:rPr>
                <w:rFonts w:ascii="Times New Roman" w:hAnsi="Times New Roman"/>
                <w:b/>
                <w:i/>
                <w:sz w:val="22"/>
                <w:szCs w:val="22"/>
              </w:rPr>
              <w:t>Section</w:t>
            </w:r>
            <w:r w:rsidR="003B4463">
              <w:rPr>
                <w:rFonts w:ascii="Times New Roman" w:hAnsi="Times New Roman"/>
                <w:b/>
                <w:i/>
                <w:sz w:val="22"/>
                <w:szCs w:val="22"/>
              </w:rPr>
              <w:t xml:space="preserve"> </w:t>
            </w:r>
            <w:r w:rsidR="003B4463" w:rsidRPr="000B6ED7">
              <w:rPr>
                <w:rFonts w:ascii="Times New Roman" w:hAnsi="Times New Roman"/>
                <w:b/>
                <w:i/>
                <w:sz w:val="22"/>
                <w:szCs w:val="22"/>
              </w:rPr>
              <w:t>O-5</w:t>
            </w:r>
            <w:r w:rsidR="003B4463">
              <w:rPr>
                <w:rFonts w:ascii="Times New Roman" w:hAnsi="Times New Roman"/>
                <w:b/>
                <w:i/>
                <w:sz w:val="22"/>
                <w:szCs w:val="22"/>
              </w:rPr>
              <w:t xml:space="preserve"> </w:t>
            </w:r>
          </w:p>
        </w:tc>
        <w:tc>
          <w:tcPr>
            <w:tcW w:w="3235" w:type="dxa"/>
            <w:tcBorders>
              <w:top w:val="single" w:sz="4" w:space="0" w:color="auto"/>
              <w:left w:val="single" w:sz="4" w:space="0" w:color="auto"/>
              <w:bottom w:val="single" w:sz="4" w:space="0" w:color="auto"/>
              <w:right w:val="single" w:sz="4" w:space="0" w:color="auto"/>
            </w:tcBorders>
            <w:hideMark/>
          </w:tcPr>
          <w:p w14:paraId="4B1609FD"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 301.27</w:t>
            </w:r>
          </w:p>
        </w:tc>
      </w:tr>
      <w:tr w:rsidR="00C12687" w:rsidRPr="00C12687" w14:paraId="53D57A23" w14:textId="77777777" w:rsidTr="408E4B5F">
        <w:tc>
          <w:tcPr>
            <w:tcW w:w="6115" w:type="dxa"/>
            <w:tcBorders>
              <w:top w:val="single" w:sz="4" w:space="0" w:color="auto"/>
              <w:left w:val="single" w:sz="4" w:space="0" w:color="auto"/>
              <w:bottom w:val="single" w:sz="4" w:space="0" w:color="auto"/>
              <w:right w:val="single" w:sz="4" w:space="0" w:color="auto"/>
            </w:tcBorders>
            <w:hideMark/>
          </w:tcPr>
          <w:p w14:paraId="75A3DDBD"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Municipal Corporation</w:t>
            </w:r>
          </w:p>
        </w:tc>
        <w:tc>
          <w:tcPr>
            <w:tcW w:w="3235" w:type="dxa"/>
            <w:tcBorders>
              <w:top w:val="single" w:sz="4" w:space="0" w:color="auto"/>
              <w:left w:val="single" w:sz="4" w:space="0" w:color="auto"/>
              <w:bottom w:val="single" w:sz="4" w:space="0" w:color="auto"/>
              <w:right w:val="single" w:sz="4" w:space="0" w:color="auto"/>
            </w:tcBorders>
            <w:hideMark/>
          </w:tcPr>
          <w:p w14:paraId="2A7E8C34"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 717.31</w:t>
            </w:r>
          </w:p>
        </w:tc>
      </w:tr>
      <w:tr w:rsidR="00C12687" w:rsidRPr="00C12687" w14:paraId="01D0456A" w14:textId="77777777" w:rsidTr="408E4B5F">
        <w:tc>
          <w:tcPr>
            <w:tcW w:w="6115" w:type="dxa"/>
            <w:tcBorders>
              <w:top w:val="single" w:sz="4" w:space="0" w:color="auto"/>
              <w:left w:val="single" w:sz="4" w:space="0" w:color="auto"/>
              <w:bottom w:val="single" w:sz="4" w:space="0" w:color="auto"/>
              <w:right w:val="single" w:sz="4" w:space="0" w:color="auto"/>
            </w:tcBorders>
            <w:hideMark/>
          </w:tcPr>
          <w:p w14:paraId="3FBB62FD"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 xml:space="preserve">Board of Education of any School District </w:t>
            </w:r>
          </w:p>
        </w:tc>
        <w:tc>
          <w:tcPr>
            <w:tcW w:w="3235" w:type="dxa"/>
            <w:tcBorders>
              <w:top w:val="single" w:sz="4" w:space="0" w:color="auto"/>
              <w:left w:val="single" w:sz="4" w:space="0" w:color="auto"/>
              <w:bottom w:val="single" w:sz="4" w:space="0" w:color="auto"/>
              <w:right w:val="single" w:sz="4" w:space="0" w:color="auto"/>
            </w:tcBorders>
            <w:hideMark/>
          </w:tcPr>
          <w:p w14:paraId="12D14853"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 3313.311</w:t>
            </w:r>
          </w:p>
        </w:tc>
      </w:tr>
      <w:tr w:rsidR="00C12687" w:rsidRPr="00C12687" w14:paraId="6A4993EA" w14:textId="77777777" w:rsidTr="408E4B5F">
        <w:tc>
          <w:tcPr>
            <w:tcW w:w="6115" w:type="dxa"/>
            <w:tcBorders>
              <w:top w:val="single" w:sz="4" w:space="0" w:color="auto"/>
              <w:left w:val="single" w:sz="4" w:space="0" w:color="auto"/>
              <w:bottom w:val="single" w:sz="4" w:space="0" w:color="auto"/>
              <w:right w:val="single" w:sz="4" w:space="0" w:color="auto"/>
            </w:tcBorders>
            <w:hideMark/>
          </w:tcPr>
          <w:p w14:paraId="2E039BE5"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Governing Board of an Education Service Center</w:t>
            </w:r>
          </w:p>
        </w:tc>
        <w:tc>
          <w:tcPr>
            <w:tcW w:w="3235" w:type="dxa"/>
            <w:tcBorders>
              <w:top w:val="single" w:sz="4" w:space="0" w:color="auto"/>
              <w:left w:val="single" w:sz="4" w:space="0" w:color="auto"/>
              <w:bottom w:val="single" w:sz="4" w:space="0" w:color="auto"/>
              <w:right w:val="single" w:sz="4" w:space="0" w:color="auto"/>
            </w:tcBorders>
            <w:hideMark/>
          </w:tcPr>
          <w:p w14:paraId="5B80765C"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 3313.311</w:t>
            </w:r>
          </w:p>
        </w:tc>
      </w:tr>
      <w:tr w:rsidR="00C12687" w:rsidRPr="00C12687" w14:paraId="3A0C1C66" w14:textId="77777777" w:rsidTr="408E4B5F">
        <w:tc>
          <w:tcPr>
            <w:tcW w:w="6115" w:type="dxa"/>
            <w:tcBorders>
              <w:top w:val="single" w:sz="4" w:space="0" w:color="auto"/>
              <w:left w:val="single" w:sz="4" w:space="0" w:color="auto"/>
              <w:bottom w:val="single" w:sz="4" w:space="0" w:color="auto"/>
              <w:right w:val="single" w:sz="4" w:space="0" w:color="auto"/>
            </w:tcBorders>
            <w:hideMark/>
          </w:tcPr>
          <w:p w14:paraId="23BC78D0"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Governing Authority of an IT Center</w:t>
            </w:r>
          </w:p>
        </w:tc>
        <w:tc>
          <w:tcPr>
            <w:tcW w:w="3235" w:type="dxa"/>
            <w:tcBorders>
              <w:top w:val="single" w:sz="4" w:space="0" w:color="auto"/>
              <w:left w:val="single" w:sz="4" w:space="0" w:color="auto"/>
              <w:bottom w:val="single" w:sz="4" w:space="0" w:color="auto"/>
              <w:right w:val="single" w:sz="4" w:space="0" w:color="auto"/>
            </w:tcBorders>
            <w:hideMark/>
          </w:tcPr>
          <w:p w14:paraId="10738042"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 3313.311</w:t>
            </w:r>
          </w:p>
        </w:tc>
      </w:tr>
      <w:tr w:rsidR="00C12687" w:rsidRPr="00C12687" w14:paraId="0904FE54" w14:textId="77777777" w:rsidTr="408E4B5F">
        <w:tc>
          <w:tcPr>
            <w:tcW w:w="6115" w:type="dxa"/>
            <w:tcBorders>
              <w:top w:val="single" w:sz="4" w:space="0" w:color="auto"/>
              <w:left w:val="single" w:sz="4" w:space="0" w:color="auto"/>
              <w:bottom w:val="single" w:sz="4" w:space="0" w:color="auto"/>
              <w:right w:val="single" w:sz="4" w:space="0" w:color="auto"/>
            </w:tcBorders>
            <w:hideMark/>
          </w:tcPr>
          <w:p w14:paraId="7DAA4646"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Community School</w:t>
            </w:r>
          </w:p>
        </w:tc>
        <w:tc>
          <w:tcPr>
            <w:tcW w:w="3235" w:type="dxa"/>
            <w:tcBorders>
              <w:top w:val="single" w:sz="4" w:space="0" w:color="auto"/>
              <w:left w:val="single" w:sz="4" w:space="0" w:color="auto"/>
              <w:bottom w:val="single" w:sz="4" w:space="0" w:color="auto"/>
              <w:right w:val="single" w:sz="4" w:space="0" w:color="auto"/>
            </w:tcBorders>
            <w:hideMark/>
          </w:tcPr>
          <w:p w14:paraId="0856E7BD"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 3314.52</w:t>
            </w:r>
          </w:p>
        </w:tc>
      </w:tr>
      <w:tr w:rsidR="00C12687" w:rsidRPr="00C12687" w14:paraId="07F96CF9" w14:textId="77777777" w:rsidTr="408E4B5F">
        <w:tc>
          <w:tcPr>
            <w:tcW w:w="6115" w:type="dxa"/>
            <w:tcBorders>
              <w:top w:val="single" w:sz="4" w:space="0" w:color="auto"/>
              <w:left w:val="single" w:sz="4" w:space="0" w:color="auto"/>
              <w:bottom w:val="single" w:sz="4" w:space="0" w:color="auto"/>
              <w:right w:val="single" w:sz="4" w:space="0" w:color="auto"/>
            </w:tcBorders>
            <w:hideMark/>
          </w:tcPr>
          <w:p w14:paraId="1F9D86A1"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College Prep Boarding Center</w:t>
            </w:r>
          </w:p>
        </w:tc>
        <w:tc>
          <w:tcPr>
            <w:tcW w:w="3235" w:type="dxa"/>
            <w:tcBorders>
              <w:top w:val="single" w:sz="4" w:space="0" w:color="auto"/>
              <w:left w:val="single" w:sz="4" w:space="0" w:color="auto"/>
              <w:bottom w:val="single" w:sz="4" w:space="0" w:color="auto"/>
              <w:right w:val="single" w:sz="4" w:space="0" w:color="auto"/>
            </w:tcBorders>
            <w:hideMark/>
          </w:tcPr>
          <w:p w14:paraId="7942851C"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 3328.52</w:t>
            </w:r>
          </w:p>
        </w:tc>
      </w:tr>
      <w:tr w:rsidR="00C12687" w:rsidRPr="00C12687" w14:paraId="5AAE1FD9" w14:textId="77777777" w:rsidTr="408E4B5F">
        <w:tc>
          <w:tcPr>
            <w:tcW w:w="6115" w:type="dxa"/>
            <w:tcBorders>
              <w:top w:val="single" w:sz="4" w:space="0" w:color="auto"/>
              <w:left w:val="single" w:sz="4" w:space="0" w:color="auto"/>
              <w:bottom w:val="single" w:sz="4" w:space="0" w:color="auto"/>
              <w:right w:val="single" w:sz="4" w:space="0" w:color="auto"/>
            </w:tcBorders>
            <w:hideMark/>
          </w:tcPr>
          <w:p w14:paraId="06D65238"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Regional Water &amp; Sewer District</w:t>
            </w:r>
          </w:p>
        </w:tc>
        <w:tc>
          <w:tcPr>
            <w:tcW w:w="3235" w:type="dxa"/>
            <w:tcBorders>
              <w:top w:val="single" w:sz="4" w:space="0" w:color="auto"/>
              <w:left w:val="single" w:sz="4" w:space="0" w:color="auto"/>
              <w:bottom w:val="single" w:sz="4" w:space="0" w:color="auto"/>
              <w:right w:val="single" w:sz="4" w:space="0" w:color="auto"/>
            </w:tcBorders>
            <w:hideMark/>
          </w:tcPr>
          <w:p w14:paraId="671CE5F0"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 6119.60</w:t>
            </w:r>
          </w:p>
        </w:tc>
      </w:tr>
      <w:tr w:rsidR="00C12687" w:rsidRPr="00C12687" w14:paraId="2D926E70" w14:textId="77777777" w:rsidTr="408E4B5F">
        <w:tc>
          <w:tcPr>
            <w:tcW w:w="6115" w:type="dxa"/>
            <w:tcBorders>
              <w:top w:val="single" w:sz="4" w:space="0" w:color="auto"/>
              <w:left w:val="single" w:sz="4" w:space="0" w:color="auto"/>
              <w:bottom w:val="single" w:sz="4" w:space="0" w:color="auto"/>
              <w:right w:val="single" w:sz="4" w:space="0" w:color="auto"/>
            </w:tcBorders>
            <w:hideMark/>
          </w:tcPr>
          <w:p w14:paraId="6508A4BE"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Township</w:t>
            </w:r>
          </w:p>
        </w:tc>
        <w:tc>
          <w:tcPr>
            <w:tcW w:w="3235" w:type="dxa"/>
            <w:tcBorders>
              <w:top w:val="single" w:sz="4" w:space="0" w:color="auto"/>
              <w:left w:val="single" w:sz="4" w:space="0" w:color="auto"/>
              <w:bottom w:val="single" w:sz="4" w:space="0" w:color="auto"/>
              <w:right w:val="single" w:sz="4" w:space="0" w:color="auto"/>
            </w:tcBorders>
            <w:hideMark/>
          </w:tcPr>
          <w:p w14:paraId="17A4EFDB"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 505.64</w:t>
            </w:r>
          </w:p>
        </w:tc>
      </w:tr>
      <w:tr w:rsidR="00C12687" w:rsidRPr="00C12687" w14:paraId="645CA867" w14:textId="77777777" w:rsidTr="408E4B5F">
        <w:tc>
          <w:tcPr>
            <w:tcW w:w="6115" w:type="dxa"/>
            <w:tcBorders>
              <w:top w:val="single" w:sz="4" w:space="0" w:color="auto"/>
              <w:left w:val="single" w:sz="4" w:space="0" w:color="auto"/>
              <w:bottom w:val="single" w:sz="4" w:space="0" w:color="auto"/>
              <w:right w:val="single" w:sz="4" w:space="0" w:color="auto"/>
            </w:tcBorders>
            <w:hideMark/>
          </w:tcPr>
          <w:p w14:paraId="65A39C45"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Township Park District</w:t>
            </w:r>
          </w:p>
        </w:tc>
        <w:tc>
          <w:tcPr>
            <w:tcW w:w="3235" w:type="dxa"/>
            <w:tcBorders>
              <w:top w:val="single" w:sz="4" w:space="0" w:color="auto"/>
              <w:left w:val="single" w:sz="4" w:space="0" w:color="auto"/>
              <w:bottom w:val="single" w:sz="4" w:space="0" w:color="auto"/>
              <w:right w:val="single" w:sz="4" w:space="0" w:color="auto"/>
            </w:tcBorders>
            <w:hideMark/>
          </w:tcPr>
          <w:p w14:paraId="50AEFE3F"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 511.234</w:t>
            </w:r>
          </w:p>
        </w:tc>
      </w:tr>
      <w:tr w:rsidR="00C12687" w:rsidRPr="00C12687" w14:paraId="308E5F4F" w14:textId="77777777" w:rsidTr="408E4B5F">
        <w:tc>
          <w:tcPr>
            <w:tcW w:w="6115" w:type="dxa"/>
            <w:tcBorders>
              <w:top w:val="single" w:sz="4" w:space="0" w:color="auto"/>
              <w:left w:val="single" w:sz="4" w:space="0" w:color="auto"/>
              <w:bottom w:val="single" w:sz="4" w:space="0" w:color="auto"/>
              <w:right w:val="single" w:sz="4" w:space="0" w:color="auto"/>
            </w:tcBorders>
            <w:hideMark/>
          </w:tcPr>
          <w:p w14:paraId="51B55860"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Park District</w:t>
            </w:r>
          </w:p>
        </w:tc>
        <w:tc>
          <w:tcPr>
            <w:tcW w:w="3235" w:type="dxa"/>
            <w:tcBorders>
              <w:top w:val="single" w:sz="4" w:space="0" w:color="auto"/>
              <w:left w:val="single" w:sz="4" w:space="0" w:color="auto"/>
              <w:bottom w:val="single" w:sz="4" w:space="0" w:color="auto"/>
              <w:right w:val="single" w:sz="4" w:space="0" w:color="auto"/>
            </w:tcBorders>
            <w:hideMark/>
          </w:tcPr>
          <w:p w14:paraId="350C365D"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 1545.072</w:t>
            </w:r>
          </w:p>
        </w:tc>
      </w:tr>
      <w:tr w:rsidR="00C12687" w:rsidRPr="00C12687" w14:paraId="04B37B39" w14:textId="77777777" w:rsidTr="408E4B5F">
        <w:tc>
          <w:tcPr>
            <w:tcW w:w="6115" w:type="dxa"/>
            <w:tcBorders>
              <w:top w:val="single" w:sz="4" w:space="0" w:color="auto"/>
              <w:left w:val="single" w:sz="4" w:space="0" w:color="auto"/>
              <w:bottom w:val="single" w:sz="4" w:space="0" w:color="auto"/>
              <w:right w:val="single" w:sz="4" w:space="0" w:color="auto"/>
            </w:tcBorders>
            <w:hideMark/>
          </w:tcPr>
          <w:p w14:paraId="60EB2526"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Agricultural Society</w:t>
            </w:r>
          </w:p>
        </w:tc>
        <w:tc>
          <w:tcPr>
            <w:tcW w:w="3235" w:type="dxa"/>
            <w:tcBorders>
              <w:top w:val="single" w:sz="4" w:space="0" w:color="auto"/>
              <w:left w:val="single" w:sz="4" w:space="0" w:color="auto"/>
              <w:bottom w:val="single" w:sz="4" w:space="0" w:color="auto"/>
              <w:right w:val="single" w:sz="4" w:space="0" w:color="auto"/>
            </w:tcBorders>
            <w:hideMark/>
          </w:tcPr>
          <w:p w14:paraId="37FD1FA3"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 1711.131</w:t>
            </w:r>
          </w:p>
        </w:tc>
      </w:tr>
      <w:tr w:rsidR="00C12687" w:rsidRPr="00C12687" w14:paraId="160DD5CE" w14:textId="77777777" w:rsidTr="408E4B5F">
        <w:tc>
          <w:tcPr>
            <w:tcW w:w="6115" w:type="dxa"/>
            <w:tcBorders>
              <w:top w:val="single" w:sz="4" w:space="0" w:color="auto"/>
              <w:left w:val="single" w:sz="4" w:space="0" w:color="auto"/>
              <w:bottom w:val="single" w:sz="4" w:space="0" w:color="auto"/>
              <w:right w:val="single" w:sz="4" w:space="0" w:color="auto"/>
            </w:tcBorders>
            <w:hideMark/>
          </w:tcPr>
          <w:p w14:paraId="748AE65D"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Library</w:t>
            </w:r>
          </w:p>
        </w:tc>
        <w:tc>
          <w:tcPr>
            <w:tcW w:w="3235" w:type="dxa"/>
            <w:tcBorders>
              <w:top w:val="single" w:sz="4" w:space="0" w:color="auto"/>
              <w:left w:val="single" w:sz="4" w:space="0" w:color="auto"/>
              <w:bottom w:val="single" w:sz="4" w:space="0" w:color="auto"/>
              <w:right w:val="single" w:sz="4" w:space="0" w:color="auto"/>
            </w:tcBorders>
            <w:hideMark/>
          </w:tcPr>
          <w:p w14:paraId="0FB46185"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 3375.392</w:t>
            </w:r>
          </w:p>
        </w:tc>
      </w:tr>
      <w:tr w:rsidR="00C12687" w:rsidRPr="00C12687" w14:paraId="340C953C" w14:textId="77777777" w:rsidTr="408E4B5F">
        <w:tc>
          <w:tcPr>
            <w:tcW w:w="6115" w:type="dxa"/>
            <w:tcBorders>
              <w:top w:val="single" w:sz="4" w:space="0" w:color="auto"/>
              <w:left w:val="single" w:sz="4" w:space="0" w:color="auto"/>
              <w:bottom w:val="single" w:sz="4" w:space="0" w:color="auto"/>
              <w:right w:val="single" w:sz="4" w:space="0" w:color="auto"/>
            </w:tcBorders>
            <w:hideMark/>
          </w:tcPr>
          <w:p w14:paraId="2BCFF2F0"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STEM Schools</w:t>
            </w:r>
          </w:p>
        </w:tc>
        <w:tc>
          <w:tcPr>
            <w:tcW w:w="3235" w:type="dxa"/>
            <w:tcBorders>
              <w:top w:val="single" w:sz="4" w:space="0" w:color="auto"/>
              <w:left w:val="single" w:sz="4" w:space="0" w:color="auto"/>
              <w:bottom w:val="single" w:sz="4" w:space="0" w:color="auto"/>
              <w:right w:val="single" w:sz="4" w:space="0" w:color="auto"/>
            </w:tcBorders>
            <w:hideMark/>
          </w:tcPr>
          <w:p w14:paraId="63A7B661"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 3326.52</w:t>
            </w:r>
          </w:p>
        </w:tc>
      </w:tr>
      <w:tr w:rsidR="00C12687" w:rsidRPr="00C12687" w14:paraId="69EFA788" w14:textId="77777777" w:rsidTr="408E4B5F">
        <w:tc>
          <w:tcPr>
            <w:tcW w:w="6115" w:type="dxa"/>
            <w:tcBorders>
              <w:top w:val="single" w:sz="4" w:space="0" w:color="auto"/>
              <w:left w:val="single" w:sz="4" w:space="0" w:color="auto"/>
              <w:bottom w:val="single" w:sz="4" w:space="0" w:color="auto"/>
              <w:right w:val="single" w:sz="4" w:space="0" w:color="auto"/>
            </w:tcBorders>
            <w:hideMark/>
          </w:tcPr>
          <w:p w14:paraId="61C5EB26"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 xml:space="preserve">Soil and Water Conservation District </w:t>
            </w:r>
          </w:p>
        </w:tc>
        <w:tc>
          <w:tcPr>
            <w:tcW w:w="3235" w:type="dxa"/>
            <w:tcBorders>
              <w:top w:val="single" w:sz="4" w:space="0" w:color="auto"/>
              <w:left w:val="single" w:sz="4" w:space="0" w:color="auto"/>
              <w:bottom w:val="single" w:sz="4" w:space="0" w:color="auto"/>
              <w:right w:val="single" w:sz="4" w:space="0" w:color="auto"/>
            </w:tcBorders>
            <w:hideMark/>
          </w:tcPr>
          <w:p w14:paraId="00DAEE2B"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 940.11</w:t>
            </w:r>
          </w:p>
        </w:tc>
      </w:tr>
      <w:tr w:rsidR="00C12687" w:rsidRPr="00C12687" w14:paraId="3FD598F6" w14:textId="77777777" w:rsidTr="408E4B5F">
        <w:tc>
          <w:tcPr>
            <w:tcW w:w="6115" w:type="dxa"/>
            <w:tcBorders>
              <w:top w:val="single" w:sz="4" w:space="0" w:color="auto"/>
              <w:left w:val="single" w:sz="4" w:space="0" w:color="auto"/>
              <w:bottom w:val="single" w:sz="4" w:space="0" w:color="auto"/>
              <w:right w:val="single" w:sz="4" w:space="0" w:color="auto"/>
            </w:tcBorders>
            <w:hideMark/>
          </w:tcPr>
          <w:p w14:paraId="29FB0A4A"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Health District</w:t>
            </w:r>
          </w:p>
        </w:tc>
        <w:tc>
          <w:tcPr>
            <w:tcW w:w="3235" w:type="dxa"/>
            <w:tcBorders>
              <w:top w:val="single" w:sz="4" w:space="0" w:color="auto"/>
              <w:left w:val="single" w:sz="4" w:space="0" w:color="auto"/>
              <w:bottom w:val="single" w:sz="4" w:space="0" w:color="auto"/>
              <w:right w:val="single" w:sz="4" w:space="0" w:color="auto"/>
            </w:tcBorders>
            <w:hideMark/>
          </w:tcPr>
          <w:p w14:paraId="1EC67DD2"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 3709.42</w:t>
            </w:r>
          </w:p>
        </w:tc>
      </w:tr>
      <w:tr w:rsidR="00C12687" w:rsidRPr="00C12687" w14:paraId="77CFCEC8" w14:textId="77777777" w:rsidTr="408E4B5F">
        <w:tc>
          <w:tcPr>
            <w:tcW w:w="6115" w:type="dxa"/>
            <w:tcBorders>
              <w:top w:val="single" w:sz="4" w:space="0" w:color="auto"/>
              <w:left w:val="single" w:sz="4" w:space="0" w:color="auto"/>
              <w:bottom w:val="single" w:sz="4" w:space="0" w:color="auto"/>
              <w:right w:val="single" w:sz="4" w:space="0" w:color="auto"/>
            </w:tcBorders>
            <w:hideMark/>
          </w:tcPr>
          <w:p w14:paraId="0059EDA3"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 xml:space="preserve">Any Political Subdivision not listed above </w:t>
            </w:r>
          </w:p>
        </w:tc>
        <w:tc>
          <w:tcPr>
            <w:tcW w:w="3235" w:type="dxa"/>
            <w:tcBorders>
              <w:top w:val="single" w:sz="4" w:space="0" w:color="auto"/>
              <w:left w:val="single" w:sz="4" w:space="0" w:color="auto"/>
              <w:bottom w:val="single" w:sz="4" w:space="0" w:color="auto"/>
              <w:right w:val="single" w:sz="4" w:space="0" w:color="auto"/>
            </w:tcBorders>
            <w:hideMark/>
          </w:tcPr>
          <w:p w14:paraId="14FE38A5" w14:textId="77777777" w:rsidR="00C12687" w:rsidRPr="00136D62" w:rsidRDefault="00C12687" w:rsidP="0091150A">
            <w:pPr>
              <w:rPr>
                <w:rFonts w:ascii="Times New Roman" w:hAnsi="Times New Roman"/>
                <w:sz w:val="22"/>
                <w:szCs w:val="22"/>
              </w:rPr>
            </w:pPr>
            <w:r w:rsidRPr="00136D62">
              <w:rPr>
                <w:rFonts w:ascii="Times New Roman" w:hAnsi="Times New Roman"/>
                <w:sz w:val="22"/>
                <w:szCs w:val="22"/>
              </w:rPr>
              <w:t>§ 9.21</w:t>
            </w:r>
          </w:p>
        </w:tc>
      </w:tr>
    </w:tbl>
    <w:p w14:paraId="62A6EEC6" w14:textId="19475699" w:rsidR="408E4B5F" w:rsidRDefault="408E4B5F"/>
    <w:p w14:paraId="6F033701" w14:textId="77777777" w:rsidR="00DC66AC" w:rsidRPr="009B5B09" w:rsidRDefault="0043473B" w:rsidP="00DC66AC">
      <w:pPr>
        <w:widowControl w:val="0"/>
        <w:jc w:val="both"/>
        <w:rPr>
          <w:rFonts w:ascii="Times New Roman" w:hAnsi="Times New Roman"/>
          <w:sz w:val="22"/>
          <w:szCs w:val="22"/>
        </w:rPr>
      </w:pPr>
      <w:r w:rsidRPr="009B5B09">
        <w:rPr>
          <w:rFonts w:ascii="Times New Roman" w:hAnsi="Times New Roman"/>
          <w:sz w:val="22"/>
          <w:szCs w:val="22"/>
        </w:rPr>
        <w:t xml:space="preserve">Ohio Rev. Code § 9.21 (H) says a </w:t>
      </w:r>
      <w:r w:rsidR="00DC66AC" w:rsidRPr="009B5B09">
        <w:rPr>
          <w:rFonts w:ascii="Times New Roman" w:hAnsi="Times New Roman"/>
          <w:sz w:val="22"/>
          <w:szCs w:val="22"/>
        </w:rPr>
        <w:t>"Credit Card Account" generally means any:</w:t>
      </w:r>
    </w:p>
    <w:p w14:paraId="696224C9" w14:textId="77777777" w:rsidR="00DC66AC" w:rsidRPr="009B5B09" w:rsidRDefault="00DC66AC" w:rsidP="007B7E38">
      <w:pPr>
        <w:pStyle w:val="ListParagraph"/>
        <w:widowControl w:val="0"/>
        <w:numPr>
          <w:ilvl w:val="0"/>
          <w:numId w:val="37"/>
        </w:numPr>
        <w:jc w:val="both"/>
        <w:rPr>
          <w:rFonts w:ascii="Times New Roman" w:hAnsi="Times New Roman"/>
          <w:sz w:val="22"/>
          <w:szCs w:val="22"/>
        </w:rPr>
      </w:pPr>
      <w:r w:rsidRPr="009B5B09">
        <w:rPr>
          <w:rFonts w:ascii="Times New Roman" w:hAnsi="Times New Roman"/>
          <w:sz w:val="22"/>
          <w:szCs w:val="22"/>
        </w:rPr>
        <w:t>bank-issued credit card account,</w:t>
      </w:r>
    </w:p>
    <w:p w14:paraId="752A23EF" w14:textId="77777777" w:rsidR="00DC66AC" w:rsidRPr="009B5B09" w:rsidRDefault="00DC66AC" w:rsidP="007B7E38">
      <w:pPr>
        <w:pStyle w:val="ListParagraph"/>
        <w:widowControl w:val="0"/>
        <w:numPr>
          <w:ilvl w:val="0"/>
          <w:numId w:val="37"/>
        </w:numPr>
        <w:jc w:val="both"/>
        <w:rPr>
          <w:rFonts w:ascii="Times New Roman" w:hAnsi="Times New Roman"/>
          <w:sz w:val="22"/>
          <w:szCs w:val="22"/>
        </w:rPr>
      </w:pPr>
      <w:r w:rsidRPr="009B5B09">
        <w:rPr>
          <w:rFonts w:ascii="Times New Roman" w:hAnsi="Times New Roman"/>
          <w:sz w:val="22"/>
          <w:szCs w:val="22"/>
        </w:rPr>
        <w:t xml:space="preserve">store-issued credit card account, </w:t>
      </w:r>
    </w:p>
    <w:p w14:paraId="6CB17DC2" w14:textId="77777777" w:rsidR="00DC66AC" w:rsidRPr="009B5B09" w:rsidRDefault="00DC66AC" w:rsidP="007B7E38">
      <w:pPr>
        <w:pStyle w:val="ListParagraph"/>
        <w:widowControl w:val="0"/>
        <w:numPr>
          <w:ilvl w:val="0"/>
          <w:numId w:val="37"/>
        </w:numPr>
        <w:jc w:val="both"/>
        <w:rPr>
          <w:rFonts w:ascii="Times New Roman" w:hAnsi="Times New Roman"/>
          <w:sz w:val="22"/>
          <w:szCs w:val="22"/>
        </w:rPr>
      </w:pPr>
      <w:r w:rsidRPr="009B5B09">
        <w:rPr>
          <w:rFonts w:ascii="Times New Roman" w:hAnsi="Times New Roman"/>
          <w:sz w:val="22"/>
          <w:szCs w:val="22"/>
        </w:rPr>
        <w:t xml:space="preserve">financial institution-issued credit card account, </w:t>
      </w:r>
    </w:p>
    <w:p w14:paraId="70327814" w14:textId="77777777" w:rsidR="00DC66AC" w:rsidRPr="009B5B09" w:rsidRDefault="00DC66AC" w:rsidP="007B7E38">
      <w:pPr>
        <w:pStyle w:val="ListParagraph"/>
        <w:widowControl w:val="0"/>
        <w:numPr>
          <w:ilvl w:val="0"/>
          <w:numId w:val="37"/>
        </w:numPr>
        <w:jc w:val="both"/>
        <w:rPr>
          <w:rFonts w:ascii="Times New Roman" w:hAnsi="Times New Roman"/>
          <w:sz w:val="22"/>
          <w:szCs w:val="22"/>
        </w:rPr>
      </w:pPr>
      <w:r w:rsidRPr="009B5B09">
        <w:rPr>
          <w:rFonts w:ascii="Times New Roman" w:hAnsi="Times New Roman"/>
          <w:sz w:val="22"/>
          <w:szCs w:val="22"/>
        </w:rPr>
        <w:t xml:space="preserve">financial depository issued credit card account, </w:t>
      </w:r>
    </w:p>
    <w:p w14:paraId="5B359A2A" w14:textId="77777777" w:rsidR="00DC66AC" w:rsidRPr="009B5B09" w:rsidRDefault="00DC66AC" w:rsidP="007B7E38">
      <w:pPr>
        <w:pStyle w:val="ListParagraph"/>
        <w:widowControl w:val="0"/>
        <w:numPr>
          <w:ilvl w:val="0"/>
          <w:numId w:val="37"/>
        </w:numPr>
        <w:jc w:val="both"/>
        <w:rPr>
          <w:rFonts w:ascii="Times New Roman" w:hAnsi="Times New Roman"/>
          <w:sz w:val="22"/>
          <w:szCs w:val="22"/>
        </w:rPr>
      </w:pPr>
      <w:r w:rsidRPr="009B5B09">
        <w:rPr>
          <w:rFonts w:ascii="Times New Roman" w:hAnsi="Times New Roman"/>
          <w:sz w:val="22"/>
          <w:szCs w:val="22"/>
        </w:rPr>
        <w:t xml:space="preserve">affinity credit card account, </w:t>
      </w:r>
    </w:p>
    <w:p w14:paraId="326823B0" w14:textId="77777777" w:rsidR="00DC66AC" w:rsidRPr="009B5B09" w:rsidRDefault="00DC66AC" w:rsidP="007B7E38">
      <w:pPr>
        <w:pStyle w:val="ListParagraph"/>
        <w:widowControl w:val="0"/>
        <w:numPr>
          <w:ilvl w:val="0"/>
          <w:numId w:val="37"/>
        </w:numPr>
        <w:jc w:val="both"/>
        <w:rPr>
          <w:rFonts w:ascii="Times New Roman" w:hAnsi="Times New Roman"/>
          <w:sz w:val="22"/>
          <w:szCs w:val="22"/>
        </w:rPr>
      </w:pPr>
      <w:r w:rsidRPr="009B5B09">
        <w:rPr>
          <w:rFonts w:ascii="Times New Roman" w:hAnsi="Times New Roman"/>
          <w:sz w:val="22"/>
          <w:szCs w:val="22"/>
        </w:rPr>
        <w:lastRenderedPageBreak/>
        <w:t xml:space="preserve">any other card account allowing the holder to purchase goods or services on credit or to transact with the account, and </w:t>
      </w:r>
    </w:p>
    <w:p w14:paraId="602DD607" w14:textId="6F0D1D21" w:rsidR="00DC66AC" w:rsidRPr="009B5B09" w:rsidRDefault="00DC66AC" w:rsidP="007B7E38">
      <w:pPr>
        <w:pStyle w:val="ListParagraph"/>
        <w:widowControl w:val="0"/>
        <w:numPr>
          <w:ilvl w:val="0"/>
          <w:numId w:val="37"/>
        </w:numPr>
        <w:jc w:val="both"/>
        <w:rPr>
          <w:rFonts w:ascii="Times New Roman" w:hAnsi="Times New Roman"/>
          <w:sz w:val="22"/>
          <w:szCs w:val="22"/>
        </w:rPr>
      </w:pPr>
      <w:r w:rsidRPr="009B5B09">
        <w:rPr>
          <w:rFonts w:ascii="Times New Roman" w:hAnsi="Times New Roman"/>
          <w:sz w:val="22"/>
          <w:szCs w:val="22"/>
        </w:rPr>
        <w:t xml:space="preserve">any debit or gift card account related to the receipt of grant moneys. </w:t>
      </w:r>
    </w:p>
    <w:p w14:paraId="6523787E" w14:textId="578ACD90" w:rsidR="002D2A15" w:rsidRPr="009B5B09" w:rsidRDefault="00844C52" w:rsidP="002D2A15">
      <w:pPr>
        <w:widowControl w:val="0"/>
        <w:jc w:val="both"/>
        <w:rPr>
          <w:rFonts w:ascii="Times New Roman" w:hAnsi="Times New Roman"/>
          <w:sz w:val="22"/>
          <w:szCs w:val="22"/>
        </w:rPr>
      </w:pPr>
      <w:r w:rsidRPr="009B5B09">
        <w:rPr>
          <w:rFonts w:ascii="Times New Roman" w:hAnsi="Times New Roman"/>
          <w:sz w:val="22"/>
          <w:szCs w:val="22"/>
        </w:rPr>
        <w:t xml:space="preserve">Note: </w:t>
      </w:r>
      <w:r w:rsidR="002D2A15" w:rsidRPr="009B5B09">
        <w:rPr>
          <w:rFonts w:ascii="Times New Roman" w:hAnsi="Times New Roman"/>
          <w:sz w:val="22"/>
          <w:szCs w:val="22"/>
        </w:rPr>
        <w:t>We also interpret credit card accounts to include online purchasing accounts (e.g., Amazon Business which include the ability for local governments to set internal controls over employee spending)</w:t>
      </w:r>
      <w:r w:rsidR="00136D62">
        <w:rPr>
          <w:rFonts w:ascii="Times New Roman" w:hAnsi="Times New Roman"/>
          <w:sz w:val="22"/>
          <w:szCs w:val="22"/>
        </w:rPr>
        <w:t>.</w:t>
      </w:r>
      <w:r w:rsidR="002D2A15" w:rsidRPr="009B5B09">
        <w:rPr>
          <w:rFonts w:ascii="Times New Roman" w:hAnsi="Times New Roman"/>
          <w:sz w:val="22"/>
          <w:szCs w:val="22"/>
        </w:rPr>
        <w:t xml:space="preserve"> </w:t>
      </w:r>
    </w:p>
    <w:p w14:paraId="5978A222" w14:textId="77777777" w:rsidR="00DC66AC" w:rsidRPr="009B5B09" w:rsidRDefault="00DC66AC" w:rsidP="00DC66AC">
      <w:pPr>
        <w:widowControl w:val="0"/>
        <w:jc w:val="both"/>
        <w:rPr>
          <w:rFonts w:ascii="Times New Roman" w:hAnsi="Times New Roman"/>
          <w:sz w:val="22"/>
          <w:szCs w:val="22"/>
        </w:rPr>
      </w:pPr>
      <w:r w:rsidRPr="009B5B09">
        <w:rPr>
          <w:rFonts w:ascii="Times New Roman" w:hAnsi="Times New Roman"/>
          <w:sz w:val="22"/>
          <w:szCs w:val="22"/>
        </w:rPr>
        <w:t xml:space="preserve">"Credit card account" does not include: </w:t>
      </w:r>
    </w:p>
    <w:p w14:paraId="03F0D928" w14:textId="77777777" w:rsidR="00DC66AC" w:rsidRPr="009B5B09" w:rsidRDefault="00DC66AC" w:rsidP="007B7E38">
      <w:pPr>
        <w:pStyle w:val="ListParagraph"/>
        <w:widowControl w:val="0"/>
        <w:numPr>
          <w:ilvl w:val="0"/>
          <w:numId w:val="52"/>
        </w:numPr>
        <w:jc w:val="both"/>
        <w:rPr>
          <w:rFonts w:ascii="Times New Roman" w:hAnsi="Times New Roman"/>
          <w:sz w:val="22"/>
          <w:szCs w:val="22"/>
        </w:rPr>
      </w:pPr>
      <w:r w:rsidRPr="009B5B09">
        <w:rPr>
          <w:rFonts w:ascii="Times New Roman" w:hAnsi="Times New Roman"/>
          <w:sz w:val="22"/>
          <w:szCs w:val="22"/>
        </w:rPr>
        <w:t>a debit card account,</w:t>
      </w:r>
    </w:p>
    <w:p w14:paraId="49C78F19" w14:textId="468EF776" w:rsidR="00DC66AC" w:rsidRPr="009B5B09" w:rsidRDefault="00DC66AC" w:rsidP="002F2CA0">
      <w:pPr>
        <w:pStyle w:val="ListParagraph"/>
        <w:widowControl w:val="0"/>
        <w:numPr>
          <w:ilvl w:val="1"/>
          <w:numId w:val="52"/>
        </w:numPr>
        <w:ind w:left="1530"/>
        <w:jc w:val="both"/>
        <w:rPr>
          <w:rFonts w:ascii="Times New Roman" w:hAnsi="Times New Roman"/>
          <w:sz w:val="22"/>
          <w:szCs w:val="22"/>
        </w:rPr>
      </w:pPr>
      <w:r w:rsidRPr="009B5B09">
        <w:rPr>
          <w:rFonts w:ascii="Times New Roman" w:hAnsi="Times New Roman"/>
          <w:sz w:val="22"/>
          <w:szCs w:val="22"/>
        </w:rPr>
        <w:t>Note: Ohio Rev. Code §</w:t>
      </w:r>
      <w:r w:rsidR="00ED7004" w:rsidRPr="009B5B09">
        <w:rPr>
          <w:rFonts w:ascii="Times New Roman" w:hAnsi="Times New Roman"/>
          <w:sz w:val="22"/>
          <w:szCs w:val="22"/>
        </w:rPr>
        <w:t xml:space="preserve"> </w:t>
      </w:r>
      <w:r w:rsidRPr="009B5B09">
        <w:rPr>
          <w:rFonts w:ascii="Times New Roman" w:hAnsi="Times New Roman"/>
          <w:sz w:val="22"/>
          <w:szCs w:val="22"/>
        </w:rPr>
        <w:t xml:space="preserve">9.22 says “No political subdivision may hold or utilize a debit card account, except for law enforcement purposes. Possession or use of a debit card account by a political subdivision except for law enforcement purposes is a violation of section 2913.21 of the </w:t>
      </w:r>
      <w:r w:rsidR="003F5074">
        <w:rPr>
          <w:rFonts w:ascii="Times New Roman" w:hAnsi="Times New Roman"/>
          <w:sz w:val="22"/>
          <w:szCs w:val="22"/>
        </w:rPr>
        <w:t xml:space="preserve">Ohio </w:t>
      </w:r>
      <w:r w:rsidRPr="009B5B09">
        <w:rPr>
          <w:rFonts w:ascii="Times New Roman" w:hAnsi="Times New Roman"/>
          <w:sz w:val="22"/>
          <w:szCs w:val="22"/>
        </w:rPr>
        <w:t>Revised Code. This section does not apply to debit card accounts related to the receipt of grant moneys.”</w:t>
      </w:r>
    </w:p>
    <w:p w14:paraId="07C99B6F" w14:textId="797E7CB5" w:rsidR="00DC66AC" w:rsidRPr="00136D62" w:rsidRDefault="00DC66AC" w:rsidP="007B7E38">
      <w:pPr>
        <w:pStyle w:val="ListParagraph"/>
        <w:widowControl w:val="0"/>
        <w:numPr>
          <w:ilvl w:val="0"/>
          <w:numId w:val="52"/>
        </w:numPr>
        <w:jc w:val="both"/>
        <w:rPr>
          <w:rFonts w:ascii="Times New Roman" w:hAnsi="Times New Roman"/>
          <w:sz w:val="22"/>
          <w:szCs w:val="22"/>
        </w:rPr>
      </w:pPr>
      <w:r w:rsidRPr="009B5B09">
        <w:rPr>
          <w:rFonts w:ascii="Times New Roman" w:hAnsi="Times New Roman"/>
          <w:sz w:val="22"/>
          <w:szCs w:val="22"/>
        </w:rPr>
        <w:t>procurement card account</w:t>
      </w:r>
      <w:r w:rsidR="002D2A15" w:rsidRPr="009B5B09">
        <w:rPr>
          <w:rFonts w:ascii="Times New Roman" w:hAnsi="Times New Roman"/>
          <w:sz w:val="22"/>
          <w:szCs w:val="22"/>
        </w:rPr>
        <w:t xml:space="preserve">, </w:t>
      </w:r>
    </w:p>
    <w:p w14:paraId="42670806" w14:textId="70DDDFB3" w:rsidR="002D2A15" w:rsidRPr="009B5B09" w:rsidRDefault="00DC66AC" w:rsidP="007B7E38">
      <w:pPr>
        <w:pStyle w:val="ListParagraph"/>
        <w:widowControl w:val="0"/>
        <w:numPr>
          <w:ilvl w:val="0"/>
          <w:numId w:val="52"/>
        </w:numPr>
        <w:jc w:val="both"/>
        <w:rPr>
          <w:rFonts w:ascii="Times New Roman" w:hAnsi="Times New Roman"/>
          <w:sz w:val="22"/>
          <w:szCs w:val="22"/>
        </w:rPr>
      </w:pPr>
      <w:r w:rsidRPr="009B5B09">
        <w:rPr>
          <w:rFonts w:ascii="Times New Roman" w:hAnsi="Times New Roman"/>
          <w:sz w:val="22"/>
          <w:szCs w:val="22"/>
        </w:rPr>
        <w:t xml:space="preserve">gasoline </w:t>
      </w:r>
      <w:r w:rsidR="002D2A15" w:rsidRPr="009B5B09">
        <w:rPr>
          <w:rFonts w:ascii="Times New Roman" w:hAnsi="Times New Roman"/>
          <w:sz w:val="22"/>
          <w:szCs w:val="22"/>
        </w:rPr>
        <w:t>credit card,</w:t>
      </w:r>
    </w:p>
    <w:p w14:paraId="255BF4BE" w14:textId="365E3156" w:rsidR="002D2A15" w:rsidRPr="009B5B09" w:rsidRDefault="002D2A15" w:rsidP="002F2CA0">
      <w:pPr>
        <w:pStyle w:val="ListParagraph"/>
        <w:widowControl w:val="0"/>
        <w:numPr>
          <w:ilvl w:val="1"/>
          <w:numId w:val="52"/>
        </w:numPr>
        <w:ind w:left="1530"/>
        <w:jc w:val="both"/>
        <w:rPr>
          <w:rFonts w:ascii="Times New Roman" w:hAnsi="Times New Roman"/>
          <w:sz w:val="22"/>
          <w:szCs w:val="22"/>
        </w:rPr>
      </w:pPr>
      <w:r w:rsidRPr="009B5B09">
        <w:rPr>
          <w:rFonts w:ascii="Times New Roman" w:hAnsi="Times New Roman"/>
          <w:sz w:val="22"/>
          <w:szCs w:val="22"/>
        </w:rPr>
        <w:t>Note: gasoline credit card is a card utilized strictly for fuel and automotive parts or repairs purchases.</w:t>
      </w:r>
    </w:p>
    <w:p w14:paraId="5C5CB3A2" w14:textId="5F548C9B" w:rsidR="00DC66AC" w:rsidRPr="009B5B09" w:rsidRDefault="00DC66AC" w:rsidP="007B7E38">
      <w:pPr>
        <w:pStyle w:val="ListParagraph"/>
        <w:widowControl w:val="0"/>
        <w:numPr>
          <w:ilvl w:val="0"/>
          <w:numId w:val="52"/>
        </w:numPr>
        <w:jc w:val="both"/>
        <w:rPr>
          <w:rFonts w:ascii="Times New Roman" w:hAnsi="Times New Roman"/>
          <w:sz w:val="22"/>
          <w:szCs w:val="22"/>
        </w:rPr>
      </w:pPr>
      <w:r w:rsidRPr="009B5B09">
        <w:rPr>
          <w:rFonts w:ascii="Times New Roman" w:hAnsi="Times New Roman"/>
          <w:sz w:val="22"/>
          <w:szCs w:val="22"/>
        </w:rPr>
        <w:t xml:space="preserve">telephone credit card account, or </w:t>
      </w:r>
    </w:p>
    <w:p w14:paraId="49A2FC5C" w14:textId="4F4E3A5C" w:rsidR="002D2A15" w:rsidRPr="009B5B09" w:rsidRDefault="002D2A15" w:rsidP="002F2CA0">
      <w:pPr>
        <w:pStyle w:val="ListParagraph"/>
        <w:widowControl w:val="0"/>
        <w:numPr>
          <w:ilvl w:val="1"/>
          <w:numId w:val="52"/>
        </w:numPr>
        <w:ind w:left="1530"/>
        <w:jc w:val="both"/>
        <w:rPr>
          <w:rFonts w:ascii="Times New Roman" w:hAnsi="Times New Roman"/>
          <w:sz w:val="22"/>
          <w:szCs w:val="22"/>
        </w:rPr>
      </w:pPr>
      <w:r w:rsidRPr="009B5B09">
        <w:rPr>
          <w:rFonts w:ascii="Times New Roman" w:hAnsi="Times New Roman"/>
          <w:sz w:val="22"/>
          <w:szCs w:val="22"/>
        </w:rPr>
        <w:t>Note: telephone credit card account is an account utilized to enable users to make long distance phone calls.</w:t>
      </w:r>
    </w:p>
    <w:p w14:paraId="6B644489" w14:textId="77777777" w:rsidR="00DC66AC" w:rsidRPr="009B5B09" w:rsidRDefault="00DC66AC" w:rsidP="007B7E38">
      <w:pPr>
        <w:pStyle w:val="ListParagraph"/>
        <w:widowControl w:val="0"/>
        <w:numPr>
          <w:ilvl w:val="0"/>
          <w:numId w:val="52"/>
        </w:numPr>
        <w:jc w:val="both"/>
        <w:rPr>
          <w:rFonts w:ascii="Times New Roman" w:hAnsi="Times New Roman"/>
          <w:sz w:val="22"/>
          <w:szCs w:val="22"/>
        </w:rPr>
      </w:pPr>
      <w:r w:rsidRPr="009B5B09">
        <w:rPr>
          <w:rFonts w:ascii="Times New Roman" w:hAnsi="Times New Roman"/>
          <w:sz w:val="22"/>
          <w:szCs w:val="22"/>
        </w:rPr>
        <w:t>any other card account where merchant category codes are in place as a system of control for use of the card account.</w:t>
      </w:r>
    </w:p>
    <w:p w14:paraId="00A63130" w14:textId="77777777" w:rsidR="00DC66AC" w:rsidRPr="009B5B09" w:rsidRDefault="00DC66AC" w:rsidP="00DC66AC">
      <w:pPr>
        <w:widowControl w:val="0"/>
        <w:jc w:val="both"/>
        <w:rPr>
          <w:rFonts w:ascii="Times New Roman" w:hAnsi="Times New Roman"/>
          <w:sz w:val="22"/>
          <w:szCs w:val="22"/>
        </w:rPr>
      </w:pPr>
    </w:p>
    <w:p w14:paraId="06FEF607" w14:textId="094B5209" w:rsidR="002D2A15" w:rsidRPr="009B5B09" w:rsidRDefault="00104735" w:rsidP="002D2A15">
      <w:pPr>
        <w:widowControl w:val="0"/>
        <w:jc w:val="both"/>
        <w:rPr>
          <w:rFonts w:ascii="Times New Roman" w:hAnsi="Times New Roman"/>
          <w:sz w:val="22"/>
          <w:szCs w:val="22"/>
        </w:rPr>
      </w:pPr>
      <w:r w:rsidRPr="009B5B09">
        <w:rPr>
          <w:rFonts w:ascii="Times New Roman" w:hAnsi="Times New Roman"/>
          <w:sz w:val="22"/>
          <w:szCs w:val="22"/>
        </w:rPr>
        <w:t>House Bill 312 (132 GA) requires political subdivisions (not including counties</w:t>
      </w:r>
      <w:r w:rsidR="00E45A3C" w:rsidRPr="009B5B09">
        <w:rPr>
          <w:rFonts w:ascii="Times New Roman" w:hAnsi="Times New Roman"/>
          <w:sz w:val="22"/>
          <w:szCs w:val="22"/>
        </w:rPr>
        <w:t xml:space="preserve"> or colleges/universities</w:t>
      </w:r>
      <w:r w:rsidRPr="009B5B09">
        <w:rPr>
          <w:rFonts w:ascii="Times New Roman" w:hAnsi="Times New Roman"/>
          <w:sz w:val="22"/>
          <w:szCs w:val="22"/>
        </w:rPr>
        <w:t xml:space="preserve">) to follow procedures for the use of credit card accounts, including adopting a policy, conducting a periodic review, and in some cases providing itemized receipts to the political subdivision. </w:t>
      </w:r>
      <w:r w:rsidR="002D2A15" w:rsidRPr="009B5B09">
        <w:rPr>
          <w:rFonts w:ascii="Times New Roman" w:hAnsi="Times New Roman"/>
          <w:sz w:val="22"/>
          <w:szCs w:val="22"/>
        </w:rPr>
        <w:t>The statute establishes two separate internal control models for credit card usage by political subdivisions: the custody and control model and the compliance officer model.  Not later than February 2, 2019, the legislative authority of a political subdivision that holds a credit card account must adopt one of these written policies for the use of credit card accounts. Otherwise, a legislative authority must adopt a written policy before the use of a card account. The policy must include provisions addressing all the following:</w:t>
      </w:r>
    </w:p>
    <w:p w14:paraId="360AF1BC" w14:textId="77777777" w:rsidR="002D2A15" w:rsidRPr="009B5B09" w:rsidRDefault="002D2A15" w:rsidP="007B7E38">
      <w:pPr>
        <w:pStyle w:val="ListParagraph"/>
        <w:widowControl w:val="0"/>
        <w:numPr>
          <w:ilvl w:val="0"/>
          <w:numId w:val="54"/>
        </w:numPr>
        <w:jc w:val="both"/>
        <w:rPr>
          <w:rFonts w:ascii="Times New Roman" w:hAnsi="Times New Roman"/>
          <w:sz w:val="22"/>
          <w:szCs w:val="22"/>
        </w:rPr>
      </w:pPr>
      <w:r w:rsidRPr="009B5B09">
        <w:rPr>
          <w:rFonts w:ascii="Times New Roman" w:hAnsi="Times New Roman"/>
          <w:sz w:val="22"/>
          <w:szCs w:val="22"/>
        </w:rPr>
        <w:t xml:space="preserve">The appointment of a compliance officer, where </w:t>
      </w:r>
      <w:proofErr w:type="gramStart"/>
      <w:r w:rsidRPr="009B5B09">
        <w:rPr>
          <w:rFonts w:ascii="Times New Roman" w:hAnsi="Times New Roman"/>
          <w:sz w:val="22"/>
          <w:szCs w:val="22"/>
        </w:rPr>
        <w:t>applicable;</w:t>
      </w:r>
      <w:proofErr w:type="gramEnd"/>
    </w:p>
    <w:p w14:paraId="30FD93E8" w14:textId="77777777" w:rsidR="002D2A15" w:rsidRPr="009B5B09" w:rsidRDefault="002D2A15" w:rsidP="007B7E38">
      <w:pPr>
        <w:pStyle w:val="ListParagraph"/>
        <w:widowControl w:val="0"/>
        <w:numPr>
          <w:ilvl w:val="0"/>
          <w:numId w:val="54"/>
        </w:numPr>
        <w:jc w:val="both"/>
        <w:rPr>
          <w:rFonts w:ascii="Times New Roman" w:hAnsi="Times New Roman"/>
          <w:sz w:val="22"/>
          <w:szCs w:val="22"/>
        </w:rPr>
      </w:pPr>
      <w:r w:rsidRPr="009B5B09">
        <w:rPr>
          <w:rFonts w:ascii="Times New Roman" w:hAnsi="Times New Roman"/>
          <w:sz w:val="22"/>
          <w:szCs w:val="22"/>
        </w:rPr>
        <w:t xml:space="preserve">The officers or positions authorized to use a credit card </w:t>
      </w:r>
      <w:proofErr w:type="gramStart"/>
      <w:r w:rsidRPr="009B5B09">
        <w:rPr>
          <w:rFonts w:ascii="Times New Roman" w:hAnsi="Times New Roman"/>
          <w:sz w:val="22"/>
          <w:szCs w:val="22"/>
        </w:rPr>
        <w:t>account;</w:t>
      </w:r>
      <w:proofErr w:type="gramEnd"/>
    </w:p>
    <w:p w14:paraId="16F4173C" w14:textId="77777777" w:rsidR="002D2A15" w:rsidRPr="009B5B09" w:rsidRDefault="002D2A15" w:rsidP="007B7E38">
      <w:pPr>
        <w:pStyle w:val="ListParagraph"/>
        <w:widowControl w:val="0"/>
        <w:numPr>
          <w:ilvl w:val="0"/>
          <w:numId w:val="54"/>
        </w:numPr>
        <w:jc w:val="both"/>
        <w:rPr>
          <w:rFonts w:ascii="Times New Roman" w:hAnsi="Times New Roman"/>
          <w:sz w:val="22"/>
          <w:szCs w:val="22"/>
        </w:rPr>
      </w:pPr>
      <w:r w:rsidRPr="009B5B09">
        <w:rPr>
          <w:rFonts w:ascii="Times New Roman" w:hAnsi="Times New Roman"/>
          <w:sz w:val="22"/>
          <w:szCs w:val="22"/>
        </w:rPr>
        <w:t xml:space="preserve">The types of expenses for which a credit card account may be </w:t>
      </w:r>
      <w:proofErr w:type="gramStart"/>
      <w:r w:rsidRPr="009B5B09">
        <w:rPr>
          <w:rFonts w:ascii="Times New Roman" w:hAnsi="Times New Roman"/>
          <w:sz w:val="22"/>
          <w:szCs w:val="22"/>
        </w:rPr>
        <w:t>used;</w:t>
      </w:r>
      <w:proofErr w:type="gramEnd"/>
    </w:p>
    <w:p w14:paraId="0E44BF4F" w14:textId="29E37B0B" w:rsidR="002D2A15" w:rsidRPr="009B5B09" w:rsidRDefault="002D2A15" w:rsidP="007B7E38">
      <w:pPr>
        <w:pStyle w:val="ListParagraph"/>
        <w:widowControl w:val="0"/>
        <w:numPr>
          <w:ilvl w:val="0"/>
          <w:numId w:val="54"/>
        </w:numPr>
        <w:jc w:val="both"/>
        <w:rPr>
          <w:rFonts w:ascii="Times New Roman" w:hAnsi="Times New Roman"/>
          <w:sz w:val="22"/>
          <w:szCs w:val="22"/>
        </w:rPr>
      </w:pPr>
      <w:r w:rsidRPr="009B5B09">
        <w:rPr>
          <w:rFonts w:ascii="Times New Roman" w:hAnsi="Times New Roman"/>
          <w:sz w:val="22"/>
          <w:szCs w:val="22"/>
        </w:rPr>
        <w:t xml:space="preserve">The procedures for acquisition, use, and management of a credit card account and presentation instruments related to the account including cards and </w:t>
      </w:r>
      <w:proofErr w:type="gramStart"/>
      <w:r w:rsidRPr="009B5B09">
        <w:rPr>
          <w:rFonts w:ascii="Times New Roman" w:hAnsi="Times New Roman"/>
          <w:sz w:val="22"/>
          <w:szCs w:val="22"/>
        </w:rPr>
        <w:t>checks;</w:t>
      </w:r>
      <w:proofErr w:type="gramEnd"/>
    </w:p>
    <w:p w14:paraId="7E6BF4BD" w14:textId="64D1244F" w:rsidR="002D2A15" w:rsidRPr="009B5B09" w:rsidRDefault="002D2A15" w:rsidP="007B7E38">
      <w:pPr>
        <w:pStyle w:val="ListParagraph"/>
        <w:widowControl w:val="0"/>
        <w:numPr>
          <w:ilvl w:val="0"/>
          <w:numId w:val="54"/>
        </w:numPr>
        <w:jc w:val="both"/>
        <w:rPr>
          <w:rFonts w:ascii="Times New Roman" w:hAnsi="Times New Roman"/>
          <w:sz w:val="22"/>
          <w:szCs w:val="22"/>
        </w:rPr>
      </w:pPr>
      <w:r w:rsidRPr="009B5B09">
        <w:rPr>
          <w:rFonts w:ascii="Times New Roman" w:hAnsi="Times New Roman"/>
          <w:sz w:val="22"/>
          <w:szCs w:val="22"/>
        </w:rPr>
        <w:t xml:space="preserve">The procedure for submitting itemized receipts to the fiscal officer or the fiscal officer’s </w:t>
      </w:r>
      <w:proofErr w:type="gramStart"/>
      <w:r w:rsidRPr="009B5B09">
        <w:rPr>
          <w:rFonts w:ascii="Times New Roman" w:hAnsi="Times New Roman"/>
          <w:sz w:val="22"/>
          <w:szCs w:val="22"/>
        </w:rPr>
        <w:t>designee;</w:t>
      </w:r>
      <w:proofErr w:type="gramEnd"/>
    </w:p>
    <w:p w14:paraId="0E98FBF6" w14:textId="2D345903" w:rsidR="002D2A15" w:rsidRPr="009B5B09" w:rsidRDefault="002D2A15" w:rsidP="007B7E38">
      <w:pPr>
        <w:pStyle w:val="ListParagraph"/>
        <w:widowControl w:val="0"/>
        <w:numPr>
          <w:ilvl w:val="0"/>
          <w:numId w:val="54"/>
        </w:numPr>
        <w:jc w:val="both"/>
        <w:rPr>
          <w:rFonts w:ascii="Times New Roman" w:hAnsi="Times New Roman"/>
          <w:sz w:val="22"/>
          <w:szCs w:val="22"/>
        </w:rPr>
      </w:pPr>
      <w:r w:rsidRPr="009B5B09">
        <w:rPr>
          <w:rFonts w:ascii="Times New Roman" w:hAnsi="Times New Roman"/>
          <w:sz w:val="22"/>
          <w:szCs w:val="22"/>
        </w:rPr>
        <w:t xml:space="preserve">The procedure for credit card issuance, credit card reissuance, credit card cancellation and the process for reporting lost or stolen credit </w:t>
      </w:r>
      <w:proofErr w:type="gramStart"/>
      <w:r w:rsidRPr="009B5B09">
        <w:rPr>
          <w:rFonts w:ascii="Times New Roman" w:hAnsi="Times New Roman"/>
          <w:sz w:val="22"/>
          <w:szCs w:val="22"/>
        </w:rPr>
        <w:t>cards;</w:t>
      </w:r>
      <w:proofErr w:type="gramEnd"/>
    </w:p>
    <w:p w14:paraId="1E06C53D" w14:textId="375785F6" w:rsidR="002D2A15" w:rsidRPr="009B5B09" w:rsidRDefault="002D2A15" w:rsidP="007B7E38">
      <w:pPr>
        <w:pStyle w:val="ListParagraph"/>
        <w:widowControl w:val="0"/>
        <w:numPr>
          <w:ilvl w:val="0"/>
          <w:numId w:val="54"/>
        </w:numPr>
        <w:jc w:val="both"/>
        <w:rPr>
          <w:rFonts w:ascii="Times New Roman" w:hAnsi="Times New Roman"/>
          <w:sz w:val="22"/>
          <w:szCs w:val="22"/>
        </w:rPr>
      </w:pPr>
      <w:r w:rsidRPr="009B5B09">
        <w:rPr>
          <w:rFonts w:ascii="Times New Roman" w:hAnsi="Times New Roman"/>
          <w:sz w:val="22"/>
          <w:szCs w:val="22"/>
        </w:rPr>
        <w:t>The political subdivision’s credit card account’s maximum credit limit or limits; and</w:t>
      </w:r>
    </w:p>
    <w:p w14:paraId="736FFF58" w14:textId="789C4CC9" w:rsidR="002D2A15" w:rsidRPr="009B5B09" w:rsidRDefault="002D2A15" w:rsidP="007B7E38">
      <w:pPr>
        <w:pStyle w:val="ListParagraph"/>
        <w:widowControl w:val="0"/>
        <w:numPr>
          <w:ilvl w:val="0"/>
          <w:numId w:val="54"/>
        </w:numPr>
        <w:jc w:val="both"/>
        <w:rPr>
          <w:rFonts w:ascii="Times New Roman" w:hAnsi="Times New Roman"/>
          <w:sz w:val="22"/>
          <w:szCs w:val="22"/>
        </w:rPr>
      </w:pPr>
      <w:r w:rsidRPr="009B5B09">
        <w:rPr>
          <w:rFonts w:ascii="Times New Roman" w:hAnsi="Times New Roman"/>
          <w:sz w:val="22"/>
          <w:szCs w:val="22"/>
        </w:rPr>
        <w:t>The actions or omissions by an officer or employee that qualify as misuse of a credit card account.</w:t>
      </w:r>
    </w:p>
    <w:p w14:paraId="0E7E2B09" w14:textId="2B86FB7C" w:rsidR="002D2A15" w:rsidRPr="009B5B09" w:rsidRDefault="002D2A15" w:rsidP="00B135CE">
      <w:pPr>
        <w:widowControl w:val="0"/>
        <w:jc w:val="both"/>
        <w:rPr>
          <w:rFonts w:ascii="Times New Roman" w:hAnsi="Times New Roman"/>
          <w:sz w:val="22"/>
          <w:szCs w:val="22"/>
        </w:rPr>
      </w:pPr>
    </w:p>
    <w:p w14:paraId="21547534" w14:textId="77777777" w:rsidR="00572802" w:rsidRPr="009B5B09" w:rsidRDefault="00572802" w:rsidP="00572802">
      <w:pPr>
        <w:widowControl w:val="0"/>
        <w:jc w:val="both"/>
        <w:rPr>
          <w:rFonts w:ascii="Times New Roman" w:hAnsi="Times New Roman"/>
          <w:b/>
          <w:sz w:val="22"/>
          <w:szCs w:val="22"/>
        </w:rPr>
      </w:pPr>
      <w:r w:rsidRPr="009B5B09">
        <w:rPr>
          <w:rFonts w:ascii="Times New Roman" w:hAnsi="Times New Roman"/>
          <w:b/>
          <w:sz w:val="22"/>
          <w:szCs w:val="22"/>
        </w:rPr>
        <w:t xml:space="preserve">Custody and Control Model </w:t>
      </w:r>
    </w:p>
    <w:p w14:paraId="746A7BCA" w14:textId="402119D1" w:rsidR="00572802" w:rsidRPr="009B5B09" w:rsidRDefault="00572802" w:rsidP="00572802">
      <w:pPr>
        <w:widowControl w:val="0"/>
        <w:jc w:val="both"/>
        <w:rPr>
          <w:rFonts w:ascii="Times New Roman" w:hAnsi="Times New Roman"/>
          <w:sz w:val="22"/>
          <w:szCs w:val="22"/>
        </w:rPr>
      </w:pPr>
      <w:r w:rsidRPr="009B5B09">
        <w:rPr>
          <w:rFonts w:ascii="Times New Roman" w:hAnsi="Times New Roman"/>
          <w:sz w:val="22"/>
          <w:szCs w:val="22"/>
        </w:rPr>
        <w:t xml:space="preserve">The custody and control model is a system in which the treasurer or fiscal officer maintains physical control over all credit cards of the entity and may use a system requiring the cards to be “signed out” by authorized, designated users. Entities utilizing the custody and control model should specify the following items in their written policies, approved by the governing board:  </w:t>
      </w:r>
    </w:p>
    <w:p w14:paraId="02B9A3D5" w14:textId="21588500" w:rsidR="00104735" w:rsidRPr="009B5B09" w:rsidRDefault="00104735" w:rsidP="00B135CE">
      <w:pPr>
        <w:widowControl w:val="0"/>
        <w:jc w:val="both"/>
        <w:rPr>
          <w:rFonts w:ascii="Times New Roman" w:hAnsi="Times New Roman"/>
          <w:sz w:val="22"/>
          <w:szCs w:val="22"/>
        </w:rPr>
      </w:pPr>
      <w:r w:rsidRPr="009B5B09">
        <w:rPr>
          <w:rFonts w:ascii="Times New Roman" w:hAnsi="Times New Roman"/>
          <w:sz w:val="22"/>
          <w:szCs w:val="22"/>
        </w:rPr>
        <w:t>Specific statutes amended or enacted from this bill include:</w:t>
      </w:r>
    </w:p>
    <w:p w14:paraId="7A563A21" w14:textId="77777777" w:rsidR="00572802" w:rsidRPr="009B5B09" w:rsidRDefault="00572802" w:rsidP="007B7E38">
      <w:pPr>
        <w:pStyle w:val="ListParagraph"/>
        <w:widowControl w:val="0"/>
        <w:numPr>
          <w:ilvl w:val="0"/>
          <w:numId w:val="55"/>
        </w:numPr>
        <w:jc w:val="both"/>
        <w:rPr>
          <w:rFonts w:ascii="Times New Roman" w:hAnsi="Times New Roman"/>
          <w:sz w:val="22"/>
          <w:szCs w:val="22"/>
        </w:rPr>
      </w:pPr>
      <w:r w:rsidRPr="009B5B09">
        <w:rPr>
          <w:rFonts w:ascii="Times New Roman" w:hAnsi="Times New Roman"/>
          <w:sz w:val="22"/>
          <w:szCs w:val="22"/>
        </w:rPr>
        <w:lastRenderedPageBreak/>
        <w:t>Who the authorized, designated users are,</w:t>
      </w:r>
    </w:p>
    <w:p w14:paraId="66B1ABC2" w14:textId="22FC4A8B" w:rsidR="00DA2D33" w:rsidRPr="00DA2D33" w:rsidRDefault="00572802" w:rsidP="007B7E38">
      <w:pPr>
        <w:pStyle w:val="ListParagraph"/>
        <w:widowControl w:val="0"/>
        <w:numPr>
          <w:ilvl w:val="0"/>
          <w:numId w:val="55"/>
        </w:numPr>
        <w:jc w:val="both"/>
        <w:rPr>
          <w:rFonts w:ascii="Times New Roman" w:hAnsi="Times New Roman"/>
          <w:sz w:val="22"/>
          <w:szCs w:val="22"/>
        </w:rPr>
      </w:pPr>
      <w:r w:rsidRPr="009B5B09">
        <w:rPr>
          <w:rFonts w:ascii="Times New Roman" w:hAnsi="Times New Roman"/>
          <w:sz w:val="22"/>
          <w:szCs w:val="22"/>
        </w:rPr>
        <w:t>A reasonable length of time the card is allowed to be out of the control of the treasurer or</w:t>
      </w:r>
      <w:r w:rsidR="00DA2D33">
        <w:rPr>
          <w:rFonts w:ascii="Times New Roman" w:hAnsi="Times New Roman"/>
          <w:sz w:val="22"/>
          <w:szCs w:val="22"/>
        </w:rPr>
        <w:t xml:space="preserve"> </w:t>
      </w:r>
      <w:r w:rsidRPr="009B5B09">
        <w:rPr>
          <w:rFonts w:ascii="Times New Roman" w:hAnsi="Times New Roman"/>
          <w:sz w:val="22"/>
          <w:szCs w:val="22"/>
        </w:rPr>
        <w:t>fiscal officer for the transaction(s) to be completed,</w:t>
      </w:r>
      <w:bookmarkStart w:id="23" w:name="_Ref531611669"/>
      <w:r w:rsidR="00844C52" w:rsidRPr="009B5B09">
        <w:rPr>
          <w:rStyle w:val="FootnoteReference"/>
          <w:rFonts w:ascii="Times New Roman" w:hAnsi="Times New Roman"/>
          <w:sz w:val="22"/>
          <w:szCs w:val="22"/>
        </w:rPr>
        <w:t xml:space="preserve"> </w:t>
      </w:r>
      <w:r w:rsidR="00844C52" w:rsidRPr="009B5B09">
        <w:rPr>
          <w:rStyle w:val="FootnoteReference"/>
          <w:rFonts w:ascii="Times New Roman" w:hAnsi="Times New Roman"/>
          <w:sz w:val="22"/>
          <w:szCs w:val="22"/>
        </w:rPr>
        <w:footnoteReference w:id="12"/>
      </w:r>
      <w:bookmarkEnd w:id="23"/>
      <w:r w:rsidRPr="009B5B09">
        <w:rPr>
          <w:rFonts w:ascii="Times New Roman" w:hAnsi="Times New Roman"/>
          <w:sz w:val="22"/>
          <w:szCs w:val="22"/>
        </w:rPr>
        <w:t xml:space="preserve"> and</w:t>
      </w:r>
    </w:p>
    <w:p w14:paraId="250889CD" w14:textId="77777777" w:rsidR="00572802" w:rsidRPr="009B5B09" w:rsidRDefault="00572802" w:rsidP="007B7E38">
      <w:pPr>
        <w:pStyle w:val="ListParagraph"/>
        <w:widowControl w:val="0"/>
        <w:numPr>
          <w:ilvl w:val="0"/>
          <w:numId w:val="55"/>
        </w:numPr>
        <w:jc w:val="both"/>
        <w:rPr>
          <w:rFonts w:ascii="Times New Roman" w:hAnsi="Times New Roman"/>
          <w:sz w:val="22"/>
          <w:szCs w:val="22"/>
        </w:rPr>
      </w:pPr>
      <w:r w:rsidRPr="009B5B09">
        <w:rPr>
          <w:rFonts w:ascii="Times New Roman" w:hAnsi="Times New Roman"/>
          <w:sz w:val="22"/>
          <w:szCs w:val="22"/>
        </w:rPr>
        <w:t>The procedures that should be followed to submit itemized receipts, as well as any other entity specific requirements that would fit the needs of a political subdivision.</w:t>
      </w:r>
    </w:p>
    <w:p w14:paraId="5BF30839" w14:textId="5579AD78" w:rsidR="00572802" w:rsidRPr="009B5B09" w:rsidRDefault="00572802" w:rsidP="007B7E38">
      <w:pPr>
        <w:pStyle w:val="ListParagraph"/>
        <w:widowControl w:val="0"/>
        <w:numPr>
          <w:ilvl w:val="0"/>
          <w:numId w:val="55"/>
        </w:numPr>
        <w:jc w:val="both"/>
        <w:rPr>
          <w:rFonts w:ascii="Times New Roman" w:hAnsi="Times New Roman"/>
          <w:sz w:val="22"/>
          <w:szCs w:val="22"/>
        </w:rPr>
      </w:pPr>
      <w:r w:rsidRPr="009B5B09">
        <w:rPr>
          <w:rFonts w:ascii="Times New Roman" w:hAnsi="Times New Roman"/>
          <w:sz w:val="22"/>
          <w:szCs w:val="22"/>
        </w:rPr>
        <w:t>An officer or employee is liable in person and upon any official bond the officer or employee has given to the political subdivision to reimburse the treasury for the amount for which the officer or employee does not provide itemized receipts in accordance with the credit card policy.</w:t>
      </w:r>
    </w:p>
    <w:p w14:paraId="22BCB400" w14:textId="775FD164" w:rsidR="00572802" w:rsidRPr="009B5B09" w:rsidRDefault="00572802" w:rsidP="00B135CE">
      <w:pPr>
        <w:widowControl w:val="0"/>
        <w:jc w:val="both"/>
        <w:rPr>
          <w:rFonts w:ascii="Times New Roman" w:hAnsi="Times New Roman"/>
          <w:sz w:val="22"/>
          <w:szCs w:val="22"/>
        </w:rPr>
      </w:pPr>
    </w:p>
    <w:p w14:paraId="69636D23" w14:textId="77777777" w:rsidR="00572802" w:rsidRPr="009B5B09" w:rsidRDefault="00572802" w:rsidP="00572802">
      <w:pPr>
        <w:widowControl w:val="0"/>
        <w:jc w:val="both"/>
        <w:rPr>
          <w:rFonts w:ascii="Times New Roman" w:hAnsi="Times New Roman"/>
          <w:b/>
          <w:sz w:val="22"/>
          <w:szCs w:val="22"/>
        </w:rPr>
      </w:pPr>
      <w:r w:rsidRPr="009B5B09">
        <w:rPr>
          <w:rFonts w:ascii="Times New Roman" w:hAnsi="Times New Roman"/>
          <w:b/>
          <w:sz w:val="22"/>
          <w:szCs w:val="22"/>
        </w:rPr>
        <w:t xml:space="preserve">Compliance Officer Model </w:t>
      </w:r>
    </w:p>
    <w:p w14:paraId="265EDA3E" w14:textId="77777777" w:rsidR="00572802" w:rsidRDefault="00572802" w:rsidP="00572802">
      <w:pPr>
        <w:widowControl w:val="0"/>
        <w:jc w:val="both"/>
        <w:rPr>
          <w:rFonts w:ascii="Times New Roman" w:hAnsi="Times New Roman"/>
          <w:sz w:val="22"/>
          <w:szCs w:val="22"/>
        </w:rPr>
      </w:pPr>
      <w:r w:rsidRPr="009B5B09">
        <w:rPr>
          <w:rFonts w:ascii="Times New Roman" w:hAnsi="Times New Roman"/>
          <w:sz w:val="22"/>
          <w:szCs w:val="22"/>
        </w:rPr>
        <w:t xml:space="preserve">The compliance officer model is a system in which the treasurer or fiscal officer does not maintain physical control of the credit cards. In this instance, a political subdivision must appoint a compliance officer. The compliance officer should not be the treasurer or fiscal officer and should not be an authorized user of the card or authorize use of the credit card by an individual. In certain instances in which the compliance officer is authorized to use a credit card, the compliance officer must have their credit card statement reviewed by the executive or legislative body of the entity.  </w:t>
      </w:r>
    </w:p>
    <w:p w14:paraId="1FE74009" w14:textId="77777777" w:rsidR="00572802" w:rsidRPr="009B5B09" w:rsidRDefault="00572802" w:rsidP="00572802">
      <w:pPr>
        <w:widowControl w:val="0"/>
        <w:jc w:val="both"/>
        <w:rPr>
          <w:rFonts w:ascii="Times New Roman" w:hAnsi="Times New Roman"/>
          <w:sz w:val="22"/>
          <w:szCs w:val="22"/>
        </w:rPr>
      </w:pPr>
      <w:r w:rsidRPr="009B5B09">
        <w:rPr>
          <w:rFonts w:ascii="Times New Roman" w:hAnsi="Times New Roman"/>
          <w:sz w:val="22"/>
          <w:szCs w:val="22"/>
        </w:rPr>
        <w:t xml:space="preserve">A quarterly review process should take place where the compliance officer reviews the number of cards the entity has, the number of active cards the entity has, and the credit limit for each card. (See the entity specific sections below for specific requirements of the compliance officer model.) </w:t>
      </w:r>
    </w:p>
    <w:p w14:paraId="2AF5E89B" w14:textId="77777777" w:rsidR="00C12687" w:rsidRDefault="00C12687" w:rsidP="00572802">
      <w:pPr>
        <w:widowControl w:val="0"/>
        <w:jc w:val="both"/>
        <w:rPr>
          <w:rFonts w:ascii="Times New Roman" w:hAnsi="Times New Roman"/>
          <w:sz w:val="22"/>
          <w:szCs w:val="22"/>
        </w:rPr>
      </w:pPr>
    </w:p>
    <w:p w14:paraId="05906600" w14:textId="02DE7332" w:rsidR="00572802" w:rsidRPr="00C12687" w:rsidRDefault="00572802" w:rsidP="00572802">
      <w:pPr>
        <w:widowControl w:val="0"/>
        <w:jc w:val="both"/>
        <w:rPr>
          <w:rFonts w:ascii="Times New Roman" w:hAnsi="Times New Roman"/>
          <w:b/>
          <w:sz w:val="22"/>
          <w:szCs w:val="22"/>
        </w:rPr>
      </w:pPr>
      <w:r w:rsidRPr="00C12687">
        <w:rPr>
          <w:rFonts w:ascii="Times New Roman" w:hAnsi="Times New Roman"/>
          <w:b/>
          <w:sz w:val="22"/>
          <w:szCs w:val="22"/>
        </w:rPr>
        <w:t xml:space="preserve">Additional General Requirements </w:t>
      </w:r>
    </w:p>
    <w:p w14:paraId="0FA5C17B" w14:textId="68AAA3E4" w:rsidR="00572802" w:rsidRDefault="00572802" w:rsidP="00572802">
      <w:pPr>
        <w:widowControl w:val="0"/>
        <w:jc w:val="both"/>
        <w:rPr>
          <w:rFonts w:ascii="Times New Roman" w:hAnsi="Times New Roman"/>
          <w:sz w:val="22"/>
          <w:szCs w:val="22"/>
        </w:rPr>
      </w:pPr>
      <w:r w:rsidRPr="009B5B09">
        <w:rPr>
          <w:rFonts w:ascii="Times New Roman" w:hAnsi="Times New Roman"/>
          <w:sz w:val="22"/>
          <w:szCs w:val="22"/>
        </w:rPr>
        <w:t xml:space="preserve">The name of the political subdivision must appear on each presentation instrument related to the account including cards and checks. </w:t>
      </w:r>
    </w:p>
    <w:p w14:paraId="755E469B" w14:textId="77777777" w:rsidR="00C12687" w:rsidRPr="009B5B09" w:rsidRDefault="00C12687" w:rsidP="00572802">
      <w:pPr>
        <w:widowControl w:val="0"/>
        <w:jc w:val="both"/>
        <w:rPr>
          <w:rFonts w:ascii="Times New Roman" w:hAnsi="Times New Roman"/>
          <w:sz w:val="22"/>
          <w:szCs w:val="22"/>
        </w:rPr>
      </w:pPr>
    </w:p>
    <w:p w14:paraId="64FC36FD" w14:textId="6967637F" w:rsidR="00572802" w:rsidRPr="009B5B09" w:rsidRDefault="00572802" w:rsidP="00572802">
      <w:pPr>
        <w:widowControl w:val="0"/>
        <w:jc w:val="both"/>
        <w:rPr>
          <w:rFonts w:ascii="Times New Roman" w:hAnsi="Times New Roman"/>
          <w:sz w:val="22"/>
          <w:szCs w:val="22"/>
        </w:rPr>
      </w:pPr>
      <w:r w:rsidRPr="009B5B09">
        <w:rPr>
          <w:rFonts w:ascii="Times New Roman" w:hAnsi="Times New Roman"/>
          <w:sz w:val="22"/>
          <w:szCs w:val="22"/>
        </w:rPr>
        <w:t>The use of a credit card account for expenses beyond those authorized by the legislative authority constitutes misuse of a credit card account. An officer or employee of the political subdivision or a public servant as defined under section 2921.01 of the</w:t>
      </w:r>
      <w:r w:rsidR="003F5074">
        <w:rPr>
          <w:rFonts w:ascii="Times New Roman" w:hAnsi="Times New Roman"/>
          <w:sz w:val="22"/>
          <w:szCs w:val="22"/>
        </w:rPr>
        <w:t xml:space="preserve"> Ohio</w:t>
      </w:r>
      <w:r w:rsidRPr="009B5B09">
        <w:rPr>
          <w:rFonts w:ascii="Times New Roman" w:hAnsi="Times New Roman"/>
          <w:sz w:val="22"/>
          <w:szCs w:val="22"/>
        </w:rPr>
        <w:t xml:space="preserve"> Revised Code who knowingly misuses a credit card account held by the legislative authority violates section 2913.21 of the </w:t>
      </w:r>
      <w:r w:rsidR="003F5074">
        <w:rPr>
          <w:rFonts w:ascii="Times New Roman" w:hAnsi="Times New Roman"/>
          <w:sz w:val="22"/>
          <w:szCs w:val="22"/>
        </w:rPr>
        <w:t xml:space="preserve">Ohio </w:t>
      </w:r>
      <w:r w:rsidRPr="009B5B09">
        <w:rPr>
          <w:rFonts w:ascii="Times New Roman" w:hAnsi="Times New Roman"/>
          <w:sz w:val="22"/>
          <w:szCs w:val="22"/>
        </w:rPr>
        <w:t xml:space="preserve">Revised Code, which is a misdemeanor of the first degree.  </w:t>
      </w:r>
    </w:p>
    <w:p w14:paraId="7F4238C5" w14:textId="77777777" w:rsidR="00C12687" w:rsidRDefault="00C12687" w:rsidP="00572802">
      <w:pPr>
        <w:widowControl w:val="0"/>
        <w:jc w:val="both"/>
        <w:rPr>
          <w:rFonts w:ascii="Times New Roman" w:hAnsi="Times New Roman"/>
          <w:sz w:val="22"/>
          <w:szCs w:val="22"/>
        </w:rPr>
      </w:pPr>
    </w:p>
    <w:p w14:paraId="3AD687AA" w14:textId="5BCA699B" w:rsidR="00572802" w:rsidRPr="009B5B09" w:rsidRDefault="00572802" w:rsidP="00572802">
      <w:pPr>
        <w:widowControl w:val="0"/>
        <w:jc w:val="both"/>
        <w:rPr>
          <w:rFonts w:ascii="Times New Roman" w:hAnsi="Times New Roman"/>
          <w:sz w:val="22"/>
          <w:szCs w:val="22"/>
        </w:rPr>
      </w:pPr>
      <w:r w:rsidRPr="009B5B09">
        <w:rPr>
          <w:rFonts w:ascii="Times New Roman" w:hAnsi="Times New Roman"/>
          <w:sz w:val="22"/>
          <w:szCs w:val="22"/>
        </w:rPr>
        <w:t xml:space="preserve">The fiscal officer or the fiscal officer’s designee annually must file a report with the legislative authority detailing all rewards received based on the use of the political subdivision’s credit card account.  </w:t>
      </w:r>
    </w:p>
    <w:p w14:paraId="11104ACF" w14:textId="77777777" w:rsidR="00C12687" w:rsidRDefault="00C12687" w:rsidP="00572802">
      <w:pPr>
        <w:widowControl w:val="0"/>
        <w:jc w:val="both"/>
        <w:rPr>
          <w:rFonts w:ascii="Times New Roman" w:hAnsi="Times New Roman"/>
          <w:sz w:val="22"/>
          <w:szCs w:val="22"/>
        </w:rPr>
      </w:pPr>
    </w:p>
    <w:p w14:paraId="531F52FB" w14:textId="11ADCE1E" w:rsidR="00572802" w:rsidRDefault="00572802" w:rsidP="00572802">
      <w:pPr>
        <w:widowControl w:val="0"/>
        <w:jc w:val="both"/>
        <w:rPr>
          <w:rFonts w:ascii="Times New Roman" w:hAnsi="Times New Roman"/>
          <w:sz w:val="22"/>
          <w:szCs w:val="22"/>
        </w:rPr>
      </w:pPr>
      <w:r w:rsidRPr="009B5B09">
        <w:rPr>
          <w:rFonts w:ascii="Times New Roman" w:hAnsi="Times New Roman"/>
          <w:sz w:val="22"/>
          <w:szCs w:val="22"/>
        </w:rPr>
        <w:t xml:space="preserve">No political subdivision may hold or utilize a debit card account, except for law enforcement purposes. Possession or use of a debit card account by a political subdivision, except law enforcement, is a violation of section 2913.21 of the </w:t>
      </w:r>
      <w:r w:rsidR="003F5074">
        <w:rPr>
          <w:rFonts w:ascii="Times New Roman" w:hAnsi="Times New Roman"/>
          <w:sz w:val="22"/>
          <w:szCs w:val="22"/>
        </w:rPr>
        <w:t xml:space="preserve">Ohio </w:t>
      </w:r>
      <w:r w:rsidRPr="009B5B09">
        <w:rPr>
          <w:rFonts w:ascii="Times New Roman" w:hAnsi="Times New Roman"/>
          <w:sz w:val="22"/>
          <w:szCs w:val="22"/>
        </w:rPr>
        <w:t xml:space="preserve">Revised Code.  </w:t>
      </w:r>
    </w:p>
    <w:p w14:paraId="228C2E39" w14:textId="77777777" w:rsidR="00444ADA" w:rsidRPr="009B5B09" w:rsidRDefault="00444ADA" w:rsidP="00572802">
      <w:pPr>
        <w:widowControl w:val="0"/>
        <w:jc w:val="both"/>
        <w:rPr>
          <w:rFonts w:ascii="Times New Roman" w:hAnsi="Times New Roman"/>
          <w:sz w:val="22"/>
          <w:szCs w:val="22"/>
        </w:rPr>
      </w:pPr>
    </w:p>
    <w:p w14:paraId="31F0E63C" w14:textId="0BCD8DAA" w:rsidR="00572802" w:rsidRDefault="00572802" w:rsidP="00572802">
      <w:pPr>
        <w:widowControl w:val="0"/>
        <w:jc w:val="both"/>
        <w:rPr>
          <w:rFonts w:ascii="Times New Roman" w:hAnsi="Times New Roman"/>
          <w:sz w:val="22"/>
          <w:szCs w:val="22"/>
        </w:rPr>
      </w:pPr>
      <w:r w:rsidRPr="009B5B09">
        <w:rPr>
          <w:rFonts w:ascii="Times New Roman" w:hAnsi="Times New Roman"/>
          <w:sz w:val="22"/>
          <w:szCs w:val="22"/>
        </w:rPr>
        <w:t xml:space="preserve">The requirements set forth in House Bill 312 do not apply to debit card accounts related to the receipt of grant moneys.  </w:t>
      </w:r>
    </w:p>
    <w:p w14:paraId="67C06E40" w14:textId="4F1746CA" w:rsidR="00C12687" w:rsidRDefault="00C12687" w:rsidP="00572802">
      <w:pPr>
        <w:widowControl w:val="0"/>
        <w:jc w:val="both"/>
        <w:rPr>
          <w:rFonts w:ascii="Times New Roman" w:hAnsi="Times New Roman"/>
          <w:sz w:val="22"/>
          <w:szCs w:val="22"/>
        </w:rPr>
      </w:pPr>
    </w:p>
    <w:p w14:paraId="2CD05C7C" w14:textId="77777777" w:rsidR="00C12687" w:rsidRPr="00136D62" w:rsidRDefault="00C12687" w:rsidP="00C12687">
      <w:pPr>
        <w:widowControl w:val="0"/>
        <w:jc w:val="both"/>
        <w:rPr>
          <w:rFonts w:ascii="Times New Roman" w:hAnsi="Times New Roman"/>
          <w:b/>
          <w:sz w:val="22"/>
          <w:szCs w:val="22"/>
        </w:rPr>
      </w:pPr>
      <w:r w:rsidRPr="00136D62">
        <w:rPr>
          <w:rFonts w:ascii="Times New Roman" w:hAnsi="Times New Roman"/>
          <w:b/>
          <w:sz w:val="22"/>
          <w:szCs w:val="22"/>
        </w:rPr>
        <w:t>Late Fees, Penalties, and Interest/Finance Charges</w:t>
      </w:r>
    </w:p>
    <w:p w14:paraId="5078C348" w14:textId="19A1180B" w:rsidR="00C12687" w:rsidRPr="00136D62" w:rsidRDefault="00C12687" w:rsidP="00C12687">
      <w:pPr>
        <w:widowControl w:val="0"/>
        <w:jc w:val="both"/>
        <w:rPr>
          <w:rFonts w:ascii="Times New Roman" w:hAnsi="Times New Roman"/>
          <w:sz w:val="22"/>
          <w:szCs w:val="22"/>
        </w:rPr>
      </w:pPr>
      <w:r w:rsidRPr="00136D62">
        <w:rPr>
          <w:rFonts w:ascii="Times New Roman" w:hAnsi="Times New Roman"/>
          <w:sz w:val="22"/>
          <w:szCs w:val="22"/>
        </w:rPr>
        <w:t xml:space="preserve">Political subdivisions, except counties with board of commissioner’s approval, are not authorized to incur late fees, penalties, or interest/finance charges </w:t>
      </w:r>
      <w:proofErr w:type="gramStart"/>
      <w:r w:rsidRPr="00136D62">
        <w:rPr>
          <w:rFonts w:ascii="Times New Roman" w:hAnsi="Times New Roman"/>
          <w:sz w:val="22"/>
          <w:szCs w:val="22"/>
        </w:rPr>
        <w:t>as a result of</w:t>
      </w:r>
      <w:proofErr w:type="gramEnd"/>
      <w:r w:rsidRPr="00136D62">
        <w:rPr>
          <w:rFonts w:ascii="Times New Roman" w:hAnsi="Times New Roman"/>
          <w:sz w:val="22"/>
          <w:szCs w:val="22"/>
        </w:rPr>
        <w:t xml:space="preserve"> credit card use. </w:t>
      </w:r>
    </w:p>
    <w:p w14:paraId="54242EEB" w14:textId="77777777" w:rsidR="00C12687" w:rsidRPr="00136D62" w:rsidRDefault="00C12687" w:rsidP="00C12687">
      <w:pPr>
        <w:widowControl w:val="0"/>
        <w:jc w:val="both"/>
        <w:rPr>
          <w:rFonts w:ascii="Times New Roman" w:hAnsi="Times New Roman"/>
          <w:sz w:val="22"/>
          <w:szCs w:val="22"/>
        </w:rPr>
      </w:pPr>
    </w:p>
    <w:p w14:paraId="43E890E0" w14:textId="77777777" w:rsidR="00C12687" w:rsidRPr="00136D62" w:rsidRDefault="00C12687" w:rsidP="00C12687">
      <w:pPr>
        <w:widowControl w:val="0"/>
        <w:jc w:val="both"/>
        <w:rPr>
          <w:rFonts w:ascii="Times New Roman" w:hAnsi="Times New Roman"/>
          <w:b/>
          <w:sz w:val="22"/>
          <w:szCs w:val="22"/>
        </w:rPr>
      </w:pPr>
      <w:r w:rsidRPr="00136D62">
        <w:rPr>
          <w:rFonts w:ascii="Times New Roman" w:hAnsi="Times New Roman"/>
          <w:b/>
          <w:sz w:val="22"/>
          <w:szCs w:val="22"/>
        </w:rPr>
        <w:t>Credit Card Balances</w:t>
      </w:r>
    </w:p>
    <w:p w14:paraId="4C0AB48C" w14:textId="77777777" w:rsidR="00C12687" w:rsidRPr="00682A11" w:rsidRDefault="00C12687" w:rsidP="00C12687">
      <w:pPr>
        <w:widowControl w:val="0"/>
        <w:jc w:val="both"/>
        <w:rPr>
          <w:rFonts w:ascii="Times New Roman" w:hAnsi="Times New Roman"/>
          <w:sz w:val="22"/>
          <w:szCs w:val="22"/>
        </w:rPr>
      </w:pPr>
      <w:r w:rsidRPr="00136D62">
        <w:rPr>
          <w:rFonts w:ascii="Times New Roman" w:hAnsi="Times New Roman"/>
          <w:sz w:val="22"/>
          <w:szCs w:val="22"/>
        </w:rPr>
        <w:t xml:space="preserve">Political subdivisions, except counties with board of commissioner’s approval, are not authorized </w:t>
      </w:r>
      <w:r w:rsidRPr="00136D62">
        <w:rPr>
          <w:rFonts w:ascii="Times New Roman" w:hAnsi="Times New Roman"/>
          <w:sz w:val="22"/>
          <w:szCs w:val="22"/>
        </w:rPr>
        <w:lastRenderedPageBreak/>
        <w:t>to carry credit card balances past the due date.</w:t>
      </w:r>
      <w:r w:rsidRPr="00682A11">
        <w:rPr>
          <w:rFonts w:ascii="Times New Roman" w:hAnsi="Times New Roman"/>
          <w:sz w:val="22"/>
          <w:szCs w:val="22"/>
        </w:rPr>
        <w:t xml:space="preserve"> </w:t>
      </w:r>
    </w:p>
    <w:p w14:paraId="4B03A0DA" w14:textId="77777777" w:rsidR="00C12687" w:rsidRPr="009B5B09" w:rsidRDefault="00C12687" w:rsidP="00572802">
      <w:pPr>
        <w:widowControl w:val="0"/>
        <w:jc w:val="both"/>
        <w:rPr>
          <w:rFonts w:ascii="Times New Roman" w:hAnsi="Times New Roman"/>
          <w:sz w:val="22"/>
          <w:szCs w:val="22"/>
        </w:rPr>
      </w:pPr>
    </w:p>
    <w:p w14:paraId="7310FB53" w14:textId="1171AC19" w:rsidR="00572802" w:rsidRDefault="00572802" w:rsidP="00572802">
      <w:pPr>
        <w:widowControl w:val="0"/>
        <w:jc w:val="both"/>
        <w:rPr>
          <w:rFonts w:ascii="Times New Roman" w:hAnsi="Times New Roman"/>
          <w:b/>
          <w:sz w:val="22"/>
          <w:szCs w:val="22"/>
        </w:rPr>
      </w:pPr>
      <w:r w:rsidRPr="009B5B09">
        <w:rPr>
          <w:rFonts w:ascii="Times New Roman" w:hAnsi="Times New Roman"/>
          <w:b/>
          <w:sz w:val="22"/>
          <w:szCs w:val="22"/>
        </w:rPr>
        <w:t xml:space="preserve">Entity Specific Requirements: </w:t>
      </w:r>
    </w:p>
    <w:p w14:paraId="50E3FB98" w14:textId="77777777" w:rsidR="00030BD8" w:rsidRPr="009B5B09" w:rsidRDefault="00030BD8" w:rsidP="00572802">
      <w:pPr>
        <w:widowControl w:val="0"/>
        <w:jc w:val="both"/>
        <w:rPr>
          <w:rFonts w:ascii="Times New Roman" w:hAnsi="Times New Roman"/>
          <w:b/>
          <w:sz w:val="22"/>
          <w:szCs w:val="22"/>
        </w:rPr>
      </w:pPr>
    </w:p>
    <w:p w14:paraId="71142A7E" w14:textId="61A15CB5" w:rsidR="00572802" w:rsidRPr="00030BD8" w:rsidRDefault="00572802" w:rsidP="00572802">
      <w:pPr>
        <w:widowControl w:val="0"/>
        <w:jc w:val="both"/>
        <w:rPr>
          <w:rFonts w:ascii="Times New Roman" w:hAnsi="Times New Roman"/>
          <w:b/>
          <w:sz w:val="22"/>
          <w:szCs w:val="22"/>
        </w:rPr>
      </w:pPr>
      <w:r w:rsidRPr="00030BD8">
        <w:rPr>
          <w:rFonts w:ascii="Times New Roman" w:hAnsi="Times New Roman"/>
          <w:b/>
          <w:i/>
          <w:sz w:val="22"/>
          <w:szCs w:val="22"/>
        </w:rPr>
        <w:t xml:space="preserve">Township Specific Requirements </w:t>
      </w:r>
      <w:r w:rsidRPr="00030BD8">
        <w:rPr>
          <w:rFonts w:ascii="Times New Roman" w:hAnsi="Times New Roman"/>
          <w:b/>
          <w:sz w:val="22"/>
          <w:szCs w:val="22"/>
        </w:rPr>
        <w:t>[Ohio Rev. Code § 505.64]</w:t>
      </w:r>
    </w:p>
    <w:p w14:paraId="5C3B2A3E" w14:textId="43E4311D" w:rsidR="00572802" w:rsidRDefault="00572802" w:rsidP="00572802">
      <w:pPr>
        <w:widowControl w:val="0"/>
        <w:jc w:val="both"/>
        <w:rPr>
          <w:rFonts w:ascii="Times New Roman" w:hAnsi="Times New Roman"/>
          <w:sz w:val="22"/>
          <w:szCs w:val="22"/>
        </w:rPr>
      </w:pPr>
      <w:r w:rsidRPr="009B5B09">
        <w:rPr>
          <w:rFonts w:ascii="Times New Roman" w:hAnsi="Times New Roman"/>
          <w:sz w:val="22"/>
          <w:szCs w:val="22"/>
        </w:rPr>
        <w:t xml:space="preserve">If a township fiscal officer does not retain general possession and control of the credit card and the entity must utilize the compliance officer model, the following applies: </w:t>
      </w:r>
    </w:p>
    <w:p w14:paraId="243CFBDB" w14:textId="77777777" w:rsidR="00030BD8" w:rsidRPr="009B5B09" w:rsidRDefault="00030BD8" w:rsidP="00572802">
      <w:pPr>
        <w:widowControl w:val="0"/>
        <w:jc w:val="both"/>
        <w:rPr>
          <w:rFonts w:ascii="Times New Roman" w:hAnsi="Times New Roman"/>
          <w:sz w:val="22"/>
          <w:szCs w:val="22"/>
        </w:rPr>
      </w:pPr>
    </w:p>
    <w:p w14:paraId="64D068E8" w14:textId="4AA63692" w:rsidR="00572802" w:rsidRDefault="00572802" w:rsidP="00572802">
      <w:pPr>
        <w:widowControl w:val="0"/>
        <w:jc w:val="both"/>
        <w:rPr>
          <w:rFonts w:ascii="Times New Roman" w:hAnsi="Times New Roman"/>
          <w:sz w:val="22"/>
          <w:szCs w:val="22"/>
        </w:rPr>
      </w:pPr>
      <w:r w:rsidRPr="009B5B09">
        <w:rPr>
          <w:rFonts w:ascii="Times New Roman" w:hAnsi="Times New Roman"/>
          <w:sz w:val="22"/>
          <w:szCs w:val="22"/>
        </w:rPr>
        <w:t xml:space="preserve">In a township that has adopted a limited home rule government under Chapter 504 of the </w:t>
      </w:r>
      <w:r w:rsidR="003F5074">
        <w:rPr>
          <w:rFonts w:ascii="Times New Roman" w:hAnsi="Times New Roman"/>
          <w:sz w:val="22"/>
          <w:szCs w:val="22"/>
        </w:rPr>
        <w:t xml:space="preserve">Ohio </w:t>
      </w:r>
      <w:r w:rsidRPr="009B5B09">
        <w:rPr>
          <w:rFonts w:ascii="Times New Roman" w:hAnsi="Times New Roman"/>
          <w:sz w:val="22"/>
          <w:szCs w:val="22"/>
        </w:rPr>
        <w:t xml:space="preserve">Revised Code, the board must appoint a compliance officer to perform the duties as outlined under the policy requirements. The compliance officer may not use a credit card account and may not authorize an officer, employee, or appointee to use a credit card account, with the exception of a board of township trustees serving in the role of compliance officer, then they may use a credit card if so authorized under the policy adopted by the township and may authorize an officer, employee, or appointee to use a credit card account as provided in the policy requirements. The fiscal officer is not eligible for appointment as compliance officer. </w:t>
      </w:r>
    </w:p>
    <w:p w14:paraId="45B72744" w14:textId="77777777" w:rsidR="00030BD8" w:rsidRPr="009B5B09" w:rsidRDefault="00030BD8" w:rsidP="00572802">
      <w:pPr>
        <w:widowControl w:val="0"/>
        <w:jc w:val="both"/>
        <w:rPr>
          <w:rFonts w:ascii="Times New Roman" w:hAnsi="Times New Roman"/>
          <w:sz w:val="22"/>
          <w:szCs w:val="22"/>
        </w:rPr>
      </w:pPr>
    </w:p>
    <w:p w14:paraId="2A558B10" w14:textId="33077301" w:rsidR="00572802" w:rsidRDefault="00572802" w:rsidP="00572802">
      <w:pPr>
        <w:widowControl w:val="0"/>
        <w:jc w:val="both"/>
        <w:rPr>
          <w:rFonts w:ascii="Times New Roman" w:hAnsi="Times New Roman"/>
          <w:sz w:val="22"/>
          <w:szCs w:val="22"/>
        </w:rPr>
      </w:pPr>
      <w:r w:rsidRPr="009B5B09">
        <w:rPr>
          <w:rFonts w:ascii="Times New Roman" w:hAnsi="Times New Roman"/>
          <w:sz w:val="22"/>
          <w:szCs w:val="22"/>
        </w:rPr>
        <w:t xml:space="preserve">In a township that has not adopted a limited home rule government under Chapter 504 of the Ohio Revised Code, the fiscal officer must present credit card account transaction detail from the month previous, monthly to the board. The board must review the credit card transaction detail and the chairperson of the board must sign an attestation stating the board reviewed the credit card account transaction detail. </w:t>
      </w:r>
    </w:p>
    <w:p w14:paraId="0C957CA4" w14:textId="77777777" w:rsidR="00030BD8" w:rsidRPr="009B5B09" w:rsidRDefault="00030BD8" w:rsidP="00572802">
      <w:pPr>
        <w:widowControl w:val="0"/>
        <w:jc w:val="both"/>
        <w:rPr>
          <w:rFonts w:ascii="Times New Roman" w:hAnsi="Times New Roman"/>
          <w:sz w:val="22"/>
          <w:szCs w:val="22"/>
        </w:rPr>
      </w:pPr>
    </w:p>
    <w:p w14:paraId="2EC4A52D" w14:textId="7876604C" w:rsidR="00572802" w:rsidRDefault="00572802" w:rsidP="00572802">
      <w:pPr>
        <w:widowControl w:val="0"/>
        <w:jc w:val="both"/>
        <w:rPr>
          <w:rFonts w:ascii="Times New Roman" w:hAnsi="Times New Roman"/>
          <w:sz w:val="22"/>
          <w:szCs w:val="22"/>
        </w:rPr>
      </w:pPr>
      <w:r w:rsidRPr="009B5B09">
        <w:rPr>
          <w:rFonts w:ascii="Times New Roman" w:hAnsi="Times New Roman"/>
          <w:sz w:val="22"/>
          <w:szCs w:val="22"/>
        </w:rPr>
        <w:t xml:space="preserve">The compliance officer, if applicable, and the board, at least once every six months, must review the number of cards and accounts issued, the number of active cards, and accounts issued the </w:t>
      </w:r>
      <w:proofErr w:type="gramStart"/>
      <w:r w:rsidRPr="009B5B09">
        <w:rPr>
          <w:rFonts w:ascii="Times New Roman" w:hAnsi="Times New Roman"/>
          <w:sz w:val="22"/>
          <w:szCs w:val="22"/>
        </w:rPr>
        <w:t>cards’</w:t>
      </w:r>
      <w:proofErr w:type="gramEnd"/>
      <w:r w:rsidRPr="009B5B09">
        <w:rPr>
          <w:rFonts w:ascii="Times New Roman" w:hAnsi="Times New Roman"/>
          <w:sz w:val="22"/>
          <w:szCs w:val="22"/>
        </w:rPr>
        <w:t xml:space="preserve"> and accounts’ expiration dates, and the cards’ and accounts’ credit limits.  </w:t>
      </w:r>
    </w:p>
    <w:p w14:paraId="70594E73" w14:textId="77777777" w:rsidR="00206FED" w:rsidRPr="009B5B09" w:rsidRDefault="00206FED" w:rsidP="00572802">
      <w:pPr>
        <w:widowControl w:val="0"/>
        <w:jc w:val="both"/>
        <w:rPr>
          <w:rFonts w:ascii="Times New Roman" w:hAnsi="Times New Roman"/>
          <w:sz w:val="22"/>
          <w:szCs w:val="22"/>
        </w:rPr>
      </w:pPr>
    </w:p>
    <w:p w14:paraId="49018A4F" w14:textId="77777777" w:rsidR="00572802" w:rsidRPr="009B5B09" w:rsidRDefault="00572802" w:rsidP="00572802">
      <w:pPr>
        <w:widowControl w:val="0"/>
        <w:jc w:val="both"/>
        <w:rPr>
          <w:rFonts w:ascii="Times New Roman" w:hAnsi="Times New Roman"/>
          <w:sz w:val="22"/>
          <w:szCs w:val="22"/>
        </w:rPr>
      </w:pPr>
      <w:r w:rsidRPr="009B5B09">
        <w:rPr>
          <w:rFonts w:ascii="Times New Roman" w:hAnsi="Times New Roman"/>
          <w:sz w:val="22"/>
          <w:szCs w:val="22"/>
        </w:rPr>
        <w:t xml:space="preserve">The fiscal officer or the fiscal officer’s designee annually must file a report with the board detailing all rewards received based on the use of the township’s credit card account.  </w:t>
      </w:r>
    </w:p>
    <w:p w14:paraId="695D798C" w14:textId="77777777" w:rsidR="00572802" w:rsidRPr="009B5B09" w:rsidRDefault="00572802" w:rsidP="00572802">
      <w:pPr>
        <w:widowControl w:val="0"/>
        <w:jc w:val="both"/>
        <w:rPr>
          <w:rFonts w:ascii="Times New Roman" w:hAnsi="Times New Roman"/>
          <w:sz w:val="22"/>
          <w:szCs w:val="22"/>
        </w:rPr>
      </w:pPr>
    </w:p>
    <w:p w14:paraId="7B30344B" w14:textId="4377518D" w:rsidR="00572802" w:rsidRPr="00030BD8" w:rsidRDefault="00572802" w:rsidP="00572802">
      <w:pPr>
        <w:widowControl w:val="0"/>
        <w:jc w:val="both"/>
        <w:rPr>
          <w:rFonts w:ascii="Times New Roman" w:hAnsi="Times New Roman"/>
          <w:b/>
          <w:sz w:val="22"/>
          <w:szCs w:val="22"/>
        </w:rPr>
      </w:pPr>
      <w:r w:rsidRPr="00030BD8">
        <w:rPr>
          <w:rFonts w:ascii="Times New Roman" w:hAnsi="Times New Roman"/>
          <w:b/>
          <w:i/>
          <w:sz w:val="22"/>
          <w:szCs w:val="22"/>
        </w:rPr>
        <w:t xml:space="preserve">Municipal Corporations (Cities and Villages) Requirements </w:t>
      </w:r>
      <w:r w:rsidRPr="00030BD8">
        <w:rPr>
          <w:rFonts w:ascii="Times New Roman" w:hAnsi="Times New Roman"/>
          <w:b/>
          <w:sz w:val="22"/>
          <w:szCs w:val="22"/>
        </w:rPr>
        <w:t>[Ohio Rev. Code § 717.31]</w:t>
      </w:r>
    </w:p>
    <w:p w14:paraId="0B41E7ED" w14:textId="77777777" w:rsidR="00572802" w:rsidRPr="009B5B09" w:rsidRDefault="00572802" w:rsidP="00572802">
      <w:pPr>
        <w:widowControl w:val="0"/>
        <w:jc w:val="both"/>
        <w:rPr>
          <w:rFonts w:ascii="Times New Roman" w:hAnsi="Times New Roman"/>
          <w:sz w:val="22"/>
          <w:szCs w:val="22"/>
        </w:rPr>
      </w:pPr>
      <w:r w:rsidRPr="009B5B09">
        <w:rPr>
          <w:rFonts w:ascii="Times New Roman" w:hAnsi="Times New Roman"/>
          <w:sz w:val="22"/>
          <w:szCs w:val="22"/>
        </w:rPr>
        <w:t xml:space="preserve">If a city auditor or village fiscal officer does not retain general possession and control of the credit card and the entity must utilize the compliance officer model, the following applies: </w:t>
      </w:r>
    </w:p>
    <w:p w14:paraId="7A6B1C93" w14:textId="2C8539EC" w:rsidR="00572802" w:rsidRDefault="00572802" w:rsidP="00572802">
      <w:pPr>
        <w:widowControl w:val="0"/>
        <w:jc w:val="both"/>
        <w:rPr>
          <w:rFonts w:ascii="Times New Roman" w:hAnsi="Times New Roman"/>
          <w:sz w:val="22"/>
          <w:szCs w:val="22"/>
        </w:rPr>
      </w:pPr>
      <w:r w:rsidRPr="009B5B09">
        <w:rPr>
          <w:rFonts w:ascii="Times New Roman" w:hAnsi="Times New Roman"/>
          <w:sz w:val="22"/>
          <w:szCs w:val="22"/>
        </w:rPr>
        <w:t xml:space="preserve">In a municipal corporation that has the authority to operate a mayor’s court pursuant to Chapter 1905, of the </w:t>
      </w:r>
      <w:r w:rsidR="003F5074">
        <w:rPr>
          <w:rFonts w:ascii="Times New Roman" w:hAnsi="Times New Roman"/>
          <w:sz w:val="22"/>
          <w:szCs w:val="22"/>
        </w:rPr>
        <w:t xml:space="preserve">Ohio </w:t>
      </w:r>
      <w:r w:rsidRPr="009B5B09">
        <w:rPr>
          <w:rFonts w:ascii="Times New Roman" w:hAnsi="Times New Roman"/>
          <w:sz w:val="22"/>
          <w:szCs w:val="22"/>
        </w:rPr>
        <w:t xml:space="preserve">Revised Code, the chief executive officer of the municipal corporation must appoint a compliance officer to perform the duties enumerated under the policy established. The compliance officer may not use a credit card account and may not authorize an officer or employee to use a credit card account. The village clerk or city auditor is not eligible for appointment as compliance officer.  </w:t>
      </w:r>
    </w:p>
    <w:p w14:paraId="1654DEA4" w14:textId="77777777" w:rsidR="00030BD8" w:rsidRPr="009B5B09" w:rsidRDefault="00030BD8" w:rsidP="00572802">
      <w:pPr>
        <w:widowControl w:val="0"/>
        <w:jc w:val="both"/>
        <w:rPr>
          <w:rFonts w:ascii="Times New Roman" w:hAnsi="Times New Roman"/>
          <w:sz w:val="22"/>
          <w:szCs w:val="22"/>
        </w:rPr>
      </w:pPr>
    </w:p>
    <w:p w14:paraId="1D2A23E1" w14:textId="5DB8A6F4" w:rsidR="00844C52" w:rsidRDefault="00572802" w:rsidP="00844C52">
      <w:pPr>
        <w:widowControl w:val="0"/>
        <w:jc w:val="both"/>
        <w:rPr>
          <w:rFonts w:ascii="Times New Roman" w:hAnsi="Times New Roman"/>
          <w:sz w:val="22"/>
          <w:szCs w:val="22"/>
        </w:rPr>
      </w:pPr>
      <w:r w:rsidRPr="009B5B09">
        <w:rPr>
          <w:rFonts w:ascii="Times New Roman" w:hAnsi="Times New Roman"/>
          <w:sz w:val="22"/>
          <w:szCs w:val="22"/>
        </w:rPr>
        <w:t xml:space="preserve">In a municipal corporation that does not have the authority to operate a mayor’s court pursuant to Chapter 1905 of the </w:t>
      </w:r>
      <w:r w:rsidR="003F5074">
        <w:rPr>
          <w:rFonts w:ascii="Times New Roman" w:hAnsi="Times New Roman"/>
          <w:sz w:val="22"/>
          <w:szCs w:val="22"/>
        </w:rPr>
        <w:t xml:space="preserve">Ohio </w:t>
      </w:r>
      <w:r w:rsidRPr="009B5B09">
        <w:rPr>
          <w:rFonts w:ascii="Times New Roman" w:hAnsi="Times New Roman"/>
          <w:sz w:val="22"/>
          <w:szCs w:val="22"/>
        </w:rPr>
        <w:t>Revised Code, the village clerk or city auditor must present monthly the</w:t>
      </w:r>
      <w:r w:rsidR="00844C52" w:rsidRPr="009B5B09">
        <w:rPr>
          <w:rFonts w:ascii="Times New Roman" w:hAnsi="Times New Roman"/>
          <w:sz w:val="22"/>
          <w:szCs w:val="22"/>
        </w:rPr>
        <w:t xml:space="preserve"> </w:t>
      </w:r>
      <w:r w:rsidR="005718BB" w:rsidRPr="009B5B09">
        <w:rPr>
          <w:rFonts w:ascii="Times New Roman" w:hAnsi="Times New Roman"/>
          <w:sz w:val="22"/>
          <w:szCs w:val="22"/>
        </w:rPr>
        <w:t>l</w:t>
      </w:r>
      <w:r w:rsidR="00844C52" w:rsidRPr="009B5B09">
        <w:rPr>
          <w:rFonts w:ascii="Times New Roman" w:hAnsi="Times New Roman"/>
          <w:sz w:val="22"/>
          <w:szCs w:val="22"/>
        </w:rPr>
        <w:t xml:space="preserve">egislative authority credit card account transaction detail from the previous month. The legislative authority must review the credit card account transaction detail and the presiding officer of the legislative authority must sign an attestation stating the legislative authority reviewed the credit card transaction detail.  </w:t>
      </w:r>
    </w:p>
    <w:p w14:paraId="2C601865" w14:textId="77777777" w:rsidR="00030BD8" w:rsidRPr="009B5B09" w:rsidRDefault="00030BD8" w:rsidP="00844C52">
      <w:pPr>
        <w:widowControl w:val="0"/>
        <w:jc w:val="both"/>
        <w:rPr>
          <w:rFonts w:ascii="Times New Roman" w:hAnsi="Times New Roman"/>
          <w:sz w:val="22"/>
          <w:szCs w:val="22"/>
        </w:rPr>
      </w:pPr>
    </w:p>
    <w:p w14:paraId="74AF3851" w14:textId="305FB914" w:rsidR="00844C52" w:rsidRDefault="00844C52" w:rsidP="00844C52">
      <w:pPr>
        <w:widowControl w:val="0"/>
        <w:jc w:val="both"/>
        <w:rPr>
          <w:rFonts w:ascii="Times New Roman" w:hAnsi="Times New Roman"/>
          <w:sz w:val="22"/>
          <w:szCs w:val="22"/>
        </w:rPr>
      </w:pPr>
      <w:r w:rsidRPr="009B5B09">
        <w:rPr>
          <w:rFonts w:ascii="Times New Roman" w:hAnsi="Times New Roman"/>
          <w:sz w:val="22"/>
          <w:szCs w:val="22"/>
        </w:rPr>
        <w:t xml:space="preserve">The compliance officer, if applicable and the legislative authority at least quarterly must review the number of cards and accounts issued, the number of active cards and accounts issued, the </w:t>
      </w:r>
      <w:proofErr w:type="gramStart"/>
      <w:r w:rsidRPr="009B5B09">
        <w:rPr>
          <w:rFonts w:ascii="Times New Roman" w:hAnsi="Times New Roman"/>
          <w:sz w:val="22"/>
          <w:szCs w:val="22"/>
        </w:rPr>
        <w:t>cards’</w:t>
      </w:r>
      <w:proofErr w:type="gramEnd"/>
      <w:r w:rsidRPr="009B5B09">
        <w:rPr>
          <w:rFonts w:ascii="Times New Roman" w:hAnsi="Times New Roman"/>
          <w:sz w:val="22"/>
          <w:szCs w:val="22"/>
        </w:rPr>
        <w:t xml:space="preserve"> and accounts’ expiration dates, and the cards’ and accounts’ credit limits.  </w:t>
      </w:r>
    </w:p>
    <w:p w14:paraId="634C0BC8" w14:textId="77777777" w:rsidR="00030BD8" w:rsidRPr="009B5B09" w:rsidRDefault="00030BD8" w:rsidP="00844C52">
      <w:pPr>
        <w:widowControl w:val="0"/>
        <w:jc w:val="both"/>
        <w:rPr>
          <w:rFonts w:ascii="Times New Roman" w:hAnsi="Times New Roman"/>
          <w:sz w:val="22"/>
          <w:szCs w:val="22"/>
        </w:rPr>
      </w:pPr>
    </w:p>
    <w:p w14:paraId="01106381" w14:textId="6D1AC851" w:rsidR="00844C52" w:rsidRDefault="00844C52" w:rsidP="00844C52">
      <w:pPr>
        <w:widowControl w:val="0"/>
        <w:jc w:val="both"/>
        <w:rPr>
          <w:rFonts w:ascii="Times New Roman" w:hAnsi="Times New Roman"/>
          <w:sz w:val="22"/>
          <w:szCs w:val="22"/>
        </w:rPr>
      </w:pPr>
      <w:r w:rsidRPr="009B5B09">
        <w:rPr>
          <w:rFonts w:ascii="Times New Roman" w:hAnsi="Times New Roman"/>
          <w:sz w:val="22"/>
          <w:szCs w:val="22"/>
        </w:rPr>
        <w:t xml:space="preserve">The village clerk or city auditor, as applicable, or the designee of that applicable officer annually </w:t>
      </w:r>
      <w:r w:rsidRPr="009B5B09">
        <w:rPr>
          <w:rFonts w:ascii="Times New Roman" w:hAnsi="Times New Roman"/>
          <w:sz w:val="22"/>
          <w:szCs w:val="22"/>
        </w:rPr>
        <w:lastRenderedPageBreak/>
        <w:t xml:space="preserve">must file a report with the legislative authority detailing all rewards received based on the use of the municipal corporation’s credit card account.  </w:t>
      </w:r>
    </w:p>
    <w:p w14:paraId="3783B813" w14:textId="77777777" w:rsidR="00682A11" w:rsidRPr="009B5B09" w:rsidRDefault="00682A11" w:rsidP="00844C52">
      <w:pPr>
        <w:widowControl w:val="0"/>
        <w:jc w:val="both"/>
        <w:rPr>
          <w:rFonts w:ascii="Times New Roman" w:hAnsi="Times New Roman"/>
          <w:sz w:val="22"/>
          <w:szCs w:val="22"/>
        </w:rPr>
      </w:pPr>
    </w:p>
    <w:p w14:paraId="35CBEAB4" w14:textId="267CE936" w:rsidR="00844C52" w:rsidRPr="00030BD8" w:rsidRDefault="00844C52" w:rsidP="00844C52">
      <w:pPr>
        <w:widowControl w:val="0"/>
        <w:jc w:val="both"/>
        <w:rPr>
          <w:rFonts w:ascii="Times New Roman" w:hAnsi="Times New Roman"/>
          <w:b/>
          <w:sz w:val="22"/>
          <w:szCs w:val="22"/>
        </w:rPr>
      </w:pPr>
      <w:r w:rsidRPr="00030BD8">
        <w:rPr>
          <w:rFonts w:ascii="Times New Roman" w:hAnsi="Times New Roman"/>
          <w:b/>
          <w:i/>
          <w:sz w:val="22"/>
          <w:szCs w:val="22"/>
        </w:rPr>
        <w:t xml:space="preserve">School District, Educational Service Center, or Information Technology Center Requirements </w:t>
      </w:r>
      <w:r w:rsidRPr="00030BD8">
        <w:rPr>
          <w:rFonts w:ascii="Times New Roman" w:hAnsi="Times New Roman"/>
          <w:b/>
          <w:sz w:val="22"/>
          <w:szCs w:val="22"/>
        </w:rPr>
        <w:t>[Ohio Rev. Code § 3313.311 applicable to traditional schools, ESCs, and ITCs]</w:t>
      </w:r>
    </w:p>
    <w:p w14:paraId="049C2A5E" w14:textId="5C25A0C1" w:rsidR="00844C52" w:rsidRDefault="00844C52" w:rsidP="00844C52">
      <w:pPr>
        <w:widowControl w:val="0"/>
        <w:jc w:val="both"/>
        <w:rPr>
          <w:rFonts w:ascii="Times New Roman" w:hAnsi="Times New Roman"/>
          <w:sz w:val="22"/>
          <w:szCs w:val="22"/>
        </w:rPr>
      </w:pPr>
      <w:r w:rsidRPr="009B5B09">
        <w:rPr>
          <w:rFonts w:ascii="Times New Roman" w:hAnsi="Times New Roman"/>
          <w:sz w:val="22"/>
          <w:szCs w:val="22"/>
        </w:rPr>
        <w:t xml:space="preserve">If a School District, Educational Service Center (ESC), or Information Technology Center (ITC) treasurer does not retain general possession and control of the credit card the governing authority must appoint a compliance officer.  </w:t>
      </w:r>
    </w:p>
    <w:p w14:paraId="2A94E44E" w14:textId="77777777" w:rsidR="00030BD8" w:rsidRPr="009B5B09" w:rsidRDefault="00030BD8" w:rsidP="00844C52">
      <w:pPr>
        <w:widowControl w:val="0"/>
        <w:jc w:val="both"/>
        <w:rPr>
          <w:rFonts w:ascii="Times New Roman" w:hAnsi="Times New Roman"/>
          <w:sz w:val="22"/>
          <w:szCs w:val="22"/>
        </w:rPr>
      </w:pPr>
    </w:p>
    <w:p w14:paraId="761201E1" w14:textId="1C3F3C28" w:rsidR="00844C52" w:rsidRDefault="00844C52" w:rsidP="00844C52">
      <w:pPr>
        <w:widowControl w:val="0"/>
        <w:jc w:val="both"/>
        <w:rPr>
          <w:rFonts w:ascii="Times New Roman" w:hAnsi="Times New Roman"/>
          <w:sz w:val="22"/>
          <w:szCs w:val="22"/>
        </w:rPr>
      </w:pPr>
      <w:r w:rsidRPr="009B5B09">
        <w:rPr>
          <w:rFonts w:ascii="Times New Roman" w:hAnsi="Times New Roman"/>
          <w:sz w:val="22"/>
          <w:szCs w:val="22"/>
        </w:rPr>
        <w:t xml:space="preserve">Unless the compliance officer is a superintendent of a school district or chief administrator of an ITC, the compliance officer may not use the credit card account. The compliance officer may not authorize an officer or employee to use a credit card account. If a school district superintendent acting as compliance officer has authority to use a credit card account, the treasurer or the treasurer's designee, who must not be the school district superintendent, must review monthly the credit card account transaction detail and must sign an attestation stating the treasurer or designee reviewed the credit card account transaction detail. If the chief administrator of an ITC acting as compliance officer has authority to use a credit card account, the governing authority  must review monthly the credit card account transaction detail and must sign an attestation stating the governing authority reviewed the credit card account transaction detail. The treasurer of the board of education, treasurer of the ESC, and chief fiscal officer of the ITC are not eligible for appointment as compliance officer. The superintendent of a school district or chief administrator of an ITC is eligible for appointment as compliance officer. </w:t>
      </w:r>
    </w:p>
    <w:p w14:paraId="40F3989B" w14:textId="77777777" w:rsidR="00030BD8" w:rsidRPr="009B5B09" w:rsidRDefault="00030BD8" w:rsidP="00844C52">
      <w:pPr>
        <w:widowControl w:val="0"/>
        <w:jc w:val="both"/>
        <w:rPr>
          <w:rFonts w:ascii="Times New Roman" w:hAnsi="Times New Roman"/>
          <w:sz w:val="22"/>
          <w:szCs w:val="22"/>
        </w:rPr>
      </w:pPr>
    </w:p>
    <w:p w14:paraId="2BDF1B9C" w14:textId="5C2146F7" w:rsidR="00844C52" w:rsidRDefault="00844C52" w:rsidP="00844C52">
      <w:pPr>
        <w:widowControl w:val="0"/>
        <w:jc w:val="both"/>
        <w:rPr>
          <w:rFonts w:ascii="Times New Roman" w:hAnsi="Times New Roman"/>
          <w:sz w:val="22"/>
          <w:szCs w:val="22"/>
        </w:rPr>
      </w:pPr>
      <w:r w:rsidRPr="009B5B09">
        <w:rPr>
          <w:rFonts w:ascii="Times New Roman" w:hAnsi="Times New Roman"/>
          <w:sz w:val="22"/>
          <w:szCs w:val="22"/>
        </w:rPr>
        <w:t xml:space="preserve">The compliance officer at least once every six months must review the number of cards and accounts issued, the number of active cards and accounts issued, the </w:t>
      </w:r>
      <w:proofErr w:type="gramStart"/>
      <w:r w:rsidRPr="009B5B09">
        <w:rPr>
          <w:rFonts w:ascii="Times New Roman" w:hAnsi="Times New Roman"/>
          <w:sz w:val="22"/>
          <w:szCs w:val="22"/>
        </w:rPr>
        <w:t>cards’</w:t>
      </w:r>
      <w:proofErr w:type="gramEnd"/>
      <w:r w:rsidRPr="009B5B09">
        <w:rPr>
          <w:rFonts w:ascii="Times New Roman" w:hAnsi="Times New Roman"/>
          <w:sz w:val="22"/>
          <w:szCs w:val="22"/>
        </w:rPr>
        <w:t xml:space="preserve"> and accounts’ expiration dates, and the cards’ and accounts’ credit limits.  </w:t>
      </w:r>
    </w:p>
    <w:p w14:paraId="03AC53AB" w14:textId="77777777" w:rsidR="00030BD8" w:rsidRPr="009B5B09" w:rsidRDefault="00030BD8" w:rsidP="00844C52">
      <w:pPr>
        <w:widowControl w:val="0"/>
        <w:jc w:val="both"/>
        <w:rPr>
          <w:rFonts w:ascii="Times New Roman" w:hAnsi="Times New Roman"/>
          <w:sz w:val="22"/>
          <w:szCs w:val="22"/>
        </w:rPr>
      </w:pPr>
    </w:p>
    <w:p w14:paraId="00790A3C" w14:textId="68E483D4" w:rsidR="00572802" w:rsidRPr="009B5B09" w:rsidRDefault="00844C52" w:rsidP="00844C52">
      <w:pPr>
        <w:widowControl w:val="0"/>
        <w:jc w:val="both"/>
        <w:rPr>
          <w:rFonts w:ascii="Times New Roman" w:hAnsi="Times New Roman"/>
          <w:sz w:val="22"/>
          <w:szCs w:val="22"/>
        </w:rPr>
      </w:pPr>
      <w:r w:rsidRPr="009B5B09">
        <w:rPr>
          <w:rFonts w:ascii="Times New Roman" w:hAnsi="Times New Roman"/>
          <w:sz w:val="22"/>
          <w:szCs w:val="22"/>
        </w:rPr>
        <w:t xml:space="preserve">The treasurer or chief fiscal officer, as applicable, or the designee of that applicable officer annually must file a report with the board or authority detailing all rewards received based on the use of the credit card account.  </w:t>
      </w:r>
    </w:p>
    <w:p w14:paraId="21A25819" w14:textId="47A56075" w:rsidR="00844C52" w:rsidRPr="009B5B09" w:rsidRDefault="00844C52" w:rsidP="00844C52">
      <w:pPr>
        <w:widowControl w:val="0"/>
        <w:jc w:val="both"/>
        <w:rPr>
          <w:rFonts w:ascii="Times New Roman" w:hAnsi="Times New Roman"/>
          <w:sz w:val="22"/>
          <w:szCs w:val="22"/>
        </w:rPr>
      </w:pPr>
    </w:p>
    <w:p w14:paraId="38B48252" w14:textId="4A327AEC" w:rsidR="00844C52" w:rsidRPr="00030BD8" w:rsidRDefault="00844C52" w:rsidP="00844C52">
      <w:pPr>
        <w:widowControl w:val="0"/>
        <w:jc w:val="both"/>
        <w:rPr>
          <w:rFonts w:ascii="Times New Roman" w:hAnsi="Times New Roman"/>
          <w:b/>
          <w:sz w:val="22"/>
          <w:szCs w:val="22"/>
        </w:rPr>
      </w:pPr>
      <w:r w:rsidRPr="00030BD8">
        <w:rPr>
          <w:rFonts w:ascii="Times New Roman" w:hAnsi="Times New Roman"/>
          <w:b/>
          <w:i/>
          <w:sz w:val="22"/>
          <w:szCs w:val="22"/>
        </w:rPr>
        <w:t xml:space="preserve">Community School and STEM School Requirements </w:t>
      </w:r>
      <w:r w:rsidRPr="00030BD8">
        <w:rPr>
          <w:rFonts w:ascii="Times New Roman" w:hAnsi="Times New Roman"/>
          <w:b/>
          <w:sz w:val="22"/>
          <w:szCs w:val="22"/>
        </w:rPr>
        <w:t>[Ohio Rev. Code § 3314.52 applicable to community schools; Ohio Rev. Code § 3326.52 applicable to STEM schools]</w:t>
      </w:r>
    </w:p>
    <w:p w14:paraId="36C2BEA6" w14:textId="393491A3" w:rsidR="00844C52" w:rsidRDefault="00844C52" w:rsidP="00844C52">
      <w:pPr>
        <w:widowControl w:val="0"/>
        <w:jc w:val="both"/>
        <w:rPr>
          <w:rFonts w:ascii="Times New Roman" w:hAnsi="Times New Roman"/>
          <w:sz w:val="22"/>
          <w:szCs w:val="22"/>
        </w:rPr>
      </w:pPr>
      <w:r w:rsidRPr="009B5B09">
        <w:rPr>
          <w:rFonts w:ascii="Times New Roman" w:hAnsi="Times New Roman"/>
          <w:sz w:val="22"/>
          <w:szCs w:val="22"/>
        </w:rPr>
        <w:t xml:space="preserve">If a community or STEM school treasurer does not retain general possession and control of the credit card, the governing authority must appoint a compliance officer.  </w:t>
      </w:r>
    </w:p>
    <w:p w14:paraId="30C3DEA0" w14:textId="77777777" w:rsidR="00030BD8" w:rsidRPr="009B5B09" w:rsidRDefault="00030BD8" w:rsidP="00844C52">
      <w:pPr>
        <w:widowControl w:val="0"/>
        <w:jc w:val="both"/>
        <w:rPr>
          <w:rFonts w:ascii="Times New Roman" w:hAnsi="Times New Roman"/>
          <w:sz w:val="22"/>
          <w:szCs w:val="22"/>
        </w:rPr>
      </w:pPr>
    </w:p>
    <w:p w14:paraId="6818B37B" w14:textId="2D62D476" w:rsidR="00844C52" w:rsidRDefault="00844C52" w:rsidP="00844C52">
      <w:pPr>
        <w:widowControl w:val="0"/>
        <w:jc w:val="both"/>
        <w:rPr>
          <w:rFonts w:ascii="Times New Roman" w:hAnsi="Times New Roman"/>
          <w:sz w:val="22"/>
          <w:szCs w:val="22"/>
        </w:rPr>
      </w:pPr>
      <w:r w:rsidRPr="009B5B09">
        <w:rPr>
          <w:rFonts w:ascii="Times New Roman" w:hAnsi="Times New Roman"/>
          <w:sz w:val="22"/>
          <w:szCs w:val="22"/>
        </w:rPr>
        <w:t xml:space="preserve">Except for a chief administrator of a community or STEM school serving as compliance officer, the compliance officer may not use a credit card account. The compliance officer may not authorize an officer or employee to use a credit card account. If a chief administrator acting as compliance officer has authority to use a credit card account, the governing authority must review the credit card account transaction detail monthly, and must sign an attestation stating the governing authority reviewed the credit card account transaction detail. The designated treasurer is not eligible for appointment as compliance officer. The chief administrator is eligible for appointment as compliance officer. </w:t>
      </w:r>
    </w:p>
    <w:p w14:paraId="437D7A93" w14:textId="77777777" w:rsidR="00030BD8" w:rsidRPr="009B5B09" w:rsidRDefault="00030BD8" w:rsidP="00844C52">
      <w:pPr>
        <w:widowControl w:val="0"/>
        <w:jc w:val="both"/>
        <w:rPr>
          <w:rFonts w:ascii="Times New Roman" w:hAnsi="Times New Roman"/>
          <w:sz w:val="22"/>
          <w:szCs w:val="22"/>
        </w:rPr>
      </w:pPr>
    </w:p>
    <w:p w14:paraId="16AA52F9" w14:textId="70FB0E03" w:rsidR="00844C52" w:rsidRDefault="00844C52" w:rsidP="00844C52">
      <w:pPr>
        <w:widowControl w:val="0"/>
        <w:jc w:val="both"/>
        <w:rPr>
          <w:rFonts w:ascii="Times New Roman" w:hAnsi="Times New Roman"/>
          <w:sz w:val="22"/>
          <w:szCs w:val="22"/>
        </w:rPr>
      </w:pPr>
      <w:r w:rsidRPr="009B5B09">
        <w:rPr>
          <w:rFonts w:ascii="Times New Roman" w:hAnsi="Times New Roman"/>
          <w:sz w:val="22"/>
          <w:szCs w:val="22"/>
        </w:rPr>
        <w:t xml:space="preserve">The compliance officer and the governing authority at least quarterly must review the number of cards and accounts issued, the number of active cards and accounts issued, the </w:t>
      </w:r>
      <w:proofErr w:type="gramStart"/>
      <w:r w:rsidRPr="009B5B09">
        <w:rPr>
          <w:rFonts w:ascii="Times New Roman" w:hAnsi="Times New Roman"/>
          <w:sz w:val="22"/>
          <w:szCs w:val="22"/>
        </w:rPr>
        <w:t>cards’</w:t>
      </w:r>
      <w:proofErr w:type="gramEnd"/>
      <w:r w:rsidRPr="009B5B09">
        <w:rPr>
          <w:rFonts w:ascii="Times New Roman" w:hAnsi="Times New Roman"/>
          <w:sz w:val="22"/>
          <w:szCs w:val="22"/>
        </w:rPr>
        <w:t xml:space="preserve"> and accounts’ expiration dates, and the cards’ and accounts credit limits.  </w:t>
      </w:r>
    </w:p>
    <w:p w14:paraId="6A557E5A" w14:textId="77777777" w:rsidR="00030BD8" w:rsidRPr="009B5B09" w:rsidRDefault="00030BD8" w:rsidP="00844C52">
      <w:pPr>
        <w:widowControl w:val="0"/>
        <w:jc w:val="both"/>
        <w:rPr>
          <w:rFonts w:ascii="Times New Roman" w:hAnsi="Times New Roman"/>
          <w:sz w:val="22"/>
          <w:szCs w:val="22"/>
        </w:rPr>
      </w:pPr>
    </w:p>
    <w:p w14:paraId="52023AB3" w14:textId="3BF8F965" w:rsidR="00B4721D" w:rsidRDefault="00844C52" w:rsidP="00B4721D">
      <w:pPr>
        <w:widowControl w:val="0"/>
        <w:jc w:val="both"/>
        <w:rPr>
          <w:rFonts w:ascii="Times New Roman" w:hAnsi="Times New Roman"/>
          <w:sz w:val="22"/>
          <w:szCs w:val="22"/>
        </w:rPr>
      </w:pPr>
      <w:r w:rsidRPr="009B5B09">
        <w:rPr>
          <w:rFonts w:ascii="Times New Roman" w:hAnsi="Times New Roman"/>
          <w:sz w:val="22"/>
          <w:szCs w:val="22"/>
        </w:rPr>
        <w:t xml:space="preserve">The designated treasurer or the designated treasurer’s designee annually must file a report with the governing authority detailing all rewards received based on the use of the community or STEM school’s credit card account.  </w:t>
      </w:r>
      <w:r w:rsidR="00B4721D">
        <w:rPr>
          <w:rFonts w:ascii="Times New Roman" w:hAnsi="Times New Roman"/>
          <w:sz w:val="22"/>
          <w:szCs w:val="22"/>
        </w:rPr>
        <w:br w:type="page"/>
      </w:r>
    </w:p>
    <w:p w14:paraId="5A2BB16E" w14:textId="5E11C635" w:rsidR="00844C52" w:rsidRPr="00030BD8" w:rsidRDefault="00844C52" w:rsidP="00844C52">
      <w:pPr>
        <w:widowControl w:val="0"/>
        <w:jc w:val="both"/>
        <w:rPr>
          <w:rFonts w:ascii="Times New Roman" w:hAnsi="Times New Roman"/>
          <w:b/>
          <w:sz w:val="22"/>
          <w:szCs w:val="22"/>
        </w:rPr>
      </w:pPr>
      <w:r w:rsidRPr="00030BD8">
        <w:rPr>
          <w:rFonts w:ascii="Times New Roman" w:hAnsi="Times New Roman"/>
          <w:b/>
          <w:i/>
          <w:sz w:val="22"/>
          <w:szCs w:val="22"/>
        </w:rPr>
        <w:lastRenderedPageBreak/>
        <w:t xml:space="preserve">College Preparatory Boarding School Requirements </w:t>
      </w:r>
      <w:r w:rsidRPr="00030BD8">
        <w:rPr>
          <w:rFonts w:ascii="Times New Roman" w:hAnsi="Times New Roman"/>
          <w:b/>
          <w:sz w:val="22"/>
          <w:szCs w:val="22"/>
        </w:rPr>
        <w:t>[Ohio Rev. Code § 3328.52]</w:t>
      </w:r>
    </w:p>
    <w:p w14:paraId="40C9E28B" w14:textId="1F5EF179" w:rsidR="00844C52" w:rsidRDefault="00844C52" w:rsidP="00844C52">
      <w:pPr>
        <w:widowControl w:val="0"/>
        <w:jc w:val="both"/>
        <w:rPr>
          <w:rFonts w:ascii="Times New Roman" w:hAnsi="Times New Roman"/>
          <w:sz w:val="22"/>
          <w:szCs w:val="22"/>
        </w:rPr>
      </w:pPr>
      <w:r w:rsidRPr="009B5B09">
        <w:rPr>
          <w:rFonts w:ascii="Times New Roman" w:hAnsi="Times New Roman"/>
          <w:sz w:val="22"/>
          <w:szCs w:val="22"/>
        </w:rPr>
        <w:t xml:space="preserve">If the treasurer of the college-preparatory boarding school does not retain general possession and control of the cards, the board should appoint a compliance officer.  </w:t>
      </w:r>
    </w:p>
    <w:p w14:paraId="1862752B" w14:textId="77777777" w:rsidR="00030BD8" w:rsidRPr="009B5B09" w:rsidRDefault="00030BD8" w:rsidP="00844C52">
      <w:pPr>
        <w:widowControl w:val="0"/>
        <w:jc w:val="both"/>
        <w:rPr>
          <w:rFonts w:ascii="Times New Roman" w:hAnsi="Times New Roman"/>
          <w:sz w:val="22"/>
          <w:szCs w:val="22"/>
        </w:rPr>
      </w:pPr>
    </w:p>
    <w:p w14:paraId="1C04D813" w14:textId="400432C0" w:rsidR="00844C52" w:rsidRDefault="00844C52" w:rsidP="00844C52">
      <w:pPr>
        <w:widowControl w:val="0"/>
        <w:jc w:val="both"/>
        <w:rPr>
          <w:rFonts w:ascii="Times New Roman" w:hAnsi="Times New Roman"/>
          <w:sz w:val="22"/>
          <w:szCs w:val="22"/>
        </w:rPr>
      </w:pPr>
      <w:r w:rsidRPr="009B5B09">
        <w:rPr>
          <w:rFonts w:ascii="Times New Roman" w:hAnsi="Times New Roman"/>
          <w:sz w:val="22"/>
          <w:szCs w:val="22"/>
        </w:rPr>
        <w:t xml:space="preserve">Except for a chief administrator of college-preparatory boarding school serving as compliance officer, the compliance officer may not use a credit card. If the chief administrator acting as compliance officer has authority to use a credit card account, the board must review the credit card account transaction detail monthly, and must sign an attestation stating the board reviewed the credit card account transaction detail. The treasurer is not eligible for appointment as compliance officer. The chief administrator is eligible for appointment as compliance officer.  </w:t>
      </w:r>
    </w:p>
    <w:p w14:paraId="2B17FE6A" w14:textId="77777777" w:rsidR="00030BD8" w:rsidRPr="009B5B09" w:rsidRDefault="00030BD8" w:rsidP="00844C52">
      <w:pPr>
        <w:widowControl w:val="0"/>
        <w:jc w:val="both"/>
        <w:rPr>
          <w:rFonts w:ascii="Times New Roman" w:hAnsi="Times New Roman"/>
          <w:sz w:val="22"/>
          <w:szCs w:val="22"/>
        </w:rPr>
      </w:pPr>
    </w:p>
    <w:p w14:paraId="00E201C3" w14:textId="20A463FA" w:rsidR="00844C52" w:rsidRDefault="00844C52" w:rsidP="00844C52">
      <w:pPr>
        <w:widowControl w:val="0"/>
        <w:jc w:val="both"/>
        <w:rPr>
          <w:rFonts w:ascii="Times New Roman" w:hAnsi="Times New Roman"/>
          <w:sz w:val="22"/>
          <w:szCs w:val="22"/>
        </w:rPr>
      </w:pPr>
      <w:r w:rsidRPr="009B5B09">
        <w:rPr>
          <w:rFonts w:ascii="Times New Roman" w:hAnsi="Times New Roman"/>
          <w:sz w:val="22"/>
          <w:szCs w:val="22"/>
        </w:rPr>
        <w:t xml:space="preserve">The compliance officer and the governing body at least quarterly must review the number of cards and accounts issued, the number of active cards and accounts issued, the </w:t>
      </w:r>
      <w:proofErr w:type="gramStart"/>
      <w:r w:rsidRPr="009B5B09">
        <w:rPr>
          <w:rFonts w:ascii="Times New Roman" w:hAnsi="Times New Roman"/>
          <w:sz w:val="22"/>
          <w:szCs w:val="22"/>
        </w:rPr>
        <w:t>cards’</w:t>
      </w:r>
      <w:proofErr w:type="gramEnd"/>
      <w:r w:rsidRPr="009B5B09">
        <w:rPr>
          <w:rFonts w:ascii="Times New Roman" w:hAnsi="Times New Roman"/>
          <w:sz w:val="22"/>
          <w:szCs w:val="22"/>
        </w:rPr>
        <w:t xml:space="preserve"> and accounts’ expiration dates, and the cards’ and accounts’ credit limits.  </w:t>
      </w:r>
    </w:p>
    <w:p w14:paraId="5D9C324E" w14:textId="77777777" w:rsidR="00030BD8" w:rsidRPr="009B5B09" w:rsidRDefault="00030BD8" w:rsidP="00844C52">
      <w:pPr>
        <w:widowControl w:val="0"/>
        <w:jc w:val="both"/>
        <w:rPr>
          <w:rFonts w:ascii="Times New Roman" w:hAnsi="Times New Roman"/>
          <w:sz w:val="22"/>
          <w:szCs w:val="22"/>
        </w:rPr>
      </w:pPr>
    </w:p>
    <w:p w14:paraId="796A336F" w14:textId="77777777" w:rsidR="00844C52" w:rsidRPr="009B5B09" w:rsidRDefault="00844C52" w:rsidP="00844C52">
      <w:pPr>
        <w:widowControl w:val="0"/>
        <w:jc w:val="both"/>
        <w:rPr>
          <w:rFonts w:ascii="Times New Roman" w:hAnsi="Times New Roman"/>
          <w:sz w:val="22"/>
          <w:szCs w:val="22"/>
        </w:rPr>
      </w:pPr>
      <w:r w:rsidRPr="009B5B09">
        <w:rPr>
          <w:rFonts w:ascii="Times New Roman" w:hAnsi="Times New Roman"/>
          <w:sz w:val="22"/>
          <w:szCs w:val="22"/>
        </w:rPr>
        <w:t xml:space="preserve">The treasurer or the treasurer’s designee annually must file a report with the board detailing all rewards received based on the use of the college-preparatory boarding school’s credit card account.  </w:t>
      </w:r>
    </w:p>
    <w:p w14:paraId="6743598F" w14:textId="77777777" w:rsidR="00844C52" w:rsidRPr="009B5B09" w:rsidRDefault="00844C52" w:rsidP="00844C52">
      <w:pPr>
        <w:widowControl w:val="0"/>
        <w:jc w:val="both"/>
        <w:rPr>
          <w:rFonts w:ascii="Times New Roman" w:hAnsi="Times New Roman"/>
          <w:sz w:val="22"/>
          <w:szCs w:val="22"/>
        </w:rPr>
      </w:pPr>
    </w:p>
    <w:p w14:paraId="6512682E" w14:textId="15D539DF" w:rsidR="00844C52" w:rsidRPr="00030BD8" w:rsidRDefault="00844C52" w:rsidP="00844C52">
      <w:pPr>
        <w:widowControl w:val="0"/>
        <w:jc w:val="both"/>
        <w:rPr>
          <w:rFonts w:ascii="Times New Roman" w:hAnsi="Times New Roman"/>
          <w:b/>
          <w:sz w:val="22"/>
          <w:szCs w:val="22"/>
        </w:rPr>
      </w:pPr>
      <w:r w:rsidRPr="00030BD8">
        <w:rPr>
          <w:rFonts w:ascii="Times New Roman" w:hAnsi="Times New Roman"/>
          <w:b/>
          <w:i/>
          <w:sz w:val="22"/>
          <w:szCs w:val="22"/>
        </w:rPr>
        <w:t xml:space="preserve">Library Requirements </w:t>
      </w:r>
      <w:r w:rsidRPr="00030BD8">
        <w:rPr>
          <w:rFonts w:ascii="Times New Roman" w:hAnsi="Times New Roman"/>
          <w:b/>
          <w:sz w:val="22"/>
          <w:szCs w:val="22"/>
        </w:rPr>
        <w:t>[Ohio Rev. Code § 3375.392]</w:t>
      </w:r>
    </w:p>
    <w:p w14:paraId="15E59077" w14:textId="571F1D63" w:rsidR="00844C52" w:rsidRDefault="00844C52" w:rsidP="00844C52">
      <w:pPr>
        <w:widowControl w:val="0"/>
        <w:jc w:val="both"/>
        <w:rPr>
          <w:rFonts w:ascii="Times New Roman" w:hAnsi="Times New Roman"/>
          <w:sz w:val="22"/>
          <w:szCs w:val="22"/>
        </w:rPr>
      </w:pPr>
      <w:r w:rsidRPr="009B5B09">
        <w:rPr>
          <w:rFonts w:ascii="Times New Roman" w:hAnsi="Times New Roman"/>
          <w:sz w:val="22"/>
          <w:szCs w:val="22"/>
        </w:rPr>
        <w:t>If the fiscal officer of a free public library or library district does not retain general possession and control of the credit card account, and presentation instruments related to the account include cards and checks, the board must appoint a compliance officer.</w:t>
      </w:r>
    </w:p>
    <w:p w14:paraId="5FB73535" w14:textId="77777777" w:rsidR="00030BD8" w:rsidRPr="009B5B09" w:rsidRDefault="00030BD8" w:rsidP="00844C52">
      <w:pPr>
        <w:widowControl w:val="0"/>
        <w:jc w:val="both"/>
        <w:rPr>
          <w:rFonts w:ascii="Times New Roman" w:hAnsi="Times New Roman"/>
          <w:sz w:val="22"/>
          <w:szCs w:val="22"/>
        </w:rPr>
      </w:pPr>
    </w:p>
    <w:p w14:paraId="22E3F016" w14:textId="5CCEBBF6" w:rsidR="00844C52" w:rsidRDefault="00844C52" w:rsidP="00844C52">
      <w:pPr>
        <w:widowControl w:val="0"/>
        <w:jc w:val="both"/>
        <w:rPr>
          <w:rFonts w:ascii="Times New Roman" w:hAnsi="Times New Roman"/>
          <w:sz w:val="22"/>
          <w:szCs w:val="22"/>
        </w:rPr>
      </w:pPr>
      <w:r w:rsidRPr="009B5B09">
        <w:rPr>
          <w:rFonts w:ascii="Times New Roman" w:hAnsi="Times New Roman"/>
          <w:sz w:val="22"/>
          <w:szCs w:val="22"/>
        </w:rPr>
        <w:t xml:space="preserve">The compliance officer may use a credit card account only upon authority from the fiscal officer of the free public library or library district, except the director of a free public library or library district serving in the role of compliance officer may use a credit card if </w:t>
      </w:r>
      <w:proofErr w:type="gramStart"/>
      <w:r w:rsidRPr="009B5B09">
        <w:rPr>
          <w:rFonts w:ascii="Times New Roman" w:hAnsi="Times New Roman"/>
          <w:sz w:val="22"/>
          <w:szCs w:val="22"/>
        </w:rPr>
        <w:t>so</w:t>
      </w:r>
      <w:proofErr w:type="gramEnd"/>
      <w:r w:rsidRPr="009B5B09">
        <w:rPr>
          <w:rFonts w:ascii="Times New Roman" w:hAnsi="Times New Roman"/>
          <w:sz w:val="22"/>
          <w:szCs w:val="22"/>
        </w:rPr>
        <w:t xml:space="preserve"> authorized under the policy. If the compliance officer has authority to use a credit card account, the fiscal officer or the fiscal officer’s designee, who must not be the compliance officer, monthly must review the credit card account transaction detail and must sign an attestation stating the fiscal officer or designee review the credit card account transaction detail. The compliance officer may not authorize an officer, employee, or appointee to use a credit card account, except a director serving in the role of compliance officer may authorize an officer, employee, or appointee to use a credit card account. The fiscal officer of the free public library or library district is not eligible for appointment as compliance officer. The director is eligible for appointment as compliance officer.  </w:t>
      </w:r>
    </w:p>
    <w:p w14:paraId="020DAC34" w14:textId="77777777" w:rsidR="00030BD8" w:rsidRPr="009B5B09" w:rsidRDefault="00030BD8" w:rsidP="00844C52">
      <w:pPr>
        <w:widowControl w:val="0"/>
        <w:jc w:val="both"/>
        <w:rPr>
          <w:rFonts w:ascii="Times New Roman" w:hAnsi="Times New Roman"/>
          <w:sz w:val="22"/>
          <w:szCs w:val="22"/>
        </w:rPr>
      </w:pPr>
    </w:p>
    <w:p w14:paraId="1D7E4114" w14:textId="237E71D4" w:rsidR="00844C52" w:rsidRDefault="00844C52" w:rsidP="00844C52">
      <w:pPr>
        <w:widowControl w:val="0"/>
        <w:jc w:val="both"/>
        <w:rPr>
          <w:rFonts w:ascii="Times New Roman" w:hAnsi="Times New Roman"/>
          <w:sz w:val="22"/>
          <w:szCs w:val="22"/>
        </w:rPr>
      </w:pPr>
      <w:r w:rsidRPr="009B5B09">
        <w:rPr>
          <w:rFonts w:ascii="Times New Roman" w:hAnsi="Times New Roman"/>
          <w:sz w:val="22"/>
          <w:szCs w:val="22"/>
        </w:rPr>
        <w:t xml:space="preserve">The compliance officer must review the number of cards and accounts issued at least once every six months, the number of active cards and accounts issued, the </w:t>
      </w:r>
      <w:proofErr w:type="gramStart"/>
      <w:r w:rsidRPr="009B5B09">
        <w:rPr>
          <w:rFonts w:ascii="Times New Roman" w:hAnsi="Times New Roman"/>
          <w:sz w:val="22"/>
          <w:szCs w:val="22"/>
        </w:rPr>
        <w:t>cards’</w:t>
      </w:r>
      <w:proofErr w:type="gramEnd"/>
      <w:r w:rsidRPr="009B5B09">
        <w:rPr>
          <w:rFonts w:ascii="Times New Roman" w:hAnsi="Times New Roman"/>
          <w:sz w:val="22"/>
          <w:szCs w:val="22"/>
        </w:rPr>
        <w:t xml:space="preserve"> and accounts’ expiration dates, and the cards’ and accounts’ credit limits.  </w:t>
      </w:r>
    </w:p>
    <w:p w14:paraId="44E18604" w14:textId="77777777" w:rsidR="00030BD8" w:rsidRPr="009B5B09" w:rsidRDefault="00030BD8" w:rsidP="00844C52">
      <w:pPr>
        <w:widowControl w:val="0"/>
        <w:jc w:val="both"/>
        <w:rPr>
          <w:rFonts w:ascii="Times New Roman" w:hAnsi="Times New Roman"/>
          <w:sz w:val="22"/>
          <w:szCs w:val="22"/>
        </w:rPr>
      </w:pPr>
    </w:p>
    <w:p w14:paraId="2E724D6F" w14:textId="3CF7F88F" w:rsidR="00844C52" w:rsidRPr="009B5B09" w:rsidRDefault="00844C52" w:rsidP="00844C52">
      <w:pPr>
        <w:widowControl w:val="0"/>
        <w:jc w:val="both"/>
        <w:rPr>
          <w:rFonts w:ascii="Times New Roman" w:hAnsi="Times New Roman"/>
          <w:sz w:val="22"/>
          <w:szCs w:val="22"/>
        </w:rPr>
      </w:pPr>
      <w:r w:rsidRPr="009B5B09">
        <w:rPr>
          <w:rFonts w:ascii="Times New Roman" w:hAnsi="Times New Roman"/>
          <w:sz w:val="22"/>
          <w:szCs w:val="22"/>
        </w:rPr>
        <w:t>The fiscal officer or the fiscal officer’s designee annually must file a report with the board detailing all rewards received based on the use of the free public library’s or library district’s credit card account.</w:t>
      </w:r>
    </w:p>
    <w:p w14:paraId="10076556" w14:textId="1A86168E" w:rsidR="00844C52" w:rsidRPr="009B5B09" w:rsidRDefault="00844C52" w:rsidP="00844C52">
      <w:pPr>
        <w:widowControl w:val="0"/>
        <w:jc w:val="both"/>
        <w:rPr>
          <w:rFonts w:ascii="Times New Roman" w:hAnsi="Times New Roman"/>
          <w:sz w:val="22"/>
          <w:szCs w:val="22"/>
        </w:rPr>
      </w:pPr>
    </w:p>
    <w:p w14:paraId="251C05F4" w14:textId="6310F888" w:rsidR="00844C52" w:rsidRPr="009B5B09" w:rsidRDefault="00844C52" w:rsidP="00844C52">
      <w:pPr>
        <w:widowControl w:val="0"/>
        <w:jc w:val="both"/>
        <w:rPr>
          <w:rFonts w:ascii="Times New Roman" w:hAnsi="Times New Roman"/>
          <w:sz w:val="22"/>
          <w:szCs w:val="22"/>
        </w:rPr>
      </w:pPr>
      <w:r w:rsidRPr="009B5B09">
        <w:rPr>
          <w:rFonts w:ascii="Times New Roman" w:hAnsi="Times New Roman"/>
          <w:sz w:val="22"/>
          <w:szCs w:val="22"/>
        </w:rPr>
        <w:t>Other entity specific information can be found at:</w:t>
      </w:r>
    </w:p>
    <w:p w14:paraId="26CEC7FF" w14:textId="77777777" w:rsidR="0043473B" w:rsidRPr="009B5B09" w:rsidRDefault="0043473B" w:rsidP="007B7E38">
      <w:pPr>
        <w:pStyle w:val="ListParagraph"/>
        <w:widowControl w:val="0"/>
        <w:numPr>
          <w:ilvl w:val="0"/>
          <w:numId w:val="53"/>
        </w:numPr>
        <w:jc w:val="both"/>
        <w:rPr>
          <w:rFonts w:ascii="Times New Roman" w:hAnsi="Times New Roman"/>
          <w:sz w:val="22"/>
          <w:szCs w:val="22"/>
        </w:rPr>
      </w:pPr>
      <w:r w:rsidRPr="009B5B09">
        <w:rPr>
          <w:rFonts w:ascii="Times New Roman" w:hAnsi="Times New Roman"/>
          <w:sz w:val="22"/>
          <w:szCs w:val="22"/>
        </w:rPr>
        <w:t xml:space="preserve">Ohio Rev. Code § 9.21 applicable to political </w:t>
      </w:r>
      <w:proofErr w:type="gramStart"/>
      <w:r w:rsidRPr="009B5B09">
        <w:rPr>
          <w:rFonts w:ascii="Times New Roman" w:hAnsi="Times New Roman"/>
          <w:sz w:val="22"/>
          <w:szCs w:val="22"/>
        </w:rPr>
        <w:t>subdivisions;</w:t>
      </w:r>
      <w:proofErr w:type="gramEnd"/>
    </w:p>
    <w:p w14:paraId="0E882CF4" w14:textId="27E0C633" w:rsidR="00E45A3C" w:rsidRPr="009B5B09" w:rsidRDefault="00E45A3C" w:rsidP="007B7E38">
      <w:pPr>
        <w:pStyle w:val="ListParagraph"/>
        <w:widowControl w:val="0"/>
        <w:numPr>
          <w:ilvl w:val="0"/>
          <w:numId w:val="53"/>
        </w:numPr>
        <w:jc w:val="both"/>
        <w:rPr>
          <w:rFonts w:ascii="Times New Roman" w:hAnsi="Times New Roman"/>
          <w:sz w:val="22"/>
          <w:szCs w:val="22"/>
        </w:rPr>
      </w:pPr>
      <w:r w:rsidRPr="009B5B09">
        <w:rPr>
          <w:rFonts w:ascii="Times New Roman" w:hAnsi="Times New Roman"/>
          <w:sz w:val="22"/>
          <w:szCs w:val="22"/>
        </w:rPr>
        <w:t xml:space="preserve">Ohio Rev. Code § 511.234 applicable to Township Park </w:t>
      </w:r>
      <w:proofErr w:type="gramStart"/>
      <w:r w:rsidRPr="009B5B09">
        <w:rPr>
          <w:rFonts w:ascii="Times New Roman" w:hAnsi="Times New Roman"/>
          <w:sz w:val="22"/>
          <w:szCs w:val="22"/>
        </w:rPr>
        <w:t>Districts;</w:t>
      </w:r>
      <w:proofErr w:type="gramEnd"/>
    </w:p>
    <w:p w14:paraId="48A13823" w14:textId="3C61E0A6" w:rsidR="00E45A3C" w:rsidRPr="009B5B09" w:rsidRDefault="00204F25" w:rsidP="007B7E38">
      <w:pPr>
        <w:pStyle w:val="ListParagraph"/>
        <w:widowControl w:val="0"/>
        <w:numPr>
          <w:ilvl w:val="0"/>
          <w:numId w:val="53"/>
        </w:numPr>
        <w:jc w:val="both"/>
        <w:rPr>
          <w:rFonts w:ascii="Times New Roman" w:hAnsi="Times New Roman"/>
          <w:sz w:val="22"/>
          <w:szCs w:val="22"/>
        </w:rPr>
      </w:pPr>
      <w:r>
        <w:rPr>
          <w:rFonts w:ascii="Times New Roman" w:hAnsi="Times New Roman"/>
          <w:sz w:val="22"/>
          <w:szCs w:val="22"/>
        </w:rPr>
        <w:t xml:space="preserve">Ohio Rev. Code § </w:t>
      </w:r>
      <w:r w:rsidR="00E45A3C" w:rsidRPr="009B5B09">
        <w:rPr>
          <w:rFonts w:ascii="Times New Roman" w:hAnsi="Times New Roman"/>
          <w:sz w:val="22"/>
          <w:szCs w:val="22"/>
        </w:rPr>
        <w:t xml:space="preserve">940.11 applicable to Soil and Water Conservation </w:t>
      </w:r>
      <w:proofErr w:type="gramStart"/>
      <w:r w:rsidR="00E45A3C" w:rsidRPr="009B5B09">
        <w:rPr>
          <w:rFonts w:ascii="Times New Roman" w:hAnsi="Times New Roman"/>
          <w:sz w:val="22"/>
          <w:szCs w:val="22"/>
        </w:rPr>
        <w:t>Districts;</w:t>
      </w:r>
      <w:proofErr w:type="gramEnd"/>
    </w:p>
    <w:p w14:paraId="14C3191A" w14:textId="0E16CEE6" w:rsidR="00E45A3C" w:rsidRPr="009B5B09" w:rsidRDefault="00E45A3C" w:rsidP="007B7E38">
      <w:pPr>
        <w:pStyle w:val="ListParagraph"/>
        <w:widowControl w:val="0"/>
        <w:numPr>
          <w:ilvl w:val="0"/>
          <w:numId w:val="53"/>
        </w:numPr>
        <w:jc w:val="both"/>
        <w:rPr>
          <w:rFonts w:ascii="Times New Roman" w:hAnsi="Times New Roman"/>
          <w:sz w:val="22"/>
          <w:szCs w:val="22"/>
        </w:rPr>
      </w:pPr>
      <w:r w:rsidRPr="009B5B09">
        <w:rPr>
          <w:rFonts w:ascii="Times New Roman" w:hAnsi="Times New Roman"/>
          <w:sz w:val="22"/>
          <w:szCs w:val="22"/>
        </w:rPr>
        <w:t xml:space="preserve">Ohio Rev. Code § 1545.072 applicable to Park </w:t>
      </w:r>
      <w:proofErr w:type="gramStart"/>
      <w:r w:rsidRPr="009B5B09">
        <w:rPr>
          <w:rFonts w:ascii="Times New Roman" w:hAnsi="Times New Roman"/>
          <w:sz w:val="22"/>
          <w:szCs w:val="22"/>
        </w:rPr>
        <w:t>Districts;</w:t>
      </w:r>
      <w:proofErr w:type="gramEnd"/>
    </w:p>
    <w:p w14:paraId="1DDBD4F2" w14:textId="13438B8B" w:rsidR="00E45A3C" w:rsidRPr="009B5B09" w:rsidRDefault="00E45A3C" w:rsidP="007B7E38">
      <w:pPr>
        <w:pStyle w:val="ListParagraph"/>
        <w:widowControl w:val="0"/>
        <w:numPr>
          <w:ilvl w:val="0"/>
          <w:numId w:val="53"/>
        </w:numPr>
        <w:jc w:val="both"/>
        <w:rPr>
          <w:rFonts w:ascii="Times New Roman" w:hAnsi="Times New Roman"/>
          <w:sz w:val="22"/>
          <w:szCs w:val="22"/>
        </w:rPr>
      </w:pPr>
      <w:r w:rsidRPr="009B5B09">
        <w:rPr>
          <w:rFonts w:ascii="Times New Roman" w:hAnsi="Times New Roman"/>
          <w:sz w:val="22"/>
          <w:szCs w:val="22"/>
        </w:rPr>
        <w:t xml:space="preserve">Ohio Rev. Code § 1711.131 applicable to Ag </w:t>
      </w:r>
      <w:proofErr w:type="gramStart"/>
      <w:r w:rsidRPr="009B5B09">
        <w:rPr>
          <w:rFonts w:ascii="Times New Roman" w:hAnsi="Times New Roman"/>
          <w:sz w:val="22"/>
          <w:szCs w:val="22"/>
        </w:rPr>
        <w:t>Societies;</w:t>
      </w:r>
      <w:proofErr w:type="gramEnd"/>
    </w:p>
    <w:p w14:paraId="0AF8279B" w14:textId="77777777" w:rsidR="0043473B" w:rsidRPr="009B5B09" w:rsidRDefault="0043473B" w:rsidP="007B7E38">
      <w:pPr>
        <w:pStyle w:val="ListParagraph"/>
        <w:widowControl w:val="0"/>
        <w:numPr>
          <w:ilvl w:val="0"/>
          <w:numId w:val="53"/>
        </w:numPr>
        <w:jc w:val="both"/>
        <w:rPr>
          <w:rFonts w:ascii="Times New Roman" w:hAnsi="Times New Roman"/>
          <w:sz w:val="22"/>
          <w:szCs w:val="22"/>
        </w:rPr>
      </w:pPr>
      <w:r w:rsidRPr="009B5B09">
        <w:rPr>
          <w:rFonts w:ascii="Times New Roman" w:hAnsi="Times New Roman"/>
          <w:sz w:val="22"/>
          <w:szCs w:val="22"/>
        </w:rPr>
        <w:t xml:space="preserve">Ohio Rev. Code § 6119.60 applicable to Regional Water &amp; Sewer </w:t>
      </w:r>
      <w:proofErr w:type="gramStart"/>
      <w:r w:rsidRPr="009B5B09">
        <w:rPr>
          <w:rFonts w:ascii="Times New Roman" w:hAnsi="Times New Roman"/>
          <w:sz w:val="22"/>
          <w:szCs w:val="22"/>
        </w:rPr>
        <w:t>Districts;</w:t>
      </w:r>
      <w:proofErr w:type="gramEnd"/>
    </w:p>
    <w:p w14:paraId="080441DE" w14:textId="77777777" w:rsidR="002A2396" w:rsidRPr="00BF0546" w:rsidRDefault="002A2396" w:rsidP="00B135CE">
      <w:pPr>
        <w:widowControl w:val="0"/>
        <w:jc w:val="both"/>
        <w:rPr>
          <w:rFonts w:ascii="Times New Roman" w:hAnsi="Times New Roman"/>
          <w:sz w:val="22"/>
          <w:szCs w:val="22"/>
        </w:rPr>
      </w:pPr>
    </w:p>
    <w:p w14:paraId="265F90B5" w14:textId="5B52B1C3" w:rsidR="002A2396" w:rsidRPr="002951EA" w:rsidRDefault="00740DB5" w:rsidP="002A2396">
      <w:pPr>
        <w:widowControl w:val="0"/>
        <w:jc w:val="both"/>
        <w:rPr>
          <w:rFonts w:ascii="Times New Roman" w:hAnsi="Times New Roman"/>
          <w:b/>
          <w:sz w:val="22"/>
          <w:szCs w:val="22"/>
        </w:rPr>
      </w:pPr>
      <w:r w:rsidRPr="002951EA">
        <w:rPr>
          <w:rFonts w:ascii="Times New Roman" w:hAnsi="Times New Roman"/>
          <w:b/>
          <w:sz w:val="22"/>
          <w:szCs w:val="22"/>
        </w:rPr>
        <w:lastRenderedPageBreak/>
        <w:t>Cash W</w:t>
      </w:r>
      <w:r w:rsidR="002A2396" w:rsidRPr="002951EA">
        <w:rPr>
          <w:rFonts w:ascii="Times New Roman" w:hAnsi="Times New Roman"/>
          <w:b/>
          <w:sz w:val="22"/>
          <w:szCs w:val="22"/>
        </w:rPr>
        <w:t>ithdrawal Considerations</w:t>
      </w:r>
      <w:r w:rsidR="002A2396" w:rsidRPr="002951EA">
        <w:rPr>
          <w:rFonts w:ascii="Times New Roman" w:hAnsi="Times New Roman"/>
          <w:sz w:val="22"/>
          <w:szCs w:val="22"/>
        </w:rPr>
        <w:t xml:space="preserve"> (</w:t>
      </w:r>
      <w:r w:rsidR="009A1A28" w:rsidRPr="002951EA">
        <w:rPr>
          <w:rFonts w:ascii="Times New Roman" w:hAnsi="Times New Roman"/>
          <w:sz w:val="22"/>
          <w:szCs w:val="22"/>
        </w:rPr>
        <w:t xml:space="preserve">excerpted </w:t>
      </w:r>
      <w:r w:rsidR="00DA2D33" w:rsidRPr="002951EA">
        <w:rPr>
          <w:rFonts w:ascii="Times New Roman" w:hAnsi="Times New Roman"/>
          <w:sz w:val="22"/>
          <w:szCs w:val="22"/>
        </w:rPr>
        <w:t xml:space="preserve">from </w:t>
      </w:r>
      <w:hyperlink r:id="rId28" w:history="1">
        <w:r w:rsidR="00252039" w:rsidRPr="00252039">
          <w:rPr>
            <w:rStyle w:val="Hyperlink"/>
            <w:rFonts w:ascii="Times New Roman" w:hAnsi="Times New Roman"/>
            <w:b/>
            <w:sz w:val="22"/>
            <w:szCs w:val="22"/>
          </w:rPr>
          <w:t>AOS Bulletin 2016-004</w:t>
        </w:r>
      </w:hyperlink>
      <w:r w:rsidR="002A2396" w:rsidRPr="002951EA">
        <w:rPr>
          <w:rStyle w:val="Hyperlink"/>
          <w:rFonts w:ascii="Times New Roman" w:hAnsi="Times New Roman"/>
          <w:b/>
          <w:color w:val="auto"/>
          <w:sz w:val="22"/>
          <w:szCs w:val="22"/>
          <w:u w:val="none"/>
        </w:rPr>
        <w:t>)</w:t>
      </w:r>
      <w:r w:rsidR="002A2396" w:rsidRPr="002951EA">
        <w:rPr>
          <w:rFonts w:ascii="Times New Roman" w:hAnsi="Times New Roman"/>
          <w:b/>
          <w:sz w:val="22"/>
          <w:szCs w:val="22"/>
        </w:rPr>
        <w:t>:</w:t>
      </w:r>
    </w:p>
    <w:p w14:paraId="3B3F25ED" w14:textId="14AC0716" w:rsidR="00D77F59" w:rsidRPr="002951EA" w:rsidRDefault="00D77F59" w:rsidP="00130163">
      <w:pPr>
        <w:autoSpaceDE w:val="0"/>
        <w:autoSpaceDN w:val="0"/>
        <w:adjustRightInd w:val="0"/>
        <w:jc w:val="both"/>
        <w:rPr>
          <w:rFonts w:ascii="Times New Roman" w:hAnsi="Times New Roman"/>
          <w:sz w:val="22"/>
          <w:szCs w:val="22"/>
        </w:rPr>
      </w:pPr>
      <w:r w:rsidRPr="002951EA">
        <w:rPr>
          <w:rFonts w:ascii="Times New Roman" w:hAnsi="Times New Roman"/>
          <w:sz w:val="22"/>
          <w:szCs w:val="22"/>
        </w:rPr>
        <w:t xml:space="preserve">Cash withdrawals are a tiny subset of all credit card activity, and require specific controls. </w:t>
      </w:r>
      <w:r w:rsidR="00BF0546" w:rsidRPr="002951EA">
        <w:rPr>
          <w:rFonts w:ascii="Times New Roman" w:hAnsi="Times New Roman"/>
          <w:sz w:val="22"/>
          <w:szCs w:val="22"/>
        </w:rPr>
        <w:t xml:space="preserve"> </w:t>
      </w:r>
      <w:r w:rsidRPr="002951EA">
        <w:rPr>
          <w:rFonts w:ascii="Times New Roman" w:hAnsi="Times New Roman"/>
          <w:sz w:val="22"/>
          <w:szCs w:val="22"/>
        </w:rPr>
        <w:t>These specific controls are in addition to the controls</w:t>
      </w:r>
      <w:r w:rsidR="00A841A2">
        <w:rPr>
          <w:rFonts w:ascii="Times New Roman" w:hAnsi="Times New Roman"/>
          <w:sz w:val="22"/>
          <w:szCs w:val="22"/>
        </w:rPr>
        <w:t>,</w:t>
      </w:r>
      <w:r w:rsidRPr="002951EA">
        <w:rPr>
          <w:rFonts w:ascii="Times New Roman" w:hAnsi="Times New Roman"/>
          <w:sz w:val="22"/>
          <w:szCs w:val="22"/>
        </w:rPr>
        <w:t xml:space="preserve"> which should govern credit card use generally.</w:t>
      </w:r>
    </w:p>
    <w:p w14:paraId="009EDB74" w14:textId="77777777" w:rsidR="00D77F59" w:rsidRPr="002951EA" w:rsidRDefault="00D77F59" w:rsidP="00130163">
      <w:pPr>
        <w:autoSpaceDE w:val="0"/>
        <w:autoSpaceDN w:val="0"/>
        <w:adjustRightInd w:val="0"/>
        <w:jc w:val="both"/>
        <w:rPr>
          <w:rFonts w:ascii="Times New Roman" w:hAnsi="Times New Roman"/>
          <w:sz w:val="22"/>
          <w:szCs w:val="22"/>
        </w:rPr>
      </w:pPr>
    </w:p>
    <w:p w14:paraId="6955A942" w14:textId="77777777" w:rsidR="00D77F59" w:rsidRPr="002951EA" w:rsidRDefault="00D77F59" w:rsidP="00130163">
      <w:pPr>
        <w:autoSpaceDE w:val="0"/>
        <w:autoSpaceDN w:val="0"/>
        <w:adjustRightInd w:val="0"/>
        <w:jc w:val="both"/>
        <w:rPr>
          <w:rFonts w:ascii="Times New Roman" w:hAnsi="Times New Roman"/>
          <w:sz w:val="22"/>
          <w:szCs w:val="22"/>
        </w:rPr>
      </w:pPr>
      <w:r w:rsidRPr="002951EA">
        <w:rPr>
          <w:rFonts w:ascii="Times New Roman" w:hAnsi="Times New Roman"/>
          <w:sz w:val="22"/>
          <w:szCs w:val="22"/>
        </w:rPr>
        <w:t xml:space="preserve">Ohio law does NOT explicitly authorize a public entity to use a credit card to withdraw cash from a financial transaction device or automated teller machine (hereinafter, ATM), or to obtain cash (back) in a credit card transaction. </w:t>
      </w:r>
      <w:r w:rsidR="00BF0546" w:rsidRPr="002951EA">
        <w:rPr>
          <w:rFonts w:ascii="Times New Roman" w:hAnsi="Times New Roman"/>
          <w:sz w:val="22"/>
          <w:szCs w:val="22"/>
        </w:rPr>
        <w:t xml:space="preserve"> </w:t>
      </w:r>
      <w:r w:rsidRPr="002951EA">
        <w:rPr>
          <w:rFonts w:ascii="Times New Roman" w:hAnsi="Times New Roman"/>
          <w:sz w:val="22"/>
          <w:szCs w:val="22"/>
        </w:rPr>
        <w:t xml:space="preserve">However, if the governing body of the public entity determines that cash withdrawals are </w:t>
      </w:r>
      <w:r w:rsidR="00BF0546" w:rsidRPr="002951EA">
        <w:rPr>
          <w:rFonts w:ascii="Times New Roman" w:hAnsi="Times New Roman"/>
          <w:sz w:val="22"/>
          <w:szCs w:val="22"/>
        </w:rPr>
        <w:t>“</w:t>
      </w:r>
      <w:r w:rsidRPr="002951EA">
        <w:rPr>
          <w:rFonts w:ascii="Times New Roman" w:hAnsi="Times New Roman"/>
          <w:sz w:val="22"/>
          <w:szCs w:val="22"/>
        </w:rPr>
        <w:t>necessarily implied</w:t>
      </w:r>
      <w:r w:rsidR="00BF0546" w:rsidRPr="002951EA">
        <w:rPr>
          <w:rFonts w:ascii="Times New Roman" w:hAnsi="Times New Roman"/>
          <w:sz w:val="22"/>
          <w:szCs w:val="22"/>
        </w:rPr>
        <w:t>”</w:t>
      </w:r>
      <w:r w:rsidRPr="002951EA">
        <w:rPr>
          <w:rFonts w:ascii="Times New Roman" w:hAnsi="Times New Roman"/>
          <w:sz w:val="22"/>
          <w:szCs w:val="22"/>
        </w:rPr>
        <w:t xml:space="preserve"> from its other powers (See </w:t>
      </w:r>
      <w:r w:rsidRPr="002951EA">
        <w:rPr>
          <w:rFonts w:ascii="Times New Roman" w:hAnsi="Times New Roman"/>
          <w:i/>
          <w:sz w:val="22"/>
          <w:szCs w:val="22"/>
        </w:rPr>
        <w:t>State ex rel. A. Bentley &amp; Sons Co. v. Pierce</w:t>
      </w:r>
      <w:r w:rsidRPr="00ED7004">
        <w:rPr>
          <w:rFonts w:ascii="Times New Roman" w:hAnsi="Times New Roman"/>
          <w:sz w:val="22"/>
          <w:szCs w:val="22"/>
        </w:rPr>
        <w:t>,</w:t>
      </w:r>
      <w:r w:rsidRPr="002951EA">
        <w:rPr>
          <w:rFonts w:ascii="Times New Roman" w:hAnsi="Times New Roman"/>
          <w:i/>
          <w:sz w:val="22"/>
          <w:szCs w:val="22"/>
        </w:rPr>
        <w:t xml:space="preserve"> </w:t>
      </w:r>
      <w:r w:rsidRPr="00ED7004">
        <w:rPr>
          <w:rFonts w:ascii="Times New Roman" w:hAnsi="Times New Roman"/>
          <w:sz w:val="22"/>
          <w:szCs w:val="22"/>
        </w:rPr>
        <w:t>96 Ohio St. 44, 47, 117 N.E. 6, 7 (1917);</w:t>
      </w:r>
      <w:r w:rsidRPr="002951EA">
        <w:rPr>
          <w:rFonts w:ascii="Times New Roman" w:hAnsi="Times New Roman"/>
          <w:i/>
          <w:sz w:val="22"/>
          <w:szCs w:val="22"/>
        </w:rPr>
        <w:t xml:space="preserve"> City of Youngstown v. Craver</w:t>
      </w:r>
      <w:r w:rsidRPr="00ED7004">
        <w:rPr>
          <w:rFonts w:ascii="Times New Roman" w:hAnsi="Times New Roman"/>
          <w:sz w:val="22"/>
          <w:szCs w:val="22"/>
        </w:rPr>
        <w:t>,</w:t>
      </w:r>
      <w:r w:rsidRPr="002951EA">
        <w:rPr>
          <w:rFonts w:ascii="Times New Roman" w:hAnsi="Times New Roman"/>
          <w:i/>
          <w:sz w:val="22"/>
          <w:szCs w:val="22"/>
        </w:rPr>
        <w:t xml:space="preserve"> </w:t>
      </w:r>
      <w:r w:rsidRPr="00ED7004">
        <w:rPr>
          <w:rFonts w:ascii="Times New Roman" w:hAnsi="Times New Roman"/>
          <w:sz w:val="22"/>
          <w:szCs w:val="22"/>
        </w:rPr>
        <w:t>127 Ohio St. 195, 201, 187 N.E. 715,</w:t>
      </w:r>
      <w:r w:rsidRPr="002951EA">
        <w:rPr>
          <w:rFonts w:ascii="Times New Roman" w:hAnsi="Times New Roman"/>
          <w:i/>
          <w:sz w:val="22"/>
          <w:szCs w:val="22"/>
        </w:rPr>
        <w:t xml:space="preserve"> 717 (1933)</w:t>
      </w:r>
      <w:r w:rsidRPr="002951EA">
        <w:rPr>
          <w:rFonts w:ascii="Times New Roman" w:hAnsi="Times New Roman"/>
          <w:sz w:val="22"/>
          <w:szCs w:val="22"/>
        </w:rPr>
        <w:t xml:space="preserve">), that determination should be memorialized by specific legislative action (or where applicable, administrative action). </w:t>
      </w:r>
      <w:r w:rsidR="00970848" w:rsidRPr="002951EA">
        <w:rPr>
          <w:rFonts w:ascii="Times New Roman" w:hAnsi="Times New Roman"/>
          <w:sz w:val="22"/>
          <w:szCs w:val="22"/>
        </w:rPr>
        <w:t xml:space="preserve"> </w:t>
      </w:r>
      <w:r w:rsidRPr="002951EA">
        <w:rPr>
          <w:rFonts w:ascii="Times New Roman" w:hAnsi="Times New Roman"/>
          <w:sz w:val="22"/>
          <w:szCs w:val="22"/>
        </w:rPr>
        <w:t xml:space="preserve">The action should explicitly authorize the cash withdrawals and reference the entities credit card policy. </w:t>
      </w:r>
    </w:p>
    <w:p w14:paraId="164B4B0E" w14:textId="77777777" w:rsidR="00D77F59" w:rsidRPr="002951EA" w:rsidRDefault="00D77F59" w:rsidP="00130163">
      <w:pPr>
        <w:autoSpaceDE w:val="0"/>
        <w:autoSpaceDN w:val="0"/>
        <w:adjustRightInd w:val="0"/>
        <w:jc w:val="both"/>
        <w:rPr>
          <w:rFonts w:ascii="Times New Roman" w:hAnsi="Times New Roman"/>
          <w:sz w:val="22"/>
          <w:szCs w:val="22"/>
        </w:rPr>
      </w:pPr>
    </w:p>
    <w:p w14:paraId="618B239D" w14:textId="77777777" w:rsidR="00D77F59" w:rsidRPr="002951EA" w:rsidRDefault="00D77F59" w:rsidP="00130163">
      <w:pPr>
        <w:autoSpaceDE w:val="0"/>
        <w:autoSpaceDN w:val="0"/>
        <w:adjustRightInd w:val="0"/>
        <w:jc w:val="both"/>
        <w:rPr>
          <w:rFonts w:ascii="Times New Roman" w:hAnsi="Times New Roman"/>
          <w:sz w:val="22"/>
          <w:szCs w:val="22"/>
        </w:rPr>
      </w:pPr>
      <w:r w:rsidRPr="002951EA">
        <w:rPr>
          <w:rFonts w:ascii="Times New Roman" w:hAnsi="Times New Roman"/>
          <w:sz w:val="22"/>
          <w:szCs w:val="22"/>
        </w:rPr>
        <w:t xml:space="preserve">AOS will presume that a cash withdrawal which has not been properly authorized was not made for a proper public purpose.  Any such unauthorized cash withdrawal transaction may result in a non-compliance citation and/or finding for recovery, including joint and several liabilities, against the person or persons responsible for such misuse. </w:t>
      </w:r>
      <w:r w:rsidR="00970848" w:rsidRPr="002951EA">
        <w:rPr>
          <w:rFonts w:ascii="Times New Roman" w:hAnsi="Times New Roman"/>
          <w:sz w:val="22"/>
          <w:szCs w:val="22"/>
        </w:rPr>
        <w:t xml:space="preserve"> </w:t>
      </w:r>
      <w:r w:rsidRPr="002951EA">
        <w:rPr>
          <w:rFonts w:ascii="Times New Roman" w:hAnsi="Times New Roman"/>
          <w:sz w:val="22"/>
          <w:szCs w:val="22"/>
        </w:rPr>
        <w:t xml:space="preserve">Further, each such act may constitute a violation of </w:t>
      </w:r>
      <w:r w:rsidR="002A2396" w:rsidRPr="002951EA">
        <w:rPr>
          <w:rFonts w:ascii="Times New Roman" w:hAnsi="Times New Roman"/>
          <w:sz w:val="22"/>
          <w:szCs w:val="22"/>
        </w:rPr>
        <w:t xml:space="preserve">Ohio Rev. Code </w:t>
      </w:r>
      <w:r w:rsidR="00FA7EE9" w:rsidRPr="002951EA">
        <w:rPr>
          <w:rFonts w:ascii="Times New Roman" w:hAnsi="Times New Roman"/>
          <w:sz w:val="22"/>
          <w:szCs w:val="22"/>
        </w:rPr>
        <w:t xml:space="preserve">§ </w:t>
      </w:r>
      <w:r w:rsidR="002A2396" w:rsidRPr="002951EA">
        <w:rPr>
          <w:rFonts w:ascii="Times New Roman" w:hAnsi="Times New Roman"/>
          <w:sz w:val="22"/>
          <w:szCs w:val="22"/>
        </w:rPr>
        <w:t>2913.21</w:t>
      </w:r>
      <w:r w:rsidRPr="002951EA">
        <w:rPr>
          <w:rFonts w:ascii="Times New Roman" w:hAnsi="Times New Roman"/>
          <w:sz w:val="22"/>
          <w:szCs w:val="22"/>
        </w:rPr>
        <w:t>, “Misuse of a Credit Card”.</w:t>
      </w:r>
    </w:p>
    <w:p w14:paraId="31E21B79" w14:textId="77777777" w:rsidR="00DA5D20" w:rsidRDefault="00DA5D20" w:rsidP="00B135CE">
      <w:pPr>
        <w:widowControl w:val="0"/>
        <w:jc w:val="both"/>
        <w:rPr>
          <w:rFonts w:ascii="Times New Roman" w:hAnsi="Times New Roman"/>
          <w:sz w:val="22"/>
          <w:szCs w:val="22"/>
        </w:rPr>
      </w:pPr>
    </w:p>
    <w:p w14:paraId="4A44B7D7" w14:textId="77777777" w:rsidR="0095763B" w:rsidRPr="006C1FFB" w:rsidRDefault="0095763B" w:rsidP="00B135CE">
      <w:pPr>
        <w:widowControl w:val="0"/>
        <w:jc w:val="both"/>
        <w:rPr>
          <w:rFonts w:ascii="Times New Roman" w:hAnsi="Times New Roman"/>
          <w:sz w:val="22"/>
          <w:szCs w:val="22"/>
        </w:rPr>
      </w:pPr>
    </w:p>
    <w:p w14:paraId="4F35CA82" w14:textId="77777777" w:rsidR="00EA2088" w:rsidRPr="000F1095" w:rsidRDefault="00EA2088" w:rsidP="00EA2088">
      <w:pPr>
        <w:jc w:val="both"/>
        <w:rPr>
          <w:rFonts w:ascii="Times New Roman" w:hAnsi="Times New Roman"/>
          <w:b/>
          <w:sz w:val="22"/>
          <w:szCs w:val="22"/>
        </w:rPr>
      </w:pPr>
      <w:r w:rsidRPr="000F1095">
        <w:rPr>
          <w:rFonts w:ascii="Times New Roman" w:hAnsi="Times New Roman"/>
          <w:b/>
          <w:sz w:val="22"/>
          <w:szCs w:val="22"/>
        </w:rPr>
        <w:t>Suggested Audit Procedures - Compliance (Substantive) Tests:</w:t>
      </w:r>
    </w:p>
    <w:p w14:paraId="3E2DBCB5" w14:textId="77777777" w:rsidR="00DA5D20" w:rsidRPr="006C1FFB" w:rsidRDefault="00DA5D20" w:rsidP="00B135CE">
      <w:pPr>
        <w:widowControl w:val="0"/>
        <w:jc w:val="both"/>
        <w:rPr>
          <w:rFonts w:ascii="Times New Roman" w:hAnsi="Times New Roman"/>
          <w:sz w:val="22"/>
          <w:szCs w:val="22"/>
        </w:rPr>
      </w:pPr>
    </w:p>
    <w:p w14:paraId="7BAD4E48" w14:textId="127BBCA4" w:rsidR="00706AE3" w:rsidRPr="0091150A" w:rsidRDefault="00F7479A" w:rsidP="007B7E38">
      <w:pPr>
        <w:pStyle w:val="ListParagraph"/>
        <w:widowControl w:val="0"/>
        <w:numPr>
          <w:ilvl w:val="0"/>
          <w:numId w:val="47"/>
        </w:numPr>
        <w:ind w:left="360"/>
        <w:jc w:val="both"/>
        <w:rPr>
          <w:rFonts w:ascii="Times New Roman" w:hAnsi="Times New Roman"/>
          <w:sz w:val="22"/>
          <w:szCs w:val="22"/>
        </w:rPr>
      </w:pPr>
      <w:r w:rsidRPr="0091150A">
        <w:rPr>
          <w:rFonts w:ascii="Times New Roman" w:hAnsi="Times New Roman"/>
          <w:sz w:val="22"/>
          <w:szCs w:val="22"/>
        </w:rPr>
        <w:t xml:space="preserve">Inquire with management to determine a complete listing of all credit card accounts. </w:t>
      </w:r>
      <w:r w:rsidR="00706AE3" w:rsidRPr="0091150A">
        <w:rPr>
          <w:rFonts w:ascii="Times New Roman" w:hAnsi="Times New Roman"/>
          <w:sz w:val="22"/>
          <w:szCs w:val="22"/>
        </w:rPr>
        <w:t>For all credit card accounts o</w:t>
      </w:r>
      <w:r w:rsidR="00DA5D20" w:rsidRPr="0091150A">
        <w:rPr>
          <w:rFonts w:ascii="Times New Roman" w:hAnsi="Times New Roman"/>
          <w:sz w:val="22"/>
          <w:szCs w:val="22"/>
        </w:rPr>
        <w:t>btain</w:t>
      </w:r>
      <w:r w:rsidR="00706AE3" w:rsidRPr="0091150A">
        <w:rPr>
          <w:rFonts w:ascii="Times New Roman" w:hAnsi="Times New Roman"/>
          <w:sz w:val="22"/>
          <w:szCs w:val="22"/>
        </w:rPr>
        <w:t>:</w:t>
      </w:r>
    </w:p>
    <w:p w14:paraId="42A11AE4" w14:textId="4508492B" w:rsidR="00706AE3" w:rsidRDefault="00DA5D20" w:rsidP="007B7E38">
      <w:pPr>
        <w:pStyle w:val="ListParagraph"/>
        <w:widowControl w:val="0"/>
        <w:numPr>
          <w:ilvl w:val="1"/>
          <w:numId w:val="47"/>
        </w:numPr>
        <w:jc w:val="both"/>
        <w:rPr>
          <w:rFonts w:ascii="Times New Roman" w:hAnsi="Times New Roman"/>
          <w:sz w:val="22"/>
          <w:szCs w:val="22"/>
        </w:rPr>
      </w:pPr>
      <w:r w:rsidRPr="00740DB5">
        <w:rPr>
          <w:rFonts w:ascii="Times New Roman" w:hAnsi="Times New Roman"/>
          <w:sz w:val="22"/>
          <w:szCs w:val="22"/>
        </w:rPr>
        <w:t xml:space="preserve">copies of existing </w:t>
      </w:r>
      <w:r w:rsidR="00706AE3">
        <w:rPr>
          <w:rFonts w:ascii="Times New Roman" w:hAnsi="Times New Roman"/>
          <w:sz w:val="22"/>
          <w:szCs w:val="22"/>
        </w:rPr>
        <w:t xml:space="preserve">internal control </w:t>
      </w:r>
      <w:r w:rsidRPr="00740DB5">
        <w:rPr>
          <w:rFonts w:ascii="Times New Roman" w:hAnsi="Times New Roman"/>
          <w:sz w:val="22"/>
          <w:szCs w:val="22"/>
        </w:rPr>
        <w:t>policies</w:t>
      </w:r>
      <w:r w:rsidR="00706AE3">
        <w:rPr>
          <w:rFonts w:ascii="Times New Roman" w:hAnsi="Times New Roman"/>
          <w:sz w:val="22"/>
          <w:szCs w:val="22"/>
        </w:rPr>
        <w:t>,</w:t>
      </w:r>
    </w:p>
    <w:p w14:paraId="399164AF" w14:textId="77777777" w:rsidR="00706AE3" w:rsidRDefault="00706AE3" w:rsidP="007B7E38">
      <w:pPr>
        <w:pStyle w:val="ListParagraph"/>
        <w:widowControl w:val="0"/>
        <w:numPr>
          <w:ilvl w:val="1"/>
          <w:numId w:val="47"/>
        </w:numPr>
        <w:jc w:val="both"/>
        <w:rPr>
          <w:rFonts w:ascii="Times New Roman" w:hAnsi="Times New Roman"/>
          <w:sz w:val="22"/>
          <w:szCs w:val="22"/>
        </w:rPr>
      </w:pPr>
      <w:r>
        <w:rPr>
          <w:rFonts w:ascii="Times New Roman" w:hAnsi="Times New Roman"/>
          <w:sz w:val="22"/>
          <w:szCs w:val="22"/>
        </w:rPr>
        <w:t>a list(s) of authorized users, and</w:t>
      </w:r>
    </w:p>
    <w:p w14:paraId="19D06ED5" w14:textId="315B32CE" w:rsidR="00DA5D20" w:rsidRPr="00740DB5" w:rsidRDefault="00706AE3" w:rsidP="007B7E38">
      <w:pPr>
        <w:pStyle w:val="ListParagraph"/>
        <w:widowControl w:val="0"/>
        <w:numPr>
          <w:ilvl w:val="1"/>
          <w:numId w:val="47"/>
        </w:numPr>
        <w:jc w:val="both"/>
        <w:rPr>
          <w:rFonts w:ascii="Times New Roman" w:hAnsi="Times New Roman"/>
          <w:sz w:val="22"/>
          <w:szCs w:val="22"/>
        </w:rPr>
      </w:pPr>
      <w:r>
        <w:rPr>
          <w:rFonts w:ascii="Times New Roman" w:hAnsi="Times New Roman"/>
          <w:sz w:val="22"/>
          <w:szCs w:val="22"/>
        </w:rPr>
        <w:t>a list of all credit card account transactions.</w:t>
      </w:r>
      <w:r w:rsidR="00DA5D20" w:rsidRPr="00740DB5">
        <w:rPr>
          <w:rFonts w:ascii="Times New Roman" w:hAnsi="Times New Roman"/>
          <w:sz w:val="22"/>
          <w:szCs w:val="22"/>
        </w:rPr>
        <w:t xml:space="preserve">  </w:t>
      </w:r>
    </w:p>
    <w:p w14:paraId="6C38B260" w14:textId="77777777" w:rsidR="00DA5D20" w:rsidRPr="006C1FFB" w:rsidRDefault="00DA5D20" w:rsidP="00740DB5">
      <w:pPr>
        <w:widowControl w:val="0"/>
        <w:ind w:left="360"/>
        <w:jc w:val="both"/>
        <w:rPr>
          <w:rFonts w:ascii="Times New Roman" w:hAnsi="Times New Roman"/>
          <w:sz w:val="22"/>
          <w:szCs w:val="22"/>
        </w:rPr>
      </w:pPr>
    </w:p>
    <w:p w14:paraId="2F87ABC5" w14:textId="463FAB52" w:rsidR="00706AE3" w:rsidRPr="00706AE3" w:rsidRDefault="00706AE3" w:rsidP="007B7E38">
      <w:pPr>
        <w:pStyle w:val="ListParagraph"/>
        <w:widowControl w:val="0"/>
        <w:numPr>
          <w:ilvl w:val="0"/>
          <w:numId w:val="47"/>
        </w:numPr>
        <w:ind w:left="360"/>
        <w:jc w:val="both"/>
        <w:rPr>
          <w:rFonts w:ascii="Times New Roman" w:hAnsi="Times New Roman"/>
          <w:sz w:val="22"/>
          <w:szCs w:val="22"/>
        </w:rPr>
      </w:pPr>
      <w:r>
        <w:rPr>
          <w:rFonts w:ascii="Times New Roman" w:hAnsi="Times New Roman"/>
          <w:sz w:val="22"/>
          <w:szCs w:val="22"/>
        </w:rPr>
        <w:t>Determine if</w:t>
      </w:r>
      <w:r w:rsidRPr="00706AE3">
        <w:rPr>
          <w:rFonts w:ascii="Times New Roman" w:hAnsi="Times New Roman"/>
          <w:sz w:val="22"/>
          <w:szCs w:val="22"/>
        </w:rPr>
        <w:t xml:space="preserve"> </w:t>
      </w:r>
      <w:r w:rsidR="00DA5D20" w:rsidRPr="00706AE3">
        <w:rPr>
          <w:rFonts w:ascii="Times New Roman" w:hAnsi="Times New Roman"/>
          <w:sz w:val="22"/>
          <w:szCs w:val="22"/>
        </w:rPr>
        <w:t>the established polic</w:t>
      </w:r>
      <w:r>
        <w:rPr>
          <w:rFonts w:ascii="Times New Roman" w:hAnsi="Times New Roman"/>
          <w:sz w:val="22"/>
          <w:szCs w:val="22"/>
        </w:rPr>
        <w:t>y(</w:t>
      </w:r>
      <w:proofErr w:type="spellStart"/>
      <w:r w:rsidR="00DA5D20" w:rsidRPr="00706AE3">
        <w:rPr>
          <w:rFonts w:ascii="Times New Roman" w:hAnsi="Times New Roman"/>
          <w:sz w:val="22"/>
          <w:szCs w:val="22"/>
        </w:rPr>
        <w:t>ies</w:t>
      </w:r>
      <w:proofErr w:type="spellEnd"/>
      <w:r>
        <w:rPr>
          <w:rFonts w:ascii="Times New Roman" w:hAnsi="Times New Roman"/>
          <w:sz w:val="22"/>
          <w:szCs w:val="22"/>
        </w:rPr>
        <w:t>) is:</w:t>
      </w:r>
      <w:r w:rsidR="000470FC" w:rsidRPr="009B5B09">
        <w:rPr>
          <w:rStyle w:val="FootnoteReference"/>
          <w:rFonts w:ascii="Times New Roman" w:hAnsi="Times New Roman"/>
          <w:sz w:val="22"/>
          <w:szCs w:val="22"/>
        </w:rPr>
        <w:footnoteReference w:id="13"/>
      </w:r>
    </w:p>
    <w:p w14:paraId="02D569E1" w14:textId="14F93BED" w:rsidR="00706AE3" w:rsidRPr="009B5B09" w:rsidRDefault="0043473B" w:rsidP="007B7E38">
      <w:pPr>
        <w:pStyle w:val="ListParagraph"/>
        <w:numPr>
          <w:ilvl w:val="1"/>
          <w:numId w:val="47"/>
        </w:numPr>
        <w:rPr>
          <w:rFonts w:ascii="Times New Roman" w:hAnsi="Times New Roman"/>
          <w:sz w:val="22"/>
          <w:szCs w:val="22"/>
        </w:rPr>
      </w:pPr>
      <w:r w:rsidRPr="009B5B09">
        <w:rPr>
          <w:rFonts w:ascii="Times New Roman" w:hAnsi="Times New Roman"/>
          <w:sz w:val="22"/>
          <w:szCs w:val="22"/>
        </w:rPr>
        <w:t>in compliance with the statutory requirements</w:t>
      </w:r>
      <w:r w:rsidR="00706AE3" w:rsidRPr="009B5B09">
        <w:rPr>
          <w:rFonts w:ascii="Times New Roman" w:hAnsi="Times New Roman"/>
          <w:sz w:val="22"/>
          <w:szCs w:val="22"/>
        </w:rPr>
        <w:t>, and</w:t>
      </w:r>
    </w:p>
    <w:p w14:paraId="504B90E3" w14:textId="5392F1F8" w:rsidR="00706AE3" w:rsidRDefault="00706AE3" w:rsidP="00E45B30">
      <w:pPr>
        <w:pStyle w:val="ListParagraph"/>
        <w:numPr>
          <w:ilvl w:val="1"/>
          <w:numId w:val="47"/>
        </w:numPr>
        <w:jc w:val="both"/>
        <w:rPr>
          <w:rFonts w:ascii="Times New Roman" w:hAnsi="Times New Roman"/>
          <w:sz w:val="22"/>
          <w:szCs w:val="22"/>
        </w:rPr>
      </w:pPr>
      <w:r w:rsidRPr="009B5B09">
        <w:rPr>
          <w:rFonts w:ascii="Times New Roman" w:hAnsi="Times New Roman"/>
          <w:sz w:val="22"/>
          <w:szCs w:val="22"/>
        </w:rPr>
        <w:t>implemented by the entity (i.e. through walkthrough) including reviews performed by compliance officer and/or fiscal officer/treasurer/</w:t>
      </w:r>
      <w:r w:rsidR="00E45A3C" w:rsidRPr="009B5B09">
        <w:rPr>
          <w:rFonts w:ascii="Times New Roman" w:hAnsi="Times New Roman"/>
          <w:sz w:val="22"/>
          <w:szCs w:val="22"/>
        </w:rPr>
        <w:t>director/</w:t>
      </w:r>
      <w:r w:rsidRPr="009B5B09">
        <w:rPr>
          <w:rFonts w:ascii="Times New Roman" w:hAnsi="Times New Roman"/>
          <w:sz w:val="22"/>
          <w:szCs w:val="22"/>
        </w:rPr>
        <w:t>equivalent and filing of any necessary annual reports</w:t>
      </w:r>
      <w:r w:rsidR="00DA5D20" w:rsidRPr="00706AE3">
        <w:rPr>
          <w:rFonts w:ascii="Times New Roman" w:hAnsi="Times New Roman"/>
          <w:sz w:val="22"/>
          <w:szCs w:val="22"/>
        </w:rPr>
        <w:t xml:space="preserve">.  </w:t>
      </w:r>
    </w:p>
    <w:p w14:paraId="59869B39" w14:textId="77777777" w:rsidR="00DA5D20" w:rsidRPr="002951EA" w:rsidRDefault="00DA5D20" w:rsidP="00740DB5">
      <w:pPr>
        <w:pStyle w:val="ListParagraph"/>
        <w:widowControl w:val="0"/>
        <w:ind w:left="360"/>
        <w:jc w:val="both"/>
        <w:rPr>
          <w:rFonts w:ascii="Times New Roman" w:hAnsi="Times New Roman"/>
          <w:sz w:val="22"/>
          <w:szCs w:val="22"/>
        </w:rPr>
      </w:pPr>
    </w:p>
    <w:p w14:paraId="1BFDCE3A" w14:textId="320D7834" w:rsidR="00D77F59" w:rsidRPr="002951EA" w:rsidRDefault="00D77F59" w:rsidP="007B7E38">
      <w:pPr>
        <w:pStyle w:val="ListParagraph"/>
        <w:widowControl w:val="0"/>
        <w:numPr>
          <w:ilvl w:val="0"/>
          <w:numId w:val="47"/>
        </w:numPr>
        <w:ind w:left="360"/>
        <w:jc w:val="both"/>
        <w:rPr>
          <w:rFonts w:ascii="Times New Roman" w:hAnsi="Times New Roman"/>
          <w:sz w:val="22"/>
          <w:szCs w:val="22"/>
        </w:rPr>
      </w:pPr>
      <w:r w:rsidRPr="002951EA">
        <w:rPr>
          <w:rFonts w:ascii="Times New Roman" w:hAnsi="Times New Roman"/>
          <w:sz w:val="22"/>
          <w:szCs w:val="22"/>
        </w:rPr>
        <w:t xml:space="preserve">Through inquiry and scan of transactions </w:t>
      </w:r>
      <w:r w:rsidR="00706AE3">
        <w:rPr>
          <w:rFonts w:ascii="Times New Roman" w:hAnsi="Times New Roman"/>
          <w:sz w:val="22"/>
          <w:szCs w:val="22"/>
        </w:rPr>
        <w:t>(including</w:t>
      </w:r>
      <w:r w:rsidR="00706AE3" w:rsidRPr="00740DB5">
        <w:rPr>
          <w:rFonts w:ascii="Times New Roman" w:hAnsi="Times New Roman"/>
          <w:sz w:val="22"/>
          <w:szCs w:val="22"/>
        </w:rPr>
        <w:t xml:space="preserve"> a few transactions from the chief executive officer, chief fiscal officer, and elected officials in this rev</w:t>
      </w:r>
      <w:r w:rsidR="00706AE3">
        <w:rPr>
          <w:rFonts w:ascii="Times New Roman" w:hAnsi="Times New Roman"/>
          <w:sz w:val="22"/>
          <w:szCs w:val="22"/>
        </w:rPr>
        <w:t>iew)</w:t>
      </w:r>
      <w:r w:rsidR="00706AE3" w:rsidRPr="00740DB5">
        <w:rPr>
          <w:rFonts w:ascii="Times New Roman" w:hAnsi="Times New Roman"/>
          <w:sz w:val="22"/>
          <w:szCs w:val="22"/>
        </w:rPr>
        <w:t xml:space="preserve"> </w:t>
      </w:r>
      <w:r w:rsidRPr="002951EA">
        <w:rPr>
          <w:rFonts w:ascii="Times New Roman" w:hAnsi="Times New Roman"/>
          <w:sz w:val="22"/>
          <w:szCs w:val="22"/>
        </w:rPr>
        <w:t>determine if</w:t>
      </w:r>
      <w:r w:rsidR="00706AE3">
        <w:rPr>
          <w:rFonts w:ascii="Times New Roman" w:hAnsi="Times New Roman"/>
          <w:sz w:val="22"/>
          <w:szCs w:val="22"/>
        </w:rPr>
        <w:t xml:space="preserve">: </w:t>
      </w:r>
      <w:r w:rsidRPr="002951EA">
        <w:rPr>
          <w:rFonts w:ascii="Times New Roman" w:hAnsi="Times New Roman"/>
          <w:sz w:val="22"/>
          <w:szCs w:val="22"/>
        </w:rPr>
        <w:t xml:space="preserve"> </w:t>
      </w:r>
    </w:p>
    <w:p w14:paraId="5B5EEE1C" w14:textId="77777777" w:rsidR="00595EAF" w:rsidRDefault="00706AE3" w:rsidP="007B7E38">
      <w:pPr>
        <w:pStyle w:val="ListParagraph"/>
        <w:widowControl w:val="0"/>
        <w:numPr>
          <w:ilvl w:val="0"/>
          <w:numId w:val="48"/>
        </w:numPr>
        <w:ind w:left="720"/>
        <w:jc w:val="both"/>
        <w:rPr>
          <w:rFonts w:ascii="Times New Roman" w:hAnsi="Times New Roman"/>
          <w:sz w:val="22"/>
          <w:szCs w:val="22"/>
        </w:rPr>
      </w:pPr>
      <w:r>
        <w:rPr>
          <w:rFonts w:ascii="Times New Roman" w:hAnsi="Times New Roman"/>
          <w:sz w:val="22"/>
          <w:szCs w:val="22"/>
        </w:rPr>
        <w:t>U</w:t>
      </w:r>
      <w:r w:rsidRPr="00740DB5">
        <w:rPr>
          <w:rFonts w:ascii="Times New Roman" w:hAnsi="Times New Roman"/>
          <w:sz w:val="22"/>
          <w:szCs w:val="22"/>
        </w:rPr>
        <w:t>se was by an authorized user within the guidelines established in the policy</w:t>
      </w:r>
      <w:r>
        <w:rPr>
          <w:rFonts w:ascii="Times New Roman" w:hAnsi="Times New Roman"/>
          <w:sz w:val="22"/>
          <w:szCs w:val="22"/>
        </w:rPr>
        <w:t>,</w:t>
      </w:r>
      <w:r w:rsidRPr="00740DB5">
        <w:rPr>
          <w:rFonts w:ascii="Times New Roman" w:hAnsi="Times New Roman"/>
          <w:sz w:val="22"/>
          <w:szCs w:val="22"/>
        </w:rPr>
        <w:t xml:space="preserve"> </w:t>
      </w:r>
    </w:p>
    <w:p w14:paraId="390D5C77" w14:textId="0310557D" w:rsidR="00595EAF" w:rsidRDefault="00595EAF" w:rsidP="00595EAF">
      <w:pPr>
        <w:widowControl w:val="0"/>
        <w:ind w:left="360"/>
        <w:jc w:val="both"/>
        <w:rPr>
          <w:rFonts w:ascii="Times New Roman" w:hAnsi="Times New Roman"/>
          <w:sz w:val="22"/>
          <w:szCs w:val="22"/>
        </w:rPr>
      </w:pPr>
      <w:r w:rsidRPr="00595EAF">
        <w:rPr>
          <w:rFonts w:ascii="Times New Roman" w:hAnsi="Times New Roman"/>
          <w:sz w:val="22"/>
          <w:szCs w:val="22"/>
        </w:rPr>
        <w:t>b.</w:t>
      </w:r>
      <w:r w:rsidRPr="00595EAF">
        <w:rPr>
          <w:rFonts w:ascii="Times New Roman" w:hAnsi="Times New Roman"/>
          <w:sz w:val="22"/>
          <w:szCs w:val="22"/>
        </w:rPr>
        <w:tab/>
        <w:t xml:space="preserve">Each transaction is supported with original invoices and for a proper public purpose, </w:t>
      </w:r>
      <w:r w:rsidR="00706AE3" w:rsidRPr="00595EAF">
        <w:rPr>
          <w:rFonts w:ascii="Times New Roman" w:hAnsi="Times New Roman"/>
          <w:sz w:val="22"/>
          <w:szCs w:val="22"/>
        </w:rPr>
        <w:t>and</w:t>
      </w:r>
    </w:p>
    <w:p w14:paraId="2C669B2C" w14:textId="041EAD2D" w:rsidR="00706AE3" w:rsidRPr="00595EAF" w:rsidRDefault="00706AE3" w:rsidP="007B7E38">
      <w:pPr>
        <w:pStyle w:val="ListParagraph"/>
        <w:widowControl w:val="0"/>
        <w:numPr>
          <w:ilvl w:val="0"/>
          <w:numId w:val="56"/>
        </w:numPr>
        <w:tabs>
          <w:tab w:val="clear" w:pos="1260"/>
        </w:tabs>
        <w:ind w:left="720"/>
        <w:jc w:val="both"/>
        <w:rPr>
          <w:rFonts w:ascii="Times New Roman" w:hAnsi="Times New Roman"/>
          <w:sz w:val="22"/>
          <w:szCs w:val="22"/>
        </w:rPr>
      </w:pPr>
      <w:r w:rsidRPr="00595EAF">
        <w:rPr>
          <w:rFonts w:ascii="Times New Roman" w:hAnsi="Times New Roman"/>
          <w:sz w:val="22"/>
          <w:szCs w:val="22"/>
        </w:rPr>
        <w:t>Any cash withdraw</w:t>
      </w:r>
      <w:r w:rsidR="00C12687">
        <w:rPr>
          <w:rFonts w:ascii="Times New Roman" w:hAnsi="Times New Roman"/>
          <w:sz w:val="22"/>
          <w:szCs w:val="22"/>
        </w:rPr>
        <w:t>al</w:t>
      </w:r>
      <w:r w:rsidRPr="00595EAF">
        <w:rPr>
          <w:rFonts w:ascii="Times New Roman" w:hAnsi="Times New Roman"/>
          <w:sz w:val="22"/>
          <w:szCs w:val="22"/>
        </w:rPr>
        <w:t xml:space="preserve">s were made.  If </w:t>
      </w:r>
      <w:proofErr w:type="gramStart"/>
      <w:r w:rsidRPr="00595EAF">
        <w:rPr>
          <w:rFonts w:ascii="Times New Roman" w:hAnsi="Times New Roman"/>
          <w:sz w:val="22"/>
          <w:szCs w:val="22"/>
        </w:rPr>
        <w:t>so</w:t>
      </w:r>
      <w:proofErr w:type="gramEnd"/>
      <w:r w:rsidRPr="00595EAF">
        <w:rPr>
          <w:rFonts w:ascii="Times New Roman" w:hAnsi="Times New Roman"/>
          <w:sz w:val="22"/>
          <w:szCs w:val="22"/>
        </w:rPr>
        <w:t xml:space="preserve"> determine if: </w:t>
      </w:r>
    </w:p>
    <w:p w14:paraId="775BA1F3" w14:textId="27AB42DD" w:rsidR="00D77F59" w:rsidRPr="002951EA" w:rsidRDefault="00706AE3" w:rsidP="007B7E38">
      <w:pPr>
        <w:pStyle w:val="ListParagraph"/>
        <w:widowControl w:val="0"/>
        <w:numPr>
          <w:ilvl w:val="1"/>
          <w:numId w:val="46"/>
        </w:numPr>
        <w:jc w:val="both"/>
        <w:rPr>
          <w:rFonts w:ascii="Times New Roman" w:hAnsi="Times New Roman"/>
          <w:sz w:val="22"/>
          <w:szCs w:val="22"/>
        </w:rPr>
      </w:pPr>
      <w:r>
        <w:rPr>
          <w:rFonts w:ascii="Times New Roman" w:hAnsi="Times New Roman"/>
          <w:sz w:val="22"/>
          <w:szCs w:val="22"/>
        </w:rPr>
        <w:t>T</w:t>
      </w:r>
      <w:r w:rsidR="00D77F59" w:rsidRPr="002951EA">
        <w:rPr>
          <w:rFonts w:ascii="Times New Roman" w:hAnsi="Times New Roman"/>
          <w:sz w:val="22"/>
          <w:szCs w:val="22"/>
        </w:rPr>
        <w:t>he policy explicitly allows for cash withdraw</w:t>
      </w:r>
      <w:r w:rsidR="00C12687">
        <w:rPr>
          <w:rFonts w:ascii="Times New Roman" w:hAnsi="Times New Roman"/>
          <w:sz w:val="22"/>
          <w:szCs w:val="22"/>
        </w:rPr>
        <w:t>al</w:t>
      </w:r>
      <w:r w:rsidR="00D77F59" w:rsidRPr="002951EA">
        <w:rPr>
          <w:rFonts w:ascii="Times New Roman" w:hAnsi="Times New Roman"/>
          <w:sz w:val="22"/>
          <w:szCs w:val="22"/>
        </w:rPr>
        <w:t>s and when related legislative or a</w:t>
      </w:r>
      <w:r w:rsidR="00970848" w:rsidRPr="002951EA">
        <w:rPr>
          <w:rFonts w:ascii="Times New Roman" w:hAnsi="Times New Roman"/>
          <w:sz w:val="22"/>
          <w:szCs w:val="22"/>
        </w:rPr>
        <w:t>dministrative action was passed.</w:t>
      </w:r>
    </w:p>
    <w:p w14:paraId="1160E59C" w14:textId="786CE126" w:rsidR="00D77F59" w:rsidRDefault="00706AE3" w:rsidP="007B7E38">
      <w:pPr>
        <w:pStyle w:val="ListParagraph"/>
        <w:widowControl w:val="0"/>
        <w:numPr>
          <w:ilvl w:val="1"/>
          <w:numId w:val="46"/>
        </w:numPr>
        <w:jc w:val="both"/>
        <w:rPr>
          <w:rFonts w:ascii="Times New Roman" w:hAnsi="Times New Roman"/>
          <w:sz w:val="22"/>
          <w:szCs w:val="22"/>
        </w:rPr>
      </w:pPr>
      <w:r>
        <w:rPr>
          <w:rFonts w:ascii="Times New Roman" w:hAnsi="Times New Roman"/>
          <w:sz w:val="22"/>
          <w:szCs w:val="22"/>
        </w:rPr>
        <w:t>A</w:t>
      </w:r>
      <w:r w:rsidR="00D77F59" w:rsidRPr="002951EA">
        <w:rPr>
          <w:rFonts w:ascii="Times New Roman" w:hAnsi="Times New Roman"/>
          <w:sz w:val="22"/>
          <w:szCs w:val="22"/>
        </w:rPr>
        <w:t>ppropr</w:t>
      </w:r>
      <w:r w:rsidR="002B768F">
        <w:rPr>
          <w:rFonts w:ascii="Times New Roman" w:hAnsi="Times New Roman"/>
          <w:sz w:val="22"/>
          <w:szCs w:val="22"/>
        </w:rPr>
        <w:t>iate</w:t>
      </w:r>
      <w:r w:rsidR="00D77F59" w:rsidRPr="002951EA">
        <w:rPr>
          <w:rFonts w:ascii="Times New Roman" w:hAnsi="Times New Roman"/>
          <w:sz w:val="22"/>
          <w:szCs w:val="22"/>
        </w:rPr>
        <w:t xml:space="preserve"> and specific additional controls are implemented</w:t>
      </w:r>
      <w:r w:rsidR="00970848" w:rsidRPr="002951EA">
        <w:rPr>
          <w:rFonts w:ascii="Times New Roman" w:hAnsi="Times New Roman"/>
          <w:sz w:val="22"/>
          <w:szCs w:val="22"/>
        </w:rPr>
        <w:t xml:space="preserve"> for cash withdraw</w:t>
      </w:r>
      <w:r w:rsidR="00C12687">
        <w:rPr>
          <w:rFonts w:ascii="Times New Roman" w:hAnsi="Times New Roman"/>
          <w:sz w:val="22"/>
          <w:szCs w:val="22"/>
        </w:rPr>
        <w:t>al</w:t>
      </w:r>
      <w:r w:rsidR="00970848" w:rsidRPr="002951EA">
        <w:rPr>
          <w:rFonts w:ascii="Times New Roman" w:hAnsi="Times New Roman"/>
          <w:sz w:val="22"/>
          <w:szCs w:val="22"/>
        </w:rPr>
        <w:t xml:space="preserve"> transactions.</w:t>
      </w:r>
    </w:p>
    <w:p w14:paraId="1653A119" w14:textId="77777777" w:rsidR="000553E3" w:rsidRDefault="000553E3" w:rsidP="00C12687">
      <w:pPr>
        <w:widowControl w:val="0"/>
        <w:tabs>
          <w:tab w:val="left" w:pos="360"/>
        </w:tabs>
        <w:jc w:val="both"/>
        <w:rPr>
          <w:rFonts w:ascii="Times New Roman" w:hAnsi="Times New Roman"/>
          <w:sz w:val="22"/>
          <w:szCs w:val="22"/>
        </w:rPr>
      </w:pPr>
    </w:p>
    <w:p w14:paraId="4115B9B4" w14:textId="44FC18E3" w:rsidR="00C12687" w:rsidRPr="0091150A" w:rsidRDefault="00C12687" w:rsidP="00C12687">
      <w:pPr>
        <w:widowControl w:val="0"/>
        <w:tabs>
          <w:tab w:val="left" w:pos="360"/>
        </w:tabs>
        <w:jc w:val="both"/>
        <w:rPr>
          <w:rFonts w:ascii="Times New Roman" w:hAnsi="Times New Roman"/>
          <w:sz w:val="22"/>
          <w:szCs w:val="22"/>
        </w:rPr>
      </w:pPr>
      <w:r w:rsidRPr="0091150A">
        <w:rPr>
          <w:rFonts w:ascii="Times New Roman" w:hAnsi="Times New Roman"/>
          <w:sz w:val="22"/>
          <w:szCs w:val="22"/>
        </w:rPr>
        <w:t>4.</w:t>
      </w:r>
      <w:r w:rsidRPr="0091150A">
        <w:rPr>
          <w:rFonts w:ascii="Times New Roman" w:hAnsi="Times New Roman"/>
          <w:sz w:val="22"/>
          <w:szCs w:val="22"/>
        </w:rPr>
        <w:tab/>
        <w:t>For Credit Card use, determine if:</w:t>
      </w:r>
      <w:bookmarkStart w:id="24" w:name="_Ref32929227"/>
      <w:r w:rsidRPr="0091150A">
        <w:rPr>
          <w:rStyle w:val="FootnoteReference"/>
          <w:rFonts w:ascii="Times New Roman" w:hAnsi="Times New Roman"/>
          <w:sz w:val="22"/>
          <w:szCs w:val="22"/>
        </w:rPr>
        <w:footnoteReference w:id="14"/>
      </w:r>
      <w:bookmarkEnd w:id="24"/>
    </w:p>
    <w:p w14:paraId="7981FC76" w14:textId="4A3C4B65" w:rsidR="00C12687" w:rsidRPr="0091150A" w:rsidRDefault="00C12687" w:rsidP="007B7E38">
      <w:pPr>
        <w:pStyle w:val="ListParagraph"/>
        <w:widowControl w:val="0"/>
        <w:numPr>
          <w:ilvl w:val="1"/>
          <w:numId w:val="47"/>
        </w:numPr>
        <w:jc w:val="both"/>
        <w:rPr>
          <w:rFonts w:ascii="Times New Roman" w:hAnsi="Times New Roman"/>
          <w:sz w:val="22"/>
          <w:szCs w:val="22"/>
        </w:rPr>
      </w:pPr>
      <w:r w:rsidRPr="0091150A">
        <w:rPr>
          <w:rFonts w:ascii="Times New Roman" w:hAnsi="Times New Roman"/>
          <w:sz w:val="22"/>
          <w:szCs w:val="22"/>
        </w:rPr>
        <w:lastRenderedPageBreak/>
        <w:t xml:space="preserve">Any late fees, penalties or interest/finance charges were incurred during the fiscal year </w:t>
      </w:r>
      <w:proofErr w:type="gramStart"/>
      <w:r w:rsidRPr="0091150A">
        <w:rPr>
          <w:rFonts w:ascii="Times New Roman" w:hAnsi="Times New Roman"/>
          <w:sz w:val="22"/>
          <w:szCs w:val="22"/>
        </w:rPr>
        <w:t>regardless</w:t>
      </w:r>
      <w:proofErr w:type="gramEnd"/>
      <w:r w:rsidRPr="0091150A">
        <w:rPr>
          <w:rFonts w:ascii="Times New Roman" w:hAnsi="Times New Roman"/>
          <w:sz w:val="22"/>
          <w:szCs w:val="22"/>
        </w:rPr>
        <w:t xml:space="preserve"> if due to cash withdrawals identified when testing Step 3.</w:t>
      </w:r>
    </w:p>
    <w:p w14:paraId="0ABF456A" w14:textId="77777777" w:rsidR="00C12687" w:rsidRPr="0091150A" w:rsidRDefault="00C12687" w:rsidP="007B7E38">
      <w:pPr>
        <w:pStyle w:val="ListParagraph"/>
        <w:widowControl w:val="0"/>
        <w:numPr>
          <w:ilvl w:val="1"/>
          <w:numId w:val="47"/>
        </w:numPr>
        <w:jc w:val="both"/>
        <w:rPr>
          <w:rFonts w:ascii="Times New Roman" w:hAnsi="Times New Roman"/>
          <w:sz w:val="22"/>
          <w:szCs w:val="22"/>
        </w:rPr>
      </w:pPr>
      <w:r w:rsidRPr="0091150A">
        <w:rPr>
          <w:rFonts w:ascii="Times New Roman" w:hAnsi="Times New Roman"/>
          <w:sz w:val="22"/>
          <w:szCs w:val="22"/>
        </w:rPr>
        <w:t xml:space="preserve">Any credit card balances due remain unpaid. </w:t>
      </w:r>
    </w:p>
    <w:p w14:paraId="3EC4E3B4" w14:textId="42944301" w:rsidR="00C12687" w:rsidRPr="00C12687" w:rsidRDefault="00C12687" w:rsidP="00C12687">
      <w:pPr>
        <w:widowControl w:val="0"/>
        <w:jc w:val="both"/>
        <w:rPr>
          <w:rFonts w:ascii="Times New Roman" w:hAnsi="Times New Roman"/>
          <w:sz w:val="22"/>
          <w:szCs w:val="22"/>
        </w:rPr>
      </w:pPr>
    </w:p>
    <w:p w14:paraId="5CBA83EC" w14:textId="77777777" w:rsidR="00DA5D20" w:rsidRPr="006C1FFB" w:rsidRDefault="00DA5D20" w:rsidP="00B135CE">
      <w:pPr>
        <w:widowControl w:val="0"/>
        <w:jc w:val="both"/>
        <w:rPr>
          <w:rFonts w:ascii="Times New Roman" w:hAnsi="Times New Roman"/>
          <w:sz w:val="22"/>
          <w:szCs w:val="22"/>
        </w:rPr>
      </w:pPr>
    </w:p>
    <w:p w14:paraId="7A63D7B6" w14:textId="77777777" w:rsidR="00DA5D20" w:rsidRPr="006C1FFB" w:rsidRDefault="002D09BC"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63575F4B" w14:textId="77777777" w:rsidR="00DA5D20" w:rsidRPr="006C1FFB" w:rsidRDefault="00DA5D20"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9EFBBF4" w14:textId="77777777" w:rsidR="00DA5D20" w:rsidRDefault="00DA5D20"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D0A5535" w14:textId="77777777" w:rsidR="00301C93" w:rsidRPr="006C1FFB" w:rsidRDefault="00301C93"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4073BCBA" w14:textId="77777777" w:rsidR="00DA5D20" w:rsidRPr="006C1FFB" w:rsidRDefault="00DA5D20" w:rsidP="00B135CE">
      <w:pPr>
        <w:widowControl w:val="0"/>
        <w:jc w:val="both"/>
        <w:rPr>
          <w:rFonts w:ascii="Times New Roman" w:hAnsi="Times New Roman"/>
          <w:sz w:val="22"/>
          <w:szCs w:val="22"/>
        </w:rPr>
      </w:pPr>
    </w:p>
    <w:p w14:paraId="331C09C2" w14:textId="77777777" w:rsidR="00DA5D20" w:rsidRPr="006C1FFB" w:rsidRDefault="002D09BC"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55AF1751" w14:textId="77777777" w:rsidR="00DA5D20" w:rsidRDefault="00DA5D20"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91E4EF9" w14:textId="77777777" w:rsidR="00301C93" w:rsidRPr="006C1FFB" w:rsidRDefault="00301C93"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AC88A69" w14:textId="77777777" w:rsidR="00DA5D20" w:rsidRPr="006C1FFB" w:rsidRDefault="00DA5D20"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A72C3D2" w14:textId="77777777" w:rsidR="00DA5D20" w:rsidRPr="006C1FFB" w:rsidRDefault="00DA5D20" w:rsidP="00B135CE">
      <w:pPr>
        <w:widowControl w:val="0"/>
        <w:jc w:val="both"/>
        <w:rPr>
          <w:rFonts w:ascii="Times New Roman" w:hAnsi="Times New Roman"/>
          <w:sz w:val="22"/>
          <w:szCs w:val="22"/>
        </w:rPr>
      </w:pPr>
    </w:p>
    <w:p w14:paraId="7FCF3BC8" w14:textId="77777777" w:rsidR="00354EB8" w:rsidRDefault="00032E1E" w:rsidP="004548D6">
      <w:pPr>
        <w:ind w:left="360"/>
        <w:rPr>
          <w:rFonts w:ascii="Times New Roman" w:hAnsi="Times New Roman"/>
          <w:sz w:val="22"/>
          <w:szCs w:val="22"/>
        </w:rPr>
        <w:sectPr w:rsidR="00354EB8" w:rsidSect="001334E2">
          <w:headerReference w:type="default" r:id="rId29"/>
          <w:type w:val="continuous"/>
          <w:pgSz w:w="12240" w:h="15840"/>
          <w:pgMar w:top="1440" w:right="1800" w:bottom="720" w:left="1800" w:header="720" w:footer="720" w:gutter="0"/>
          <w:cols w:space="720"/>
          <w:docGrid w:linePitch="360"/>
        </w:sectPr>
      </w:pPr>
      <w:r>
        <w:rPr>
          <w:rFonts w:ascii="Times New Roman" w:hAnsi="Times New Roman"/>
          <w:sz w:val="22"/>
          <w:szCs w:val="22"/>
        </w:rPr>
        <w:br w:type="page"/>
      </w:r>
    </w:p>
    <w:p w14:paraId="7F590E68" w14:textId="2C657801" w:rsidR="008618BB" w:rsidRPr="000265FC" w:rsidRDefault="006B74FC" w:rsidP="00616E08">
      <w:pPr>
        <w:pStyle w:val="Heading3"/>
        <w:spacing w:before="0"/>
      </w:pPr>
      <w:bookmarkStart w:id="25" w:name="_Toc118897867"/>
      <w:bookmarkStart w:id="26" w:name="_Toc150765858"/>
      <w:r>
        <w:lastRenderedPageBreak/>
        <w:t xml:space="preserve">O-8 </w:t>
      </w:r>
      <w:r w:rsidR="008618BB">
        <w:t>Compliance Requirement:</w:t>
      </w:r>
      <w:r w:rsidR="008C5B98">
        <w:t xml:space="preserve"> </w:t>
      </w:r>
      <w:r w:rsidR="008C5B98">
        <w:rPr>
          <w:b w:val="0"/>
          <w:bCs w:val="0"/>
        </w:rPr>
        <w:t xml:space="preserve">17 </w:t>
      </w:r>
      <w:r w:rsidR="0095763B">
        <w:rPr>
          <w:b w:val="0"/>
          <w:bCs w:val="0"/>
        </w:rPr>
        <w:t>C.F.R.</w:t>
      </w:r>
      <w:r w:rsidR="008618BB">
        <w:rPr>
          <w:b w:val="0"/>
          <w:bCs w:val="0"/>
        </w:rPr>
        <w:t xml:space="preserve"> </w:t>
      </w:r>
      <w:r w:rsidR="000D453D" w:rsidRPr="0C7B5117">
        <w:rPr>
          <w:rStyle w:val="footnoteref"/>
          <w:rFonts w:cs="Times New Roman"/>
          <w:b w:val="0"/>
          <w:bCs w:val="0"/>
        </w:rPr>
        <w:t xml:space="preserve">§ </w:t>
      </w:r>
      <w:r w:rsidR="008618BB">
        <w:rPr>
          <w:b w:val="0"/>
          <w:bCs w:val="0"/>
        </w:rPr>
        <w:t>240.15c2-</w:t>
      </w:r>
      <w:r w:rsidR="00560BCD">
        <w:rPr>
          <w:b w:val="0"/>
          <w:bCs w:val="0"/>
        </w:rPr>
        <w:t>12</w:t>
      </w:r>
      <w:r w:rsidR="005464EF">
        <w:rPr>
          <w:b w:val="0"/>
          <w:bCs w:val="0"/>
        </w:rPr>
        <w:t xml:space="preserve"> - Issuing municipal </w:t>
      </w:r>
      <w:proofErr w:type="gramStart"/>
      <w:r w:rsidR="005464EF">
        <w:rPr>
          <w:b w:val="0"/>
          <w:bCs w:val="0"/>
        </w:rPr>
        <w:t>securities</w:t>
      </w:r>
      <w:bookmarkEnd w:id="25"/>
      <w:bookmarkEnd w:id="26"/>
      <w:proofErr w:type="gramEnd"/>
    </w:p>
    <w:p w14:paraId="168AA877" w14:textId="77777777" w:rsidR="008618BB" w:rsidRPr="006C1FFB" w:rsidRDefault="008618BB" w:rsidP="00B135CE">
      <w:pPr>
        <w:jc w:val="both"/>
        <w:rPr>
          <w:rFonts w:ascii="Times New Roman" w:hAnsi="Times New Roman"/>
          <w:sz w:val="22"/>
          <w:szCs w:val="22"/>
        </w:rPr>
      </w:pPr>
    </w:p>
    <w:p w14:paraId="606D9A4C" w14:textId="77777777" w:rsidR="008618BB" w:rsidRPr="006C1FFB" w:rsidRDefault="008618BB" w:rsidP="00B135CE">
      <w:pPr>
        <w:jc w:val="both"/>
        <w:rPr>
          <w:rFonts w:ascii="Times New Roman" w:hAnsi="Times New Roman"/>
          <w:sz w:val="22"/>
          <w:szCs w:val="22"/>
        </w:rPr>
      </w:pPr>
      <w:r w:rsidRPr="006C1FFB">
        <w:rPr>
          <w:rFonts w:ascii="Times New Roman" w:hAnsi="Times New Roman"/>
          <w:b/>
          <w:sz w:val="22"/>
          <w:szCs w:val="22"/>
        </w:rPr>
        <w:t>Summary of Requirement</w:t>
      </w:r>
      <w:r w:rsidRPr="006C1FFB">
        <w:rPr>
          <w:rFonts w:ascii="Times New Roman" w:hAnsi="Times New Roman"/>
          <w:sz w:val="22"/>
          <w:szCs w:val="22"/>
        </w:rPr>
        <w:t xml:space="preserve">: </w:t>
      </w:r>
      <w:r w:rsidR="008B6771">
        <w:rPr>
          <w:rFonts w:ascii="Times New Roman" w:hAnsi="Times New Roman"/>
          <w:sz w:val="22"/>
          <w:szCs w:val="22"/>
        </w:rPr>
        <w:t xml:space="preserve"> </w:t>
      </w:r>
      <w:r w:rsidRPr="006C1FFB">
        <w:rPr>
          <w:rFonts w:ascii="Times New Roman" w:hAnsi="Times New Roman"/>
          <w:sz w:val="22"/>
          <w:szCs w:val="22"/>
        </w:rPr>
        <w:t xml:space="preserve">Underwriters contracting subsequent to July 3, </w:t>
      </w:r>
      <w:proofErr w:type="gramStart"/>
      <w:r w:rsidRPr="006C1FFB">
        <w:rPr>
          <w:rFonts w:ascii="Times New Roman" w:hAnsi="Times New Roman"/>
          <w:sz w:val="22"/>
          <w:szCs w:val="22"/>
        </w:rPr>
        <w:t>1995</w:t>
      </w:r>
      <w:proofErr w:type="gramEnd"/>
      <w:r w:rsidRPr="006C1FFB">
        <w:rPr>
          <w:rFonts w:ascii="Times New Roman" w:hAnsi="Times New Roman"/>
          <w:sz w:val="22"/>
          <w:szCs w:val="22"/>
        </w:rPr>
        <w:t xml:space="preserve"> to issue municipal securities (bonds, notes, or other secured debt instruments issued by any state or local government regardless of whether the government is a municipality) will be subject to the amended disclosure requirements of the Rule. </w:t>
      </w:r>
      <w:r w:rsidR="008B6771">
        <w:rPr>
          <w:rFonts w:ascii="Times New Roman" w:hAnsi="Times New Roman"/>
          <w:sz w:val="22"/>
          <w:szCs w:val="22"/>
        </w:rPr>
        <w:t xml:space="preserve"> </w:t>
      </w:r>
      <w:r w:rsidRPr="006C1FFB">
        <w:rPr>
          <w:rFonts w:ascii="Times New Roman" w:hAnsi="Times New Roman"/>
          <w:sz w:val="22"/>
          <w:szCs w:val="22"/>
        </w:rPr>
        <w:t>The SEC has imposed certain requirements on underwriters (such as brokers and dealers) selling securities.  The Rule prohibits underwriters from selling municipal securities unless they have performed due diligence procedures.  Other requirements:</w:t>
      </w:r>
    </w:p>
    <w:p w14:paraId="67C530DF" w14:textId="77777777" w:rsidR="008618BB" w:rsidRPr="006C1FFB" w:rsidRDefault="008618BB" w:rsidP="004548D6">
      <w:pPr>
        <w:ind w:left="360"/>
        <w:jc w:val="both"/>
        <w:rPr>
          <w:rFonts w:ascii="Times New Roman" w:hAnsi="Times New Roman"/>
          <w:sz w:val="22"/>
          <w:szCs w:val="22"/>
        </w:rPr>
      </w:pPr>
    </w:p>
    <w:p w14:paraId="12F0BDFF" w14:textId="77777777" w:rsidR="008618BB" w:rsidRDefault="008618BB" w:rsidP="007B7E38">
      <w:pPr>
        <w:numPr>
          <w:ilvl w:val="0"/>
          <w:numId w:val="28"/>
        </w:numPr>
        <w:tabs>
          <w:tab w:val="clear" w:pos="1080"/>
          <w:tab w:val="num" w:pos="720"/>
        </w:tabs>
        <w:ind w:left="720" w:hanging="720"/>
        <w:jc w:val="both"/>
        <w:rPr>
          <w:rFonts w:ascii="Times New Roman" w:hAnsi="Times New Roman"/>
          <w:sz w:val="22"/>
          <w:szCs w:val="22"/>
        </w:rPr>
      </w:pPr>
      <w:r w:rsidRPr="006C1FFB">
        <w:rPr>
          <w:rFonts w:ascii="Times New Roman" w:hAnsi="Times New Roman"/>
          <w:sz w:val="22"/>
          <w:szCs w:val="22"/>
        </w:rPr>
        <w:t xml:space="preserve">The underwriter must review and agree to provide a copy of the official statement to any requesting party </w:t>
      </w:r>
      <w:r w:rsidRPr="006C1FFB">
        <w:rPr>
          <w:rFonts w:ascii="Times New Roman" w:hAnsi="Times New Roman"/>
          <w:b/>
          <w:i/>
          <w:sz w:val="22"/>
          <w:szCs w:val="22"/>
        </w:rPr>
        <w:t>when issuing / marketing securities</w:t>
      </w:r>
      <w:r w:rsidRPr="006C1FFB">
        <w:rPr>
          <w:rFonts w:ascii="Times New Roman" w:hAnsi="Times New Roman"/>
          <w:sz w:val="22"/>
          <w:szCs w:val="22"/>
        </w:rPr>
        <w:t>.  (That is, this step only applies when securities are issued.)  The official statement must include:</w:t>
      </w:r>
    </w:p>
    <w:p w14:paraId="38B59117" w14:textId="77777777" w:rsidR="00740DB5" w:rsidRPr="006C1FFB" w:rsidRDefault="00740DB5" w:rsidP="00740DB5">
      <w:pPr>
        <w:ind w:left="720"/>
        <w:jc w:val="both"/>
        <w:rPr>
          <w:rFonts w:ascii="Times New Roman" w:hAnsi="Times New Roman"/>
          <w:sz w:val="22"/>
          <w:szCs w:val="22"/>
        </w:rPr>
      </w:pPr>
    </w:p>
    <w:p w14:paraId="288BF4B3" w14:textId="77777777" w:rsidR="008618BB" w:rsidRPr="006C1FFB" w:rsidRDefault="008618BB" w:rsidP="007B7E38">
      <w:pPr>
        <w:numPr>
          <w:ilvl w:val="1"/>
          <w:numId w:val="28"/>
        </w:numPr>
        <w:tabs>
          <w:tab w:val="left" w:pos="1080"/>
        </w:tabs>
        <w:ind w:left="1080"/>
        <w:jc w:val="both"/>
        <w:rPr>
          <w:rFonts w:ascii="Times New Roman" w:hAnsi="Times New Roman"/>
          <w:sz w:val="22"/>
          <w:szCs w:val="22"/>
        </w:rPr>
      </w:pPr>
      <w:r w:rsidRPr="006C1FFB">
        <w:rPr>
          <w:rFonts w:ascii="Times New Roman" w:hAnsi="Times New Roman"/>
          <w:sz w:val="22"/>
          <w:szCs w:val="22"/>
        </w:rPr>
        <w:t>The terms of the proposed issue.</w:t>
      </w:r>
    </w:p>
    <w:p w14:paraId="1C374C99" w14:textId="77777777" w:rsidR="008618BB" w:rsidRPr="006C1FFB" w:rsidRDefault="008618BB" w:rsidP="007B7E38">
      <w:pPr>
        <w:numPr>
          <w:ilvl w:val="1"/>
          <w:numId w:val="28"/>
        </w:numPr>
        <w:tabs>
          <w:tab w:val="left" w:pos="1080"/>
        </w:tabs>
        <w:ind w:left="1080"/>
        <w:jc w:val="both"/>
        <w:rPr>
          <w:rFonts w:ascii="Times New Roman" w:hAnsi="Times New Roman"/>
          <w:sz w:val="22"/>
          <w:szCs w:val="22"/>
        </w:rPr>
      </w:pPr>
      <w:r w:rsidRPr="006C1FFB">
        <w:rPr>
          <w:rFonts w:ascii="Times New Roman" w:hAnsi="Times New Roman"/>
          <w:sz w:val="22"/>
          <w:szCs w:val="22"/>
        </w:rPr>
        <w:t>Financial and/or operating data from each person material to potential investors, including information from all obligated persons.</w:t>
      </w:r>
    </w:p>
    <w:p w14:paraId="10824DB2" w14:textId="77777777" w:rsidR="008618BB" w:rsidRPr="006C1FFB" w:rsidRDefault="008618BB" w:rsidP="007B7E38">
      <w:pPr>
        <w:numPr>
          <w:ilvl w:val="1"/>
          <w:numId w:val="28"/>
        </w:numPr>
        <w:tabs>
          <w:tab w:val="left" w:pos="1080"/>
        </w:tabs>
        <w:ind w:left="1080"/>
        <w:jc w:val="both"/>
        <w:rPr>
          <w:rFonts w:ascii="Times New Roman" w:hAnsi="Times New Roman"/>
          <w:sz w:val="22"/>
          <w:szCs w:val="22"/>
        </w:rPr>
      </w:pPr>
      <w:r w:rsidRPr="006C1FFB">
        <w:rPr>
          <w:rFonts w:ascii="Times New Roman" w:hAnsi="Times New Roman"/>
          <w:sz w:val="22"/>
          <w:szCs w:val="22"/>
        </w:rPr>
        <w:t>A description of the secondary market disclosure undertaking.</w:t>
      </w:r>
    </w:p>
    <w:p w14:paraId="71EB5D68" w14:textId="77777777" w:rsidR="008618BB" w:rsidRPr="006C1FFB" w:rsidRDefault="008618BB" w:rsidP="007B7E38">
      <w:pPr>
        <w:numPr>
          <w:ilvl w:val="1"/>
          <w:numId w:val="28"/>
        </w:numPr>
        <w:tabs>
          <w:tab w:val="left" w:pos="1080"/>
        </w:tabs>
        <w:ind w:left="1080"/>
        <w:jc w:val="both"/>
        <w:rPr>
          <w:rFonts w:ascii="Times New Roman" w:hAnsi="Times New Roman"/>
          <w:sz w:val="22"/>
          <w:szCs w:val="22"/>
        </w:rPr>
      </w:pPr>
      <w:r w:rsidRPr="006C1FFB">
        <w:rPr>
          <w:rFonts w:ascii="Times New Roman" w:hAnsi="Times New Roman"/>
          <w:sz w:val="22"/>
          <w:szCs w:val="22"/>
        </w:rPr>
        <w:t>Disclosure of any past failures to make required disclosures within the past five years.</w:t>
      </w:r>
    </w:p>
    <w:p w14:paraId="6D6B6460" w14:textId="77777777" w:rsidR="008618BB" w:rsidRPr="006C1FFB" w:rsidRDefault="008618BB" w:rsidP="004548D6">
      <w:pPr>
        <w:ind w:left="360"/>
        <w:jc w:val="both"/>
        <w:rPr>
          <w:rFonts w:ascii="Times New Roman" w:hAnsi="Times New Roman"/>
          <w:sz w:val="22"/>
          <w:szCs w:val="22"/>
        </w:rPr>
      </w:pPr>
    </w:p>
    <w:p w14:paraId="4BF6B1FB" w14:textId="791580E8" w:rsidR="007053CA" w:rsidRPr="000265FC" w:rsidRDefault="008618BB" w:rsidP="007B7E38">
      <w:pPr>
        <w:pStyle w:val="ListParagraph"/>
        <w:numPr>
          <w:ilvl w:val="0"/>
          <w:numId w:val="28"/>
        </w:numPr>
        <w:tabs>
          <w:tab w:val="left" w:pos="2880"/>
        </w:tabs>
        <w:ind w:left="720" w:hanging="720"/>
        <w:jc w:val="both"/>
        <w:rPr>
          <w:rFonts w:ascii="Times New Roman" w:hAnsi="Times New Roman"/>
          <w:sz w:val="22"/>
          <w:szCs w:val="22"/>
        </w:rPr>
      </w:pPr>
      <w:r w:rsidRPr="0091150A">
        <w:rPr>
          <w:rFonts w:ascii="Times New Roman" w:hAnsi="Times New Roman"/>
          <w:color w:val="000000"/>
          <w:sz w:val="22"/>
          <w:szCs w:val="22"/>
        </w:rPr>
        <w:t>Annual</w:t>
      </w:r>
      <w:r w:rsidR="00FE36DD" w:rsidRPr="0091150A">
        <w:rPr>
          <w:rStyle w:val="FootnoteReference"/>
          <w:rFonts w:ascii="Times New Roman" w:hAnsi="Times New Roman"/>
          <w:color w:val="000000"/>
          <w:sz w:val="22"/>
          <w:szCs w:val="22"/>
        </w:rPr>
        <w:footnoteReference w:id="15"/>
      </w:r>
      <w:r w:rsidRPr="0091150A">
        <w:rPr>
          <w:rFonts w:ascii="Times New Roman" w:hAnsi="Times New Roman"/>
          <w:color w:val="000000"/>
          <w:sz w:val="22"/>
          <w:szCs w:val="22"/>
        </w:rPr>
        <w:t xml:space="preserve"> and</w:t>
      </w:r>
      <w:r w:rsidRPr="006C1FFB">
        <w:rPr>
          <w:rFonts w:ascii="Times New Roman" w:hAnsi="Times New Roman"/>
          <w:color w:val="000000"/>
          <w:sz w:val="22"/>
          <w:szCs w:val="22"/>
        </w:rPr>
        <w:t xml:space="preserve"> material event information is to be filed with the Municipal Securities Rulemaking Board (MSRB) under its Electronic Municipal Market Access (EMMA) system. "Small issuers" that enter into such agreements are required to make certain annual filings in the EMMA system. The MSRB has published a notice detailing its requirements for such filings in the EMMA </w:t>
      </w:r>
      <w:r w:rsidR="009B5B09" w:rsidRPr="006C1FFB">
        <w:rPr>
          <w:rFonts w:ascii="Times New Roman" w:hAnsi="Times New Roman"/>
          <w:color w:val="000000"/>
          <w:sz w:val="22"/>
          <w:szCs w:val="22"/>
        </w:rPr>
        <w:t>syst</w:t>
      </w:r>
      <w:r w:rsidR="009B5B09">
        <w:rPr>
          <w:rFonts w:ascii="Times New Roman" w:hAnsi="Times New Roman"/>
          <w:color w:val="000000"/>
          <w:sz w:val="22"/>
          <w:szCs w:val="22"/>
        </w:rPr>
        <w:t>e</w:t>
      </w:r>
      <w:r w:rsidR="009B5B09" w:rsidRPr="006C1FFB">
        <w:rPr>
          <w:rFonts w:ascii="Times New Roman" w:hAnsi="Times New Roman"/>
          <w:color w:val="000000"/>
          <w:sz w:val="22"/>
          <w:szCs w:val="22"/>
        </w:rPr>
        <w:t>m</w:t>
      </w:r>
      <w:r w:rsidRPr="006C1FFB">
        <w:rPr>
          <w:rFonts w:ascii="Times New Roman" w:hAnsi="Times New Roman"/>
          <w:color w:val="000000"/>
          <w:sz w:val="22"/>
          <w:szCs w:val="22"/>
        </w:rPr>
        <w:t xml:space="preserve"> including that all submissions are to be electronic; all documents submitted must be in PDF and configured to permit documents to be saved, viewed, printed and retransmitted by electronic means (any PDF documents submitted after January 1, 2010 must also be word searchable); and all submissions must be accompanied by identifying informa</w:t>
      </w:r>
      <w:r w:rsidR="002B4BE3">
        <w:rPr>
          <w:rFonts w:ascii="Times New Roman" w:hAnsi="Times New Roman"/>
          <w:color w:val="000000"/>
          <w:sz w:val="22"/>
          <w:szCs w:val="22"/>
        </w:rPr>
        <w:t xml:space="preserve">tion as prescribed by the MSRB. </w:t>
      </w:r>
      <w:r w:rsidRPr="006C1FFB">
        <w:rPr>
          <w:rFonts w:ascii="Times New Roman" w:hAnsi="Times New Roman"/>
          <w:color w:val="000000"/>
          <w:sz w:val="22"/>
          <w:szCs w:val="22"/>
        </w:rPr>
        <w:t xml:space="preserve"> Further information is available </w:t>
      </w:r>
      <w:r w:rsidRPr="006C1FFB">
        <w:rPr>
          <w:rFonts w:ascii="Times New Roman" w:hAnsi="Times New Roman"/>
          <w:sz w:val="22"/>
          <w:szCs w:val="22"/>
        </w:rPr>
        <w:t>at the SEC's website and the MSRB's website</w:t>
      </w:r>
      <w:r w:rsidRPr="006C1FFB">
        <w:rPr>
          <w:rFonts w:ascii="Times New Roman" w:hAnsi="Times New Roman"/>
          <w:color w:val="006565"/>
          <w:sz w:val="22"/>
          <w:szCs w:val="22"/>
        </w:rPr>
        <w:t xml:space="preserve">: </w:t>
      </w:r>
      <w:hyperlink r:id="rId30" w:history="1">
        <w:r w:rsidR="00252039" w:rsidRPr="00252039">
          <w:rPr>
            <w:rStyle w:val="Hyperlink"/>
            <w:rFonts w:ascii="Times New Roman" w:hAnsi="Times New Roman"/>
            <w:sz w:val="22"/>
            <w:szCs w:val="22"/>
          </w:rPr>
          <w:t xml:space="preserve">http://emma.msrb.org/ </w:t>
        </w:r>
      </w:hyperlink>
      <w:r w:rsidR="00252039" w:rsidRPr="00252039">
        <w:rPr>
          <w:rFonts w:ascii="Times New Roman" w:hAnsi="Times New Roman"/>
          <w:sz w:val="22"/>
          <w:szCs w:val="22"/>
        </w:rPr>
        <w:t xml:space="preserve"> </w:t>
      </w:r>
      <w:hyperlink r:id="rId31" w:history="1">
        <w:r w:rsidR="00252039" w:rsidRPr="00252039">
          <w:rPr>
            <w:rStyle w:val="Hyperlink"/>
            <w:rFonts w:ascii="Times New Roman" w:hAnsi="Times New Roman"/>
            <w:sz w:val="22"/>
            <w:szCs w:val="22"/>
          </w:rPr>
          <w:t>http:/www.msrb.org/EducationCenter/Issuers/Disclosing.aspx/</w:t>
        </w:r>
      </w:hyperlink>
      <w:r w:rsidR="00A713E5" w:rsidRPr="00252039">
        <w:rPr>
          <w:rStyle w:val="Hyperlink"/>
          <w:rFonts w:ascii="Times New Roman" w:hAnsi="Times New Roman"/>
          <w:sz w:val="22"/>
          <w:szCs w:val="22"/>
        </w:rPr>
        <w:t>.</w:t>
      </w:r>
      <w:r w:rsidR="00A713E5">
        <w:rPr>
          <w:rStyle w:val="Hyperlink"/>
          <w:rFonts w:ascii="Times New Roman" w:hAnsi="Times New Roman"/>
          <w:sz w:val="22"/>
          <w:szCs w:val="22"/>
        </w:rPr>
        <w:t xml:space="preserve">  </w:t>
      </w:r>
    </w:p>
    <w:p w14:paraId="5216D4CE" w14:textId="77777777" w:rsidR="008618BB" w:rsidRPr="006C1FFB" w:rsidRDefault="008618BB" w:rsidP="004548D6">
      <w:pPr>
        <w:pStyle w:val="ListParagraph"/>
        <w:jc w:val="both"/>
        <w:rPr>
          <w:rFonts w:ascii="Times New Roman" w:hAnsi="Times New Roman"/>
          <w:color w:val="000000"/>
          <w:sz w:val="22"/>
          <w:szCs w:val="22"/>
        </w:rPr>
      </w:pPr>
    </w:p>
    <w:p w14:paraId="50EECEE2" w14:textId="70E1E70F" w:rsidR="004548D6" w:rsidRPr="000265FC" w:rsidRDefault="008618BB" w:rsidP="007B7E38">
      <w:pPr>
        <w:numPr>
          <w:ilvl w:val="0"/>
          <w:numId w:val="28"/>
        </w:numPr>
        <w:tabs>
          <w:tab w:val="left" w:pos="720"/>
        </w:tabs>
        <w:ind w:left="720" w:hanging="720"/>
        <w:jc w:val="both"/>
        <w:rPr>
          <w:rStyle w:val="Hyperlink"/>
          <w:rFonts w:ascii="Times New Roman" w:hAnsi="Times New Roman"/>
          <w:color w:val="auto"/>
          <w:sz w:val="22"/>
          <w:szCs w:val="22"/>
          <w:u w:val="none"/>
        </w:rPr>
      </w:pPr>
      <w:r w:rsidRPr="006C1FFB">
        <w:rPr>
          <w:rFonts w:ascii="Times New Roman" w:hAnsi="Times New Roman"/>
          <w:sz w:val="22"/>
          <w:szCs w:val="22"/>
        </w:rPr>
        <w:t xml:space="preserve">The issuer and/or obligated persons (i.e., entities directly or contingently responsible for repaying the securities) must agree in writing, to provide to all approved to the State Information Depository (SID): </w:t>
      </w:r>
      <w:r w:rsidR="004548D6">
        <w:rPr>
          <w:rFonts w:ascii="Times New Roman" w:hAnsi="Times New Roman"/>
          <w:sz w:val="22"/>
          <w:szCs w:val="22"/>
        </w:rPr>
        <w:t xml:space="preserve"> </w:t>
      </w:r>
      <w:r w:rsidRPr="006C1FFB">
        <w:rPr>
          <w:rFonts w:ascii="Times New Roman" w:hAnsi="Times New Roman"/>
          <w:sz w:val="22"/>
          <w:szCs w:val="22"/>
        </w:rPr>
        <w:t>See the note immediately following this section for the name and address of the SID</w:t>
      </w:r>
      <w:bookmarkStart w:id="27" w:name="_Ref442865707"/>
      <w:r w:rsidRPr="006C1FFB">
        <w:rPr>
          <w:rStyle w:val="FootnoteReference"/>
          <w:rFonts w:ascii="Times New Roman" w:hAnsi="Times New Roman"/>
          <w:sz w:val="22"/>
          <w:szCs w:val="22"/>
        </w:rPr>
        <w:footnoteReference w:id="16"/>
      </w:r>
      <w:bookmarkEnd w:id="27"/>
      <w:r w:rsidRPr="006C1FFB">
        <w:rPr>
          <w:rFonts w:ascii="Times New Roman" w:hAnsi="Times New Roman"/>
          <w:sz w:val="22"/>
          <w:szCs w:val="22"/>
        </w:rPr>
        <w:t xml:space="preserve">.  </w:t>
      </w:r>
      <w:hyperlink r:id="rId32" w:history="1">
        <w:r w:rsidR="00FA15F1" w:rsidRPr="00735A18">
          <w:rPr>
            <w:rStyle w:val="Hyperlink"/>
            <w:rFonts w:ascii="Times New Roman" w:hAnsi="Times New Roman"/>
            <w:sz w:val="22"/>
            <w:szCs w:val="22"/>
          </w:rPr>
          <w:t>http://www.ohiosid.com</w:t>
        </w:r>
      </w:hyperlink>
    </w:p>
    <w:p w14:paraId="74838B17" w14:textId="77777777" w:rsidR="00286745" w:rsidRPr="000265FC" w:rsidRDefault="00286745" w:rsidP="00286745">
      <w:pPr>
        <w:pStyle w:val="ListParagraph"/>
        <w:rPr>
          <w:rFonts w:ascii="Times New Roman" w:hAnsi="Times New Roman"/>
          <w:sz w:val="22"/>
          <w:szCs w:val="22"/>
        </w:rPr>
      </w:pPr>
    </w:p>
    <w:p w14:paraId="68A8C3D7" w14:textId="77777777" w:rsidR="00FA15F1" w:rsidRPr="00867CE2" w:rsidRDefault="00FA15F1" w:rsidP="007B7E38">
      <w:pPr>
        <w:pStyle w:val="ListParagraph"/>
        <w:numPr>
          <w:ilvl w:val="0"/>
          <w:numId w:val="28"/>
        </w:numPr>
        <w:tabs>
          <w:tab w:val="clear" w:pos="1080"/>
          <w:tab w:val="num" w:pos="720"/>
          <w:tab w:val="left" w:pos="2880"/>
        </w:tabs>
        <w:ind w:left="720" w:hanging="720"/>
        <w:jc w:val="both"/>
        <w:rPr>
          <w:rFonts w:ascii="Times New Roman" w:hAnsi="Times New Roman"/>
          <w:sz w:val="22"/>
          <w:szCs w:val="22"/>
        </w:rPr>
      </w:pPr>
      <w:r w:rsidRPr="00867CE2">
        <w:rPr>
          <w:rFonts w:ascii="Times New Roman" w:hAnsi="Times New Roman"/>
          <w:sz w:val="22"/>
          <w:szCs w:val="22"/>
        </w:rPr>
        <w:t xml:space="preserve">The following requirements are applicable for both EMMA and SID.  </w:t>
      </w:r>
    </w:p>
    <w:p w14:paraId="2D6DEF8A" w14:textId="77777777" w:rsidR="00740DB5" w:rsidRDefault="00740DB5" w:rsidP="00740DB5">
      <w:pPr>
        <w:ind w:left="1080"/>
        <w:jc w:val="both"/>
        <w:rPr>
          <w:rFonts w:ascii="Times New Roman" w:hAnsi="Times New Roman"/>
          <w:sz w:val="22"/>
          <w:szCs w:val="22"/>
        </w:rPr>
      </w:pPr>
    </w:p>
    <w:p w14:paraId="6D8B5234" w14:textId="5FE0E9AC" w:rsidR="00FA15F1" w:rsidRPr="00867CE2" w:rsidRDefault="00FA15F1" w:rsidP="007B7E38">
      <w:pPr>
        <w:numPr>
          <w:ilvl w:val="1"/>
          <w:numId w:val="28"/>
        </w:numPr>
        <w:ind w:left="1080"/>
        <w:jc w:val="both"/>
        <w:rPr>
          <w:rFonts w:ascii="Times New Roman" w:hAnsi="Times New Roman"/>
          <w:sz w:val="22"/>
          <w:szCs w:val="22"/>
        </w:rPr>
      </w:pPr>
      <w:r w:rsidRPr="00867CE2">
        <w:rPr>
          <w:rFonts w:ascii="Times New Roman" w:hAnsi="Times New Roman"/>
          <w:sz w:val="22"/>
          <w:szCs w:val="22"/>
        </w:rPr>
        <w:t>Annual financial informatio</w:t>
      </w:r>
      <w:r w:rsidR="008C5B98">
        <w:rPr>
          <w:rFonts w:ascii="Times New Roman" w:hAnsi="Times New Roman"/>
          <w:sz w:val="22"/>
          <w:szCs w:val="22"/>
        </w:rPr>
        <w:t xml:space="preserve">n and operating data. [17 </w:t>
      </w:r>
      <w:r w:rsidR="0095763B">
        <w:rPr>
          <w:rFonts w:ascii="Times New Roman" w:hAnsi="Times New Roman"/>
          <w:sz w:val="22"/>
          <w:szCs w:val="22"/>
        </w:rPr>
        <w:t>C.F.R.</w:t>
      </w:r>
      <w:r w:rsidRPr="00867CE2">
        <w:rPr>
          <w:rFonts w:ascii="Times New Roman" w:hAnsi="Times New Roman"/>
          <w:sz w:val="22"/>
          <w:szCs w:val="22"/>
        </w:rPr>
        <w:t xml:space="preserve"> </w:t>
      </w:r>
      <w:r w:rsidR="000D453D" w:rsidRPr="000D453D">
        <w:rPr>
          <w:rStyle w:val="footnoteref"/>
          <w:rFonts w:ascii="Times New Roman" w:hAnsi="Times New Roman"/>
          <w:b/>
          <w:sz w:val="22"/>
          <w:szCs w:val="22"/>
        </w:rPr>
        <w:t>§</w:t>
      </w:r>
      <w:r w:rsidR="000D453D">
        <w:rPr>
          <w:rStyle w:val="footnoteref"/>
          <w:rFonts w:ascii="Times New Roman" w:hAnsi="Times New Roman"/>
          <w:b/>
          <w:sz w:val="22"/>
          <w:szCs w:val="22"/>
        </w:rPr>
        <w:t xml:space="preserve"> </w:t>
      </w:r>
      <w:r w:rsidRPr="00867CE2">
        <w:rPr>
          <w:rFonts w:ascii="Times New Roman" w:hAnsi="Times New Roman"/>
          <w:sz w:val="22"/>
          <w:szCs w:val="22"/>
        </w:rPr>
        <w:t>240.15c2-12(b)(5)(i)(A)]</w:t>
      </w:r>
    </w:p>
    <w:p w14:paraId="14DD8343" w14:textId="385266C7" w:rsidR="00FA15F1" w:rsidRPr="00FA15F1" w:rsidRDefault="00FA15F1" w:rsidP="007B7E38">
      <w:pPr>
        <w:pStyle w:val="ListParagraph"/>
        <w:numPr>
          <w:ilvl w:val="1"/>
          <w:numId w:val="28"/>
        </w:numPr>
        <w:tabs>
          <w:tab w:val="left" w:pos="2880"/>
        </w:tabs>
        <w:ind w:left="1080"/>
        <w:jc w:val="both"/>
        <w:rPr>
          <w:rStyle w:val="Hyperlink"/>
          <w:rFonts w:ascii="Times New Roman" w:hAnsi="Times New Roman"/>
          <w:color w:val="auto"/>
          <w:sz w:val="22"/>
          <w:szCs w:val="22"/>
          <w:u w:val="none"/>
        </w:rPr>
      </w:pPr>
      <w:r w:rsidRPr="004548D6">
        <w:rPr>
          <w:rFonts w:ascii="Times New Roman" w:hAnsi="Times New Roman"/>
          <w:sz w:val="22"/>
          <w:szCs w:val="22"/>
        </w:rPr>
        <w:lastRenderedPageBreak/>
        <w:t>Timely material event notices.  Underwriters must also establish procedures to assure they receive these notices.  (“Timely” is now defined as within 10 days</w:t>
      </w:r>
      <w:r w:rsidRPr="00FA15F1">
        <w:rPr>
          <w:rFonts w:ascii="Times New Roman" w:hAnsi="Times New Roman"/>
          <w:sz w:val="22"/>
          <w:szCs w:val="22"/>
        </w:rPr>
        <w:t>.) Mate</w:t>
      </w:r>
      <w:r w:rsidR="008C5B98">
        <w:rPr>
          <w:rFonts w:ascii="Times New Roman" w:hAnsi="Times New Roman"/>
          <w:sz w:val="22"/>
          <w:szCs w:val="22"/>
        </w:rPr>
        <w:t xml:space="preserve">rial events include:  [17 </w:t>
      </w:r>
      <w:r w:rsidR="0095763B">
        <w:rPr>
          <w:rFonts w:ascii="Times New Roman" w:hAnsi="Times New Roman"/>
          <w:sz w:val="22"/>
          <w:szCs w:val="22"/>
        </w:rPr>
        <w:t>C.F.R.</w:t>
      </w:r>
      <w:r w:rsidRPr="00FA15F1">
        <w:rPr>
          <w:rFonts w:ascii="Times New Roman" w:hAnsi="Times New Roman"/>
          <w:sz w:val="22"/>
          <w:szCs w:val="22"/>
        </w:rPr>
        <w:t xml:space="preserve"> </w:t>
      </w:r>
      <w:r w:rsidR="000D453D" w:rsidRPr="000D453D">
        <w:rPr>
          <w:rStyle w:val="footnoteref"/>
          <w:rFonts w:ascii="Times New Roman" w:hAnsi="Times New Roman"/>
          <w:b/>
          <w:sz w:val="22"/>
          <w:szCs w:val="22"/>
        </w:rPr>
        <w:t>§</w:t>
      </w:r>
      <w:r w:rsidR="000D453D">
        <w:rPr>
          <w:rStyle w:val="footnoteref"/>
          <w:rFonts w:ascii="Times New Roman" w:hAnsi="Times New Roman"/>
          <w:b/>
          <w:sz w:val="22"/>
          <w:szCs w:val="22"/>
        </w:rPr>
        <w:t xml:space="preserve"> </w:t>
      </w:r>
      <w:r w:rsidRPr="00FA15F1">
        <w:rPr>
          <w:rFonts w:ascii="Times New Roman" w:hAnsi="Times New Roman"/>
          <w:sz w:val="22"/>
          <w:szCs w:val="22"/>
        </w:rPr>
        <w:t>240.15c2-12(b)(5)(i)(C</w:t>
      </w:r>
      <w:r w:rsidR="00121F57" w:rsidRPr="009B5B09">
        <w:rPr>
          <w:rFonts w:ascii="Times New Roman" w:hAnsi="Times New Roman"/>
          <w:sz w:val="22"/>
          <w:szCs w:val="22"/>
        </w:rPr>
        <w:t>-D</w:t>
      </w:r>
      <w:r w:rsidRPr="00FA15F1">
        <w:rPr>
          <w:rFonts w:ascii="Times New Roman" w:hAnsi="Times New Roman"/>
          <w:sz w:val="22"/>
          <w:szCs w:val="22"/>
        </w:rPr>
        <w:t>)]</w:t>
      </w:r>
    </w:p>
    <w:p w14:paraId="11016A40" w14:textId="77777777" w:rsidR="00FA15F1" w:rsidRPr="00FA15F1" w:rsidRDefault="00FA15F1" w:rsidP="007B7E38">
      <w:pPr>
        <w:numPr>
          <w:ilvl w:val="1"/>
          <w:numId w:val="26"/>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 xml:space="preserve">Principal and interest payment </w:t>
      </w:r>
      <w:proofErr w:type="gramStart"/>
      <w:r w:rsidRPr="00FA15F1">
        <w:rPr>
          <w:rFonts w:ascii="Times New Roman" w:hAnsi="Times New Roman"/>
          <w:sz w:val="22"/>
          <w:szCs w:val="22"/>
        </w:rPr>
        <w:t>delinquencies;</w:t>
      </w:r>
      <w:proofErr w:type="gramEnd"/>
    </w:p>
    <w:p w14:paraId="7E55C29B" w14:textId="77777777" w:rsidR="00FA15F1" w:rsidRPr="00FA15F1" w:rsidRDefault="00FA15F1" w:rsidP="007B7E38">
      <w:pPr>
        <w:numPr>
          <w:ilvl w:val="1"/>
          <w:numId w:val="26"/>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 xml:space="preserve">Non-payment related </w:t>
      </w:r>
      <w:proofErr w:type="gramStart"/>
      <w:r w:rsidRPr="00FA15F1">
        <w:rPr>
          <w:rFonts w:ascii="Times New Roman" w:hAnsi="Times New Roman"/>
          <w:sz w:val="22"/>
          <w:szCs w:val="22"/>
        </w:rPr>
        <w:t>defaults;</w:t>
      </w:r>
      <w:proofErr w:type="gramEnd"/>
    </w:p>
    <w:p w14:paraId="3B17BEB4" w14:textId="77777777" w:rsidR="00FA15F1" w:rsidRPr="00FA15F1" w:rsidRDefault="00FA15F1" w:rsidP="007B7E38">
      <w:pPr>
        <w:numPr>
          <w:ilvl w:val="1"/>
          <w:numId w:val="26"/>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 xml:space="preserve">Unscheduled draws on debt service reserves reflecting financial </w:t>
      </w:r>
      <w:proofErr w:type="gramStart"/>
      <w:r w:rsidRPr="00FA15F1">
        <w:rPr>
          <w:rFonts w:ascii="Times New Roman" w:hAnsi="Times New Roman"/>
          <w:sz w:val="22"/>
          <w:szCs w:val="22"/>
        </w:rPr>
        <w:t>difficulties;</w:t>
      </w:r>
      <w:proofErr w:type="gramEnd"/>
    </w:p>
    <w:p w14:paraId="18FBC5C0" w14:textId="77777777" w:rsidR="00FA15F1" w:rsidRPr="00FA15F1" w:rsidRDefault="00FA15F1" w:rsidP="007B7E38">
      <w:pPr>
        <w:numPr>
          <w:ilvl w:val="1"/>
          <w:numId w:val="26"/>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 xml:space="preserve">Unscheduled draws on credit enhancements reflecting financial </w:t>
      </w:r>
      <w:proofErr w:type="gramStart"/>
      <w:r w:rsidRPr="00FA15F1">
        <w:rPr>
          <w:rFonts w:ascii="Times New Roman" w:hAnsi="Times New Roman"/>
          <w:sz w:val="22"/>
          <w:szCs w:val="22"/>
        </w:rPr>
        <w:t>difficulties;</w:t>
      </w:r>
      <w:proofErr w:type="gramEnd"/>
    </w:p>
    <w:p w14:paraId="0DDE1FBC" w14:textId="77777777" w:rsidR="00FA15F1" w:rsidRPr="00FA15F1" w:rsidRDefault="00FA15F1" w:rsidP="007B7E38">
      <w:pPr>
        <w:numPr>
          <w:ilvl w:val="1"/>
          <w:numId w:val="26"/>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 xml:space="preserve">Substitution of credit or liquidity providers, or their failure to </w:t>
      </w:r>
      <w:proofErr w:type="gramStart"/>
      <w:r w:rsidRPr="00FA15F1">
        <w:rPr>
          <w:rFonts w:ascii="Times New Roman" w:hAnsi="Times New Roman"/>
          <w:sz w:val="22"/>
          <w:szCs w:val="22"/>
        </w:rPr>
        <w:t>perform;</w:t>
      </w:r>
      <w:proofErr w:type="gramEnd"/>
    </w:p>
    <w:p w14:paraId="1D741FA1" w14:textId="77777777" w:rsidR="00FA15F1" w:rsidRPr="00FA15F1" w:rsidRDefault="00FA15F1" w:rsidP="007B7E38">
      <w:pPr>
        <w:numPr>
          <w:ilvl w:val="1"/>
          <w:numId w:val="26"/>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Adverse tax opinions, the issuance by the IRS of proposed or final determinations of taxability, Notices of Proposed Issue (IRS Form 5701-TEB) or other material notices or determinations with respect to the tax status of the security, or other material events affecting the tax status of the security.</w:t>
      </w:r>
    </w:p>
    <w:p w14:paraId="0AEE1D09" w14:textId="77777777" w:rsidR="00FA15F1" w:rsidRPr="00FA15F1" w:rsidRDefault="00FA15F1" w:rsidP="007B7E38">
      <w:pPr>
        <w:numPr>
          <w:ilvl w:val="1"/>
          <w:numId w:val="26"/>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 xml:space="preserve">Modifications to rights of security </w:t>
      </w:r>
      <w:proofErr w:type="gramStart"/>
      <w:r w:rsidRPr="00FA15F1">
        <w:rPr>
          <w:rFonts w:ascii="Times New Roman" w:hAnsi="Times New Roman"/>
          <w:sz w:val="22"/>
          <w:szCs w:val="22"/>
        </w:rPr>
        <w:t>holders;</w:t>
      </w:r>
      <w:proofErr w:type="gramEnd"/>
    </w:p>
    <w:p w14:paraId="6BDCA8ED" w14:textId="77777777" w:rsidR="00FA15F1" w:rsidRPr="00FA15F1" w:rsidRDefault="00FA15F1" w:rsidP="007B7E38">
      <w:pPr>
        <w:numPr>
          <w:ilvl w:val="1"/>
          <w:numId w:val="26"/>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 xml:space="preserve">Bond </w:t>
      </w:r>
      <w:proofErr w:type="gramStart"/>
      <w:r w:rsidRPr="00FA15F1">
        <w:rPr>
          <w:rFonts w:ascii="Times New Roman" w:hAnsi="Times New Roman"/>
          <w:sz w:val="22"/>
          <w:szCs w:val="22"/>
        </w:rPr>
        <w:t>calls;</w:t>
      </w:r>
      <w:proofErr w:type="gramEnd"/>
    </w:p>
    <w:p w14:paraId="0B4970F4" w14:textId="77777777" w:rsidR="00FA15F1" w:rsidRPr="00FA15F1" w:rsidRDefault="00FA15F1" w:rsidP="007B7E38">
      <w:pPr>
        <w:numPr>
          <w:ilvl w:val="1"/>
          <w:numId w:val="26"/>
        </w:numPr>
        <w:tabs>
          <w:tab w:val="clear" w:pos="1080"/>
          <w:tab w:val="num" w:pos="1980"/>
        </w:tabs>
        <w:ind w:left="1980"/>
        <w:jc w:val="both"/>
        <w:rPr>
          <w:rFonts w:ascii="Times New Roman" w:hAnsi="Times New Roman"/>
          <w:sz w:val="22"/>
          <w:szCs w:val="22"/>
        </w:rPr>
      </w:pPr>
      <w:proofErr w:type="gramStart"/>
      <w:r w:rsidRPr="00FA15F1">
        <w:rPr>
          <w:rFonts w:ascii="Times New Roman" w:hAnsi="Times New Roman"/>
          <w:sz w:val="22"/>
          <w:szCs w:val="22"/>
        </w:rPr>
        <w:t>Defeasances;</w:t>
      </w:r>
      <w:proofErr w:type="gramEnd"/>
    </w:p>
    <w:p w14:paraId="1B7F0700" w14:textId="77777777" w:rsidR="00FA15F1" w:rsidRPr="00FA15F1" w:rsidRDefault="00FA15F1" w:rsidP="007B7E38">
      <w:pPr>
        <w:numPr>
          <w:ilvl w:val="1"/>
          <w:numId w:val="26"/>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 xml:space="preserve">Release, substitution, or sale of property securing repayment of the </w:t>
      </w:r>
      <w:proofErr w:type="gramStart"/>
      <w:r w:rsidRPr="00FA15F1">
        <w:rPr>
          <w:rFonts w:ascii="Times New Roman" w:hAnsi="Times New Roman"/>
          <w:sz w:val="22"/>
          <w:szCs w:val="22"/>
        </w:rPr>
        <w:t>securities;</w:t>
      </w:r>
      <w:proofErr w:type="gramEnd"/>
    </w:p>
    <w:p w14:paraId="733C53FA" w14:textId="77777777" w:rsidR="00FA15F1" w:rsidRPr="00115FEC" w:rsidRDefault="00FA15F1" w:rsidP="007B7E38">
      <w:pPr>
        <w:numPr>
          <w:ilvl w:val="1"/>
          <w:numId w:val="26"/>
        </w:numPr>
        <w:tabs>
          <w:tab w:val="clear" w:pos="1080"/>
          <w:tab w:val="num" w:pos="1980"/>
        </w:tabs>
        <w:ind w:left="1980"/>
        <w:jc w:val="both"/>
        <w:rPr>
          <w:rFonts w:ascii="Times New Roman" w:hAnsi="Times New Roman"/>
          <w:sz w:val="22"/>
          <w:szCs w:val="22"/>
        </w:rPr>
      </w:pPr>
      <w:r w:rsidRPr="00115FEC">
        <w:rPr>
          <w:rFonts w:ascii="Times New Roman" w:hAnsi="Times New Roman"/>
          <w:sz w:val="22"/>
          <w:szCs w:val="22"/>
        </w:rPr>
        <w:t xml:space="preserve">Debt ratings </w:t>
      </w:r>
      <w:proofErr w:type="gramStart"/>
      <w:r w:rsidRPr="00115FEC">
        <w:rPr>
          <w:rFonts w:ascii="Times New Roman" w:hAnsi="Times New Roman"/>
          <w:sz w:val="22"/>
          <w:szCs w:val="22"/>
        </w:rPr>
        <w:t>changes;</w:t>
      </w:r>
      <w:proofErr w:type="gramEnd"/>
      <w:r w:rsidRPr="00115FEC">
        <w:rPr>
          <w:rFonts w:ascii="Times New Roman" w:hAnsi="Times New Roman"/>
          <w:sz w:val="22"/>
          <w:szCs w:val="22"/>
        </w:rPr>
        <w:t xml:space="preserve"> </w:t>
      </w:r>
    </w:p>
    <w:p w14:paraId="6291E7F0" w14:textId="77777777" w:rsidR="00ED7004" w:rsidRPr="00204F25" w:rsidRDefault="00ED7004" w:rsidP="007B7E38">
      <w:pPr>
        <w:numPr>
          <w:ilvl w:val="1"/>
          <w:numId w:val="26"/>
        </w:numPr>
        <w:tabs>
          <w:tab w:val="clear" w:pos="1080"/>
          <w:tab w:val="num" w:pos="1980"/>
        </w:tabs>
        <w:ind w:left="1980"/>
        <w:jc w:val="both"/>
        <w:rPr>
          <w:rFonts w:ascii="Times New Roman" w:hAnsi="Times New Roman"/>
          <w:sz w:val="22"/>
          <w:szCs w:val="22"/>
        </w:rPr>
      </w:pPr>
      <w:r w:rsidRPr="00204F25">
        <w:rPr>
          <w:rFonts w:ascii="Times New Roman" w:hAnsi="Times New Roman"/>
          <w:sz w:val="22"/>
          <w:szCs w:val="22"/>
        </w:rPr>
        <w:t xml:space="preserve">Failure to provide required annual financial information on or before the date </w:t>
      </w:r>
      <w:proofErr w:type="gramStart"/>
      <w:r w:rsidRPr="00204F25">
        <w:rPr>
          <w:rFonts w:ascii="Times New Roman" w:hAnsi="Times New Roman"/>
          <w:sz w:val="22"/>
          <w:szCs w:val="22"/>
        </w:rPr>
        <w:t>specified;</w:t>
      </w:r>
      <w:proofErr w:type="gramEnd"/>
    </w:p>
    <w:p w14:paraId="10488E20" w14:textId="77777777" w:rsidR="00FA15F1" w:rsidRPr="00FA15F1" w:rsidRDefault="00FA15F1" w:rsidP="007B7E38">
      <w:pPr>
        <w:numPr>
          <w:ilvl w:val="1"/>
          <w:numId w:val="26"/>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 xml:space="preserve">Bankruptcy, insolvency, receivership or similar event of obligated </w:t>
      </w:r>
      <w:proofErr w:type="gramStart"/>
      <w:r w:rsidRPr="00FA15F1">
        <w:rPr>
          <w:rFonts w:ascii="Times New Roman" w:hAnsi="Times New Roman"/>
          <w:sz w:val="22"/>
          <w:szCs w:val="22"/>
        </w:rPr>
        <w:t>person;</w:t>
      </w:r>
      <w:proofErr w:type="gramEnd"/>
      <w:r w:rsidRPr="00FA15F1">
        <w:rPr>
          <w:rFonts w:ascii="Times New Roman" w:hAnsi="Times New Roman"/>
          <w:sz w:val="22"/>
          <w:szCs w:val="22"/>
        </w:rPr>
        <w:t xml:space="preserve"> </w:t>
      </w:r>
    </w:p>
    <w:p w14:paraId="4A8122F6" w14:textId="77777777" w:rsidR="00FA15F1" w:rsidRPr="00FA15F1" w:rsidRDefault="00FA15F1" w:rsidP="007B7E38">
      <w:pPr>
        <w:numPr>
          <w:ilvl w:val="1"/>
          <w:numId w:val="26"/>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 xml:space="preserve">The consummation of a merger, consolidation, or acquisition involving an obligated person or the sale of all or substantially </w:t>
      </w:r>
      <w:proofErr w:type="gramStart"/>
      <w:r w:rsidRPr="00FA15F1">
        <w:rPr>
          <w:rFonts w:ascii="Times New Roman" w:hAnsi="Times New Roman"/>
          <w:sz w:val="22"/>
          <w:szCs w:val="22"/>
        </w:rPr>
        <w:t>all of</w:t>
      </w:r>
      <w:proofErr w:type="gramEnd"/>
      <w:r w:rsidRPr="00FA15F1">
        <w:rPr>
          <w:rFonts w:ascii="Times New Roman" w:hAnsi="Times New Roman"/>
          <w:sz w:val="22"/>
          <w:szCs w:val="22"/>
        </w:rPr>
        <w:t xml:space="preserve"> the assets of the obligated person, other than in the ordinary course of business, the entry into a definitive agreement to undertake such an action or the termination of a definitive agreement relating to any such actions, other than pursuant to its terms, and </w:t>
      </w:r>
    </w:p>
    <w:p w14:paraId="57272031" w14:textId="77777777" w:rsidR="00FA15F1" w:rsidRDefault="00FA15F1" w:rsidP="007B7E38">
      <w:pPr>
        <w:numPr>
          <w:ilvl w:val="1"/>
          <w:numId w:val="26"/>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Appointment of a successor or additional trustee, or the change of name of a trustee.</w:t>
      </w:r>
    </w:p>
    <w:p w14:paraId="130AD610" w14:textId="0C348997" w:rsidR="00111EA2" w:rsidRPr="00682A11" w:rsidRDefault="00111EA2" w:rsidP="007B7E38">
      <w:pPr>
        <w:numPr>
          <w:ilvl w:val="1"/>
          <w:numId w:val="26"/>
        </w:numPr>
        <w:tabs>
          <w:tab w:val="clear" w:pos="1080"/>
        </w:tabs>
        <w:ind w:left="1980"/>
        <w:jc w:val="both"/>
        <w:rPr>
          <w:rFonts w:ascii="Times New Roman" w:hAnsi="Times New Roman"/>
          <w:sz w:val="22"/>
          <w:szCs w:val="22"/>
        </w:rPr>
      </w:pPr>
      <w:r w:rsidRPr="009B5B09">
        <w:rPr>
          <w:rFonts w:ascii="Times New Roman" w:hAnsi="Times New Roman"/>
          <w:sz w:val="22"/>
          <w:szCs w:val="22"/>
        </w:rPr>
        <w:t>Incurrence of a financial obligation of the issuer or obligated person, if material, or agreement to covenants, events of default, remedies, priority rights, or other similar terms of a financial obligation of the issuer or obligated person, any of which affect security holders, if material; and</w:t>
      </w:r>
    </w:p>
    <w:p w14:paraId="21C2EA9F" w14:textId="6B720998" w:rsidR="00111EA2" w:rsidRPr="009B5B09" w:rsidRDefault="00111EA2" w:rsidP="007B7E38">
      <w:pPr>
        <w:numPr>
          <w:ilvl w:val="1"/>
          <w:numId w:val="26"/>
        </w:numPr>
        <w:tabs>
          <w:tab w:val="clear" w:pos="1080"/>
        </w:tabs>
        <w:ind w:left="1980"/>
        <w:jc w:val="both"/>
        <w:rPr>
          <w:rFonts w:ascii="Times New Roman" w:hAnsi="Times New Roman"/>
          <w:sz w:val="22"/>
          <w:szCs w:val="22"/>
        </w:rPr>
      </w:pPr>
      <w:r w:rsidRPr="009B5B09">
        <w:rPr>
          <w:rFonts w:ascii="Times New Roman" w:hAnsi="Times New Roman"/>
          <w:sz w:val="22"/>
          <w:szCs w:val="22"/>
        </w:rPr>
        <w:t>Default, event of acceleration, termination event, modification of terms, or other similar events under the terms of the financial obligation of the issuer or obligated person, any of which reflect financial difficulties.</w:t>
      </w:r>
      <w:r w:rsidR="00FA5596" w:rsidRPr="009B5B09">
        <w:rPr>
          <w:rFonts w:ascii="Times New Roman" w:hAnsi="Times New Roman"/>
          <w:sz w:val="22"/>
          <w:szCs w:val="22"/>
        </w:rPr>
        <w:t xml:space="preserve"> </w:t>
      </w:r>
    </w:p>
    <w:p w14:paraId="4DAFA230" w14:textId="77777777" w:rsidR="00FA15F1" w:rsidRPr="000265FC" w:rsidRDefault="00FA15F1" w:rsidP="00FA15F1">
      <w:pPr>
        <w:ind w:left="1440"/>
        <w:jc w:val="both"/>
        <w:rPr>
          <w:rFonts w:ascii="Times New Roman" w:hAnsi="Times New Roman"/>
          <w:sz w:val="22"/>
          <w:szCs w:val="22"/>
        </w:rPr>
      </w:pPr>
    </w:p>
    <w:p w14:paraId="65EDEFC4" w14:textId="77777777" w:rsidR="00FA15F1" w:rsidRDefault="00FA15F1" w:rsidP="00FA15F1">
      <w:pPr>
        <w:ind w:left="1080"/>
        <w:jc w:val="both"/>
        <w:rPr>
          <w:rFonts w:ascii="Times New Roman" w:hAnsi="Times New Roman"/>
          <w:sz w:val="22"/>
          <w:szCs w:val="22"/>
        </w:rPr>
      </w:pPr>
      <w:r w:rsidRPr="006C1FFB">
        <w:rPr>
          <w:rFonts w:ascii="Times New Roman" w:hAnsi="Times New Roman"/>
          <w:sz w:val="22"/>
          <w:szCs w:val="22"/>
        </w:rPr>
        <w:t xml:space="preserve"> </w:t>
      </w:r>
      <w:r>
        <w:rPr>
          <w:rFonts w:ascii="Times New Roman" w:hAnsi="Times New Roman"/>
          <w:sz w:val="22"/>
          <w:szCs w:val="22"/>
        </w:rPr>
        <w:tab/>
      </w:r>
      <w:r w:rsidRPr="00A713E5">
        <w:rPr>
          <w:rFonts w:ascii="Times New Roman" w:hAnsi="Times New Roman"/>
          <w:b/>
          <w:i/>
          <w:sz w:val="22"/>
          <w:szCs w:val="22"/>
        </w:rPr>
        <w:t>Note</w:t>
      </w:r>
      <w:r>
        <w:rPr>
          <w:rFonts w:ascii="Times New Roman" w:hAnsi="Times New Roman"/>
          <w:sz w:val="22"/>
          <w:szCs w:val="22"/>
        </w:rPr>
        <w:t>:  A</w:t>
      </w:r>
      <w:r w:rsidRPr="006C1FFB">
        <w:rPr>
          <w:rFonts w:ascii="Times New Roman" w:hAnsi="Times New Roman"/>
          <w:sz w:val="22"/>
          <w:szCs w:val="22"/>
        </w:rPr>
        <w:t xml:space="preserve">ll material events are required to be disclosed no later than 10 business </w:t>
      </w:r>
      <w:r>
        <w:rPr>
          <w:rFonts w:ascii="Times New Roman" w:hAnsi="Times New Roman"/>
          <w:sz w:val="22"/>
          <w:szCs w:val="22"/>
        </w:rPr>
        <w:tab/>
      </w:r>
      <w:r w:rsidRPr="006C1FFB">
        <w:rPr>
          <w:rFonts w:ascii="Times New Roman" w:hAnsi="Times New Roman"/>
          <w:sz w:val="22"/>
          <w:szCs w:val="22"/>
        </w:rPr>
        <w:t>days after the event.</w:t>
      </w:r>
    </w:p>
    <w:p w14:paraId="7414145B" w14:textId="229C66D1" w:rsidR="00FA15F1" w:rsidRPr="00867CE2" w:rsidRDefault="00FA15F1" w:rsidP="007B7E38">
      <w:pPr>
        <w:numPr>
          <w:ilvl w:val="0"/>
          <w:numId w:val="27"/>
        </w:numPr>
        <w:tabs>
          <w:tab w:val="clear" w:pos="360"/>
          <w:tab w:val="num" w:pos="1080"/>
        </w:tabs>
        <w:ind w:left="1080"/>
        <w:jc w:val="both"/>
        <w:rPr>
          <w:rFonts w:ascii="Times New Roman" w:hAnsi="Times New Roman"/>
          <w:sz w:val="22"/>
          <w:szCs w:val="22"/>
        </w:rPr>
      </w:pPr>
      <w:r w:rsidRPr="005F35A8">
        <w:rPr>
          <w:rFonts w:ascii="Times New Roman" w:hAnsi="Times New Roman"/>
          <w:sz w:val="22"/>
          <w:szCs w:val="22"/>
        </w:rPr>
        <w:t xml:space="preserve">Audited </w:t>
      </w:r>
      <w:r w:rsidRPr="00867CE2">
        <w:rPr>
          <w:rFonts w:ascii="Times New Roman" w:hAnsi="Times New Roman"/>
          <w:sz w:val="22"/>
          <w:szCs w:val="22"/>
        </w:rPr>
        <w:t>financial statements,</w:t>
      </w:r>
      <w:r w:rsidR="008C5B98">
        <w:rPr>
          <w:rFonts w:ascii="Times New Roman" w:hAnsi="Times New Roman"/>
          <w:sz w:val="22"/>
          <w:szCs w:val="22"/>
        </w:rPr>
        <w:t xml:space="preserve"> when and if available. [17 </w:t>
      </w:r>
      <w:r w:rsidR="0095763B">
        <w:rPr>
          <w:rFonts w:ascii="Times New Roman" w:hAnsi="Times New Roman"/>
          <w:sz w:val="22"/>
          <w:szCs w:val="22"/>
        </w:rPr>
        <w:t>C.</w:t>
      </w:r>
      <w:r w:rsidR="0095763B" w:rsidRPr="00867CE2">
        <w:rPr>
          <w:rFonts w:ascii="Times New Roman" w:hAnsi="Times New Roman"/>
          <w:sz w:val="22"/>
          <w:szCs w:val="22"/>
        </w:rPr>
        <w:t>F.R.</w:t>
      </w:r>
      <w:r w:rsidRPr="00867CE2">
        <w:rPr>
          <w:rFonts w:ascii="Times New Roman" w:hAnsi="Times New Roman"/>
          <w:sz w:val="22"/>
          <w:szCs w:val="22"/>
        </w:rPr>
        <w:t xml:space="preserve"> </w:t>
      </w:r>
      <w:r w:rsidR="000D453D" w:rsidRPr="000D453D">
        <w:rPr>
          <w:rStyle w:val="footnoteref"/>
          <w:rFonts w:ascii="Times New Roman" w:hAnsi="Times New Roman"/>
          <w:b/>
          <w:sz w:val="22"/>
          <w:szCs w:val="22"/>
        </w:rPr>
        <w:t>§</w:t>
      </w:r>
      <w:r w:rsidR="000D453D">
        <w:rPr>
          <w:rStyle w:val="footnoteref"/>
          <w:rFonts w:ascii="Times New Roman" w:hAnsi="Times New Roman"/>
          <w:b/>
          <w:sz w:val="22"/>
          <w:szCs w:val="22"/>
        </w:rPr>
        <w:t xml:space="preserve"> </w:t>
      </w:r>
      <w:r w:rsidRPr="00867CE2">
        <w:rPr>
          <w:rFonts w:ascii="Times New Roman" w:hAnsi="Times New Roman"/>
          <w:sz w:val="22"/>
          <w:szCs w:val="22"/>
        </w:rPr>
        <w:t>240.15c2-12(b)(5)(i)(B)]</w:t>
      </w:r>
    </w:p>
    <w:p w14:paraId="415DE550" w14:textId="1CCE4674" w:rsidR="0095763B" w:rsidRDefault="00FA15F1" w:rsidP="007B7E38">
      <w:pPr>
        <w:numPr>
          <w:ilvl w:val="0"/>
          <w:numId w:val="27"/>
        </w:numPr>
        <w:tabs>
          <w:tab w:val="clear" w:pos="360"/>
          <w:tab w:val="num" w:pos="1080"/>
        </w:tabs>
        <w:ind w:left="1080"/>
        <w:jc w:val="both"/>
        <w:rPr>
          <w:rFonts w:ascii="Times New Roman" w:hAnsi="Times New Roman"/>
          <w:sz w:val="22"/>
          <w:szCs w:val="22"/>
        </w:rPr>
      </w:pPr>
      <w:r w:rsidRPr="00867CE2">
        <w:rPr>
          <w:rFonts w:ascii="Times New Roman" w:hAnsi="Times New Roman"/>
          <w:sz w:val="22"/>
          <w:szCs w:val="22"/>
        </w:rPr>
        <w:t xml:space="preserve">Timely notice of failure to provide required </w:t>
      </w:r>
      <w:r w:rsidR="008C5B98">
        <w:rPr>
          <w:rFonts w:ascii="Times New Roman" w:hAnsi="Times New Roman"/>
          <w:sz w:val="22"/>
          <w:szCs w:val="22"/>
        </w:rPr>
        <w:t xml:space="preserve">financial information.[17 </w:t>
      </w:r>
      <w:r w:rsidR="0095763B">
        <w:rPr>
          <w:rFonts w:ascii="Times New Roman" w:hAnsi="Times New Roman"/>
          <w:sz w:val="22"/>
          <w:szCs w:val="22"/>
        </w:rPr>
        <w:t>C.F.R.</w:t>
      </w:r>
      <w:r w:rsidRPr="00867CE2">
        <w:rPr>
          <w:rFonts w:ascii="Times New Roman" w:hAnsi="Times New Roman"/>
          <w:sz w:val="22"/>
          <w:szCs w:val="22"/>
        </w:rPr>
        <w:t xml:space="preserve"> </w:t>
      </w:r>
      <w:r w:rsidR="000D453D" w:rsidRPr="000D453D">
        <w:rPr>
          <w:rStyle w:val="footnoteref"/>
          <w:rFonts w:ascii="Times New Roman" w:hAnsi="Times New Roman"/>
          <w:b/>
          <w:sz w:val="22"/>
          <w:szCs w:val="22"/>
        </w:rPr>
        <w:t>§</w:t>
      </w:r>
      <w:r w:rsidR="000D453D">
        <w:rPr>
          <w:rStyle w:val="footnoteref"/>
          <w:rFonts w:ascii="Times New Roman" w:hAnsi="Times New Roman"/>
          <w:b/>
          <w:sz w:val="22"/>
          <w:szCs w:val="22"/>
        </w:rPr>
        <w:t xml:space="preserve"> </w:t>
      </w:r>
      <w:r w:rsidRPr="00867CE2">
        <w:rPr>
          <w:rFonts w:ascii="Times New Roman" w:hAnsi="Times New Roman"/>
          <w:sz w:val="22"/>
          <w:szCs w:val="22"/>
        </w:rPr>
        <w:t>240.15c2-12(b)(5)(i)(D)]</w:t>
      </w:r>
    </w:p>
    <w:p w14:paraId="526E5C87" w14:textId="77777777" w:rsidR="00FA15F1" w:rsidRPr="000265FC" w:rsidRDefault="00FA15F1" w:rsidP="007B7E38">
      <w:pPr>
        <w:numPr>
          <w:ilvl w:val="0"/>
          <w:numId w:val="27"/>
        </w:numPr>
        <w:tabs>
          <w:tab w:val="clear" w:pos="360"/>
          <w:tab w:val="num" w:pos="1080"/>
        </w:tabs>
        <w:ind w:left="1080"/>
        <w:jc w:val="both"/>
        <w:rPr>
          <w:rFonts w:ascii="Times New Roman" w:hAnsi="Times New Roman"/>
          <w:sz w:val="22"/>
          <w:szCs w:val="22"/>
        </w:rPr>
      </w:pPr>
      <w:r w:rsidRPr="00FA15F1">
        <w:rPr>
          <w:rFonts w:ascii="Times New Roman" w:hAnsi="Times New Roman"/>
          <w:sz w:val="22"/>
          <w:szCs w:val="22"/>
        </w:rPr>
        <w:t>Exemptions:  Certain municipal security issues are exempted from the Rule such as:</w:t>
      </w:r>
    </w:p>
    <w:p w14:paraId="6EE08201" w14:textId="1A633673" w:rsidR="00FA15F1" w:rsidRPr="00FA15F1" w:rsidRDefault="00FA15F1" w:rsidP="007B7E38">
      <w:pPr>
        <w:numPr>
          <w:ilvl w:val="2"/>
          <w:numId w:val="27"/>
        </w:numPr>
        <w:ind w:left="1980" w:hanging="360"/>
        <w:jc w:val="both"/>
        <w:rPr>
          <w:rFonts w:ascii="Times New Roman" w:hAnsi="Times New Roman"/>
          <w:sz w:val="22"/>
          <w:szCs w:val="22"/>
        </w:rPr>
      </w:pPr>
      <w:r w:rsidRPr="00FA15F1">
        <w:rPr>
          <w:rFonts w:ascii="Times New Roman" w:hAnsi="Times New Roman"/>
          <w:sz w:val="22"/>
          <w:szCs w:val="22"/>
        </w:rPr>
        <w:t>Security issues of less than $1 million.</w:t>
      </w:r>
      <w:r w:rsidR="003E6B25" w:rsidRPr="003E6B25">
        <w:rPr>
          <w:rFonts w:ascii="Times New Roman" w:hAnsi="Times New Roman"/>
          <w:sz w:val="22"/>
          <w:szCs w:val="22"/>
        </w:rPr>
        <w:t xml:space="preserve"> </w:t>
      </w:r>
      <w:r w:rsidR="003E6B25">
        <w:rPr>
          <w:rFonts w:ascii="Times New Roman" w:hAnsi="Times New Roman"/>
          <w:sz w:val="22"/>
          <w:szCs w:val="22"/>
        </w:rPr>
        <w:t>[17 C.F.R.</w:t>
      </w:r>
      <w:r w:rsidR="003E6B25" w:rsidRPr="00867CE2">
        <w:rPr>
          <w:rFonts w:ascii="Times New Roman" w:hAnsi="Times New Roman"/>
          <w:sz w:val="22"/>
          <w:szCs w:val="22"/>
        </w:rPr>
        <w:t xml:space="preserve"> </w:t>
      </w:r>
      <w:r w:rsidR="000D453D" w:rsidRPr="000D453D">
        <w:rPr>
          <w:rStyle w:val="footnoteref"/>
          <w:rFonts w:ascii="Times New Roman" w:hAnsi="Times New Roman"/>
          <w:b/>
          <w:sz w:val="22"/>
          <w:szCs w:val="22"/>
        </w:rPr>
        <w:t>§</w:t>
      </w:r>
      <w:r w:rsidR="000D453D">
        <w:rPr>
          <w:rStyle w:val="footnoteref"/>
          <w:rFonts w:ascii="Times New Roman" w:hAnsi="Times New Roman"/>
          <w:b/>
          <w:sz w:val="22"/>
          <w:szCs w:val="22"/>
        </w:rPr>
        <w:t xml:space="preserve"> </w:t>
      </w:r>
      <w:r w:rsidR="003E6B25" w:rsidRPr="00867CE2">
        <w:rPr>
          <w:rFonts w:ascii="Times New Roman" w:hAnsi="Times New Roman"/>
          <w:sz w:val="22"/>
          <w:szCs w:val="22"/>
        </w:rPr>
        <w:t>240.15c2-12(</w:t>
      </w:r>
      <w:r w:rsidR="003E6B25">
        <w:rPr>
          <w:rFonts w:ascii="Times New Roman" w:hAnsi="Times New Roman"/>
          <w:sz w:val="22"/>
          <w:szCs w:val="22"/>
        </w:rPr>
        <w:t>a)]</w:t>
      </w:r>
    </w:p>
    <w:p w14:paraId="35E84DD6" w14:textId="701BBF4E" w:rsidR="00FA15F1" w:rsidRPr="00FA15F1" w:rsidRDefault="00FA15F1" w:rsidP="007B7E38">
      <w:pPr>
        <w:numPr>
          <w:ilvl w:val="2"/>
          <w:numId w:val="27"/>
        </w:numPr>
        <w:tabs>
          <w:tab w:val="num" w:pos="3240"/>
        </w:tabs>
        <w:ind w:left="1980" w:hanging="360"/>
        <w:jc w:val="both"/>
        <w:rPr>
          <w:rFonts w:ascii="Times New Roman" w:hAnsi="Times New Roman"/>
          <w:sz w:val="22"/>
          <w:szCs w:val="22"/>
        </w:rPr>
      </w:pPr>
      <w:r w:rsidRPr="00FA15F1">
        <w:rPr>
          <w:rFonts w:ascii="Times New Roman" w:hAnsi="Times New Roman"/>
          <w:sz w:val="22"/>
          <w:szCs w:val="22"/>
        </w:rPr>
        <w:t>Securities with maturities of 18 months or less.</w:t>
      </w:r>
      <w:r w:rsidR="003E6B25" w:rsidRPr="003E6B25">
        <w:rPr>
          <w:rFonts w:ascii="Times New Roman" w:hAnsi="Times New Roman"/>
          <w:sz w:val="22"/>
          <w:szCs w:val="22"/>
        </w:rPr>
        <w:t xml:space="preserve"> </w:t>
      </w:r>
      <w:r w:rsidR="003E6B25">
        <w:rPr>
          <w:rFonts w:ascii="Times New Roman" w:hAnsi="Times New Roman"/>
          <w:sz w:val="22"/>
          <w:szCs w:val="22"/>
        </w:rPr>
        <w:t>[17 C.F.R.</w:t>
      </w:r>
      <w:r w:rsidR="003E6B25" w:rsidRPr="00867CE2">
        <w:rPr>
          <w:rFonts w:ascii="Times New Roman" w:hAnsi="Times New Roman"/>
          <w:sz w:val="22"/>
          <w:szCs w:val="22"/>
        </w:rPr>
        <w:t xml:space="preserve"> </w:t>
      </w:r>
      <w:r w:rsidR="000D453D" w:rsidRPr="000D453D">
        <w:rPr>
          <w:rStyle w:val="footnoteref"/>
          <w:rFonts w:ascii="Times New Roman" w:hAnsi="Times New Roman"/>
          <w:b/>
          <w:sz w:val="22"/>
          <w:szCs w:val="22"/>
        </w:rPr>
        <w:t>§</w:t>
      </w:r>
      <w:r w:rsidR="000D453D">
        <w:rPr>
          <w:rStyle w:val="footnoteref"/>
          <w:rFonts w:ascii="Times New Roman" w:hAnsi="Times New Roman"/>
          <w:b/>
          <w:sz w:val="22"/>
          <w:szCs w:val="22"/>
        </w:rPr>
        <w:t xml:space="preserve"> </w:t>
      </w:r>
      <w:r w:rsidR="003E6B25" w:rsidRPr="00867CE2">
        <w:rPr>
          <w:rFonts w:ascii="Times New Roman" w:hAnsi="Times New Roman"/>
          <w:sz w:val="22"/>
          <w:szCs w:val="22"/>
        </w:rPr>
        <w:t>240.15c2-12</w:t>
      </w:r>
      <w:r w:rsidR="003E6B25">
        <w:rPr>
          <w:rFonts w:ascii="Times New Roman" w:hAnsi="Times New Roman"/>
          <w:sz w:val="22"/>
          <w:szCs w:val="22"/>
        </w:rPr>
        <w:t>(d)(3)]</w:t>
      </w:r>
    </w:p>
    <w:p w14:paraId="2BFECCC1" w14:textId="505F0C95" w:rsidR="00FA15F1" w:rsidRPr="00FA15F1" w:rsidRDefault="00FA15F1" w:rsidP="007B7E38">
      <w:pPr>
        <w:numPr>
          <w:ilvl w:val="2"/>
          <w:numId w:val="27"/>
        </w:numPr>
        <w:tabs>
          <w:tab w:val="num" w:pos="3240"/>
        </w:tabs>
        <w:ind w:left="1980" w:hanging="360"/>
        <w:jc w:val="both"/>
        <w:rPr>
          <w:rFonts w:ascii="Times New Roman" w:hAnsi="Times New Roman"/>
          <w:sz w:val="22"/>
          <w:szCs w:val="22"/>
        </w:rPr>
      </w:pPr>
      <w:r w:rsidRPr="00FA15F1">
        <w:rPr>
          <w:rFonts w:ascii="Times New Roman" w:hAnsi="Times New Roman"/>
          <w:sz w:val="22"/>
          <w:szCs w:val="22"/>
        </w:rPr>
        <w:t>Securities sold in denominations of at least $100,000.</w:t>
      </w:r>
      <w:r w:rsidR="003E6B25" w:rsidRPr="003E6B25">
        <w:rPr>
          <w:rFonts w:ascii="Times New Roman" w:hAnsi="Times New Roman"/>
          <w:sz w:val="22"/>
          <w:szCs w:val="22"/>
        </w:rPr>
        <w:t xml:space="preserve"> </w:t>
      </w:r>
      <w:r w:rsidR="003E6B25">
        <w:rPr>
          <w:rFonts w:ascii="Times New Roman" w:hAnsi="Times New Roman"/>
          <w:sz w:val="22"/>
          <w:szCs w:val="22"/>
        </w:rPr>
        <w:t>[17 C.F.R.</w:t>
      </w:r>
      <w:r w:rsidR="003E6B25" w:rsidRPr="00867CE2">
        <w:rPr>
          <w:rFonts w:ascii="Times New Roman" w:hAnsi="Times New Roman"/>
          <w:sz w:val="22"/>
          <w:szCs w:val="22"/>
        </w:rPr>
        <w:t xml:space="preserve"> </w:t>
      </w:r>
      <w:r w:rsidR="000D453D" w:rsidRPr="000D453D">
        <w:rPr>
          <w:rStyle w:val="footnoteref"/>
          <w:rFonts w:ascii="Times New Roman" w:hAnsi="Times New Roman"/>
          <w:b/>
          <w:sz w:val="22"/>
          <w:szCs w:val="22"/>
        </w:rPr>
        <w:t>§</w:t>
      </w:r>
      <w:r w:rsidR="000D453D">
        <w:rPr>
          <w:rStyle w:val="footnoteref"/>
          <w:rFonts w:ascii="Times New Roman" w:hAnsi="Times New Roman"/>
          <w:b/>
          <w:sz w:val="22"/>
          <w:szCs w:val="22"/>
        </w:rPr>
        <w:t xml:space="preserve"> </w:t>
      </w:r>
      <w:r w:rsidR="003E6B25" w:rsidRPr="00867CE2">
        <w:rPr>
          <w:rFonts w:ascii="Times New Roman" w:hAnsi="Times New Roman"/>
          <w:sz w:val="22"/>
          <w:szCs w:val="22"/>
        </w:rPr>
        <w:t>240.15c2-12(</w:t>
      </w:r>
      <w:r w:rsidR="003E6B25">
        <w:rPr>
          <w:rFonts w:ascii="Times New Roman" w:hAnsi="Times New Roman"/>
          <w:sz w:val="22"/>
          <w:szCs w:val="22"/>
        </w:rPr>
        <w:t>d)(1)]</w:t>
      </w:r>
    </w:p>
    <w:p w14:paraId="6901E2ED" w14:textId="77777777" w:rsidR="00FA15F1" w:rsidRPr="00FA15F1" w:rsidRDefault="00FA15F1" w:rsidP="00FA15F1">
      <w:pPr>
        <w:ind w:left="360"/>
        <w:jc w:val="both"/>
        <w:rPr>
          <w:rFonts w:ascii="Times New Roman" w:hAnsi="Times New Roman"/>
          <w:sz w:val="22"/>
          <w:szCs w:val="22"/>
        </w:rPr>
      </w:pPr>
      <w:r w:rsidRPr="00FA15F1">
        <w:rPr>
          <w:rFonts w:ascii="Times New Roman" w:hAnsi="Times New Roman"/>
          <w:sz w:val="22"/>
          <w:szCs w:val="22"/>
        </w:rPr>
        <w:tab/>
      </w:r>
      <w:r w:rsidRPr="00FA15F1">
        <w:rPr>
          <w:rFonts w:ascii="Times New Roman" w:hAnsi="Times New Roman"/>
          <w:sz w:val="22"/>
          <w:szCs w:val="22"/>
        </w:rPr>
        <w:tab/>
      </w:r>
      <w:r w:rsidRPr="00FA15F1">
        <w:rPr>
          <w:rFonts w:ascii="Times New Roman" w:hAnsi="Times New Roman"/>
          <w:sz w:val="22"/>
          <w:szCs w:val="22"/>
        </w:rPr>
        <w:tab/>
        <w:t>AND</w:t>
      </w:r>
    </w:p>
    <w:p w14:paraId="086B7DA3" w14:textId="77777777" w:rsidR="00FA15F1" w:rsidRPr="00FA15F1" w:rsidRDefault="00FA15F1" w:rsidP="007B7E38">
      <w:pPr>
        <w:pStyle w:val="ListParagraph"/>
        <w:numPr>
          <w:ilvl w:val="5"/>
          <w:numId w:val="28"/>
        </w:numPr>
        <w:tabs>
          <w:tab w:val="num" w:pos="2610"/>
        </w:tabs>
        <w:ind w:left="2610" w:hanging="450"/>
        <w:jc w:val="both"/>
        <w:rPr>
          <w:rFonts w:ascii="Times New Roman" w:hAnsi="Times New Roman"/>
          <w:sz w:val="22"/>
          <w:szCs w:val="22"/>
        </w:rPr>
      </w:pPr>
      <w:r w:rsidRPr="00FA15F1">
        <w:rPr>
          <w:rFonts w:ascii="Times New Roman" w:hAnsi="Times New Roman"/>
          <w:sz w:val="22"/>
          <w:szCs w:val="22"/>
        </w:rPr>
        <w:lastRenderedPageBreak/>
        <w:t xml:space="preserve">have 35 or fewer "sophisticated investors" and no re-offering of the </w:t>
      </w:r>
      <w:proofErr w:type="gramStart"/>
      <w:r w:rsidRPr="00FA15F1">
        <w:rPr>
          <w:rFonts w:ascii="Times New Roman" w:hAnsi="Times New Roman"/>
          <w:sz w:val="22"/>
          <w:szCs w:val="22"/>
        </w:rPr>
        <w:t>securities;</w:t>
      </w:r>
      <w:proofErr w:type="gramEnd"/>
      <w:r w:rsidRPr="00FA15F1">
        <w:rPr>
          <w:rFonts w:ascii="Times New Roman" w:hAnsi="Times New Roman"/>
          <w:sz w:val="22"/>
          <w:szCs w:val="22"/>
        </w:rPr>
        <w:t xml:space="preserve"> </w:t>
      </w:r>
    </w:p>
    <w:p w14:paraId="1EBF7A08" w14:textId="77777777" w:rsidR="00FA15F1" w:rsidRPr="00FA15F1" w:rsidRDefault="00FA15F1" w:rsidP="00FA15F1">
      <w:pPr>
        <w:ind w:left="990"/>
        <w:jc w:val="both"/>
        <w:rPr>
          <w:rFonts w:ascii="Times New Roman" w:hAnsi="Times New Roman"/>
          <w:sz w:val="22"/>
          <w:szCs w:val="22"/>
        </w:rPr>
      </w:pPr>
      <w:r w:rsidRPr="00FA15F1">
        <w:rPr>
          <w:rFonts w:ascii="Times New Roman" w:hAnsi="Times New Roman"/>
          <w:sz w:val="22"/>
          <w:szCs w:val="22"/>
        </w:rPr>
        <w:tab/>
      </w:r>
      <w:r w:rsidRPr="00FA15F1">
        <w:rPr>
          <w:rFonts w:ascii="Times New Roman" w:hAnsi="Times New Roman"/>
          <w:sz w:val="22"/>
          <w:szCs w:val="22"/>
        </w:rPr>
        <w:tab/>
      </w:r>
      <w:r w:rsidRPr="00FA15F1">
        <w:rPr>
          <w:rFonts w:ascii="Times New Roman" w:hAnsi="Times New Roman"/>
          <w:sz w:val="22"/>
          <w:szCs w:val="22"/>
        </w:rPr>
        <w:tab/>
        <w:t>OR</w:t>
      </w:r>
    </w:p>
    <w:p w14:paraId="32B95801" w14:textId="77777777" w:rsidR="00FA15F1" w:rsidRPr="00FA15F1" w:rsidRDefault="00FA15F1" w:rsidP="007B7E38">
      <w:pPr>
        <w:pStyle w:val="ListParagraph"/>
        <w:numPr>
          <w:ilvl w:val="0"/>
          <w:numId w:val="25"/>
        </w:numPr>
        <w:tabs>
          <w:tab w:val="clear" w:pos="720"/>
          <w:tab w:val="num" w:pos="360"/>
          <w:tab w:val="left" w:pos="2610"/>
        </w:tabs>
        <w:ind w:left="360" w:firstLine="1800"/>
        <w:jc w:val="both"/>
        <w:rPr>
          <w:rFonts w:ascii="Times New Roman" w:hAnsi="Times New Roman"/>
          <w:sz w:val="22"/>
          <w:szCs w:val="22"/>
        </w:rPr>
      </w:pPr>
      <w:r w:rsidRPr="00FA15F1">
        <w:rPr>
          <w:rFonts w:ascii="Times New Roman" w:hAnsi="Times New Roman"/>
          <w:sz w:val="22"/>
          <w:szCs w:val="22"/>
        </w:rPr>
        <w:t>have a maturity of nine months or less.</w:t>
      </w:r>
    </w:p>
    <w:p w14:paraId="0B71E2B4" w14:textId="77777777" w:rsidR="009C2F6F" w:rsidRPr="000265FC" w:rsidRDefault="009C2F6F" w:rsidP="009C2F6F">
      <w:pPr>
        <w:ind w:left="1440"/>
        <w:jc w:val="both"/>
        <w:rPr>
          <w:rFonts w:ascii="Times New Roman" w:hAnsi="Times New Roman"/>
          <w:sz w:val="22"/>
          <w:szCs w:val="22"/>
        </w:rPr>
      </w:pPr>
    </w:p>
    <w:p w14:paraId="2B12B9AE" w14:textId="77777777" w:rsidR="008618BB" w:rsidRPr="006C1FFB" w:rsidRDefault="008618BB" w:rsidP="008618BB">
      <w:pPr>
        <w:jc w:val="both"/>
        <w:rPr>
          <w:rFonts w:ascii="Times New Roman" w:hAnsi="Times New Roman"/>
          <w:b/>
          <w:sz w:val="22"/>
          <w:szCs w:val="22"/>
        </w:rPr>
      </w:pPr>
    </w:p>
    <w:p w14:paraId="086A1B16" w14:textId="77777777" w:rsidR="008618BB" w:rsidRPr="006C1FFB" w:rsidRDefault="008618BB" w:rsidP="008618BB">
      <w:pPr>
        <w:jc w:val="both"/>
        <w:rPr>
          <w:rFonts w:ascii="Times New Roman" w:hAnsi="Times New Roman"/>
          <w:b/>
          <w:sz w:val="22"/>
          <w:szCs w:val="22"/>
        </w:rPr>
      </w:pPr>
      <w:r w:rsidRPr="006C1FFB">
        <w:rPr>
          <w:rFonts w:ascii="Times New Roman" w:hAnsi="Times New Roman"/>
          <w:b/>
          <w:sz w:val="22"/>
          <w:szCs w:val="22"/>
        </w:rPr>
        <w:t>Suggested Audit Procedures - Compliance (Substantive) Tests:</w:t>
      </w:r>
      <w:r w:rsidRPr="006C1FFB">
        <w:rPr>
          <w:rFonts w:ascii="Times New Roman" w:hAnsi="Times New Roman"/>
          <w:b/>
          <w:sz w:val="22"/>
          <w:szCs w:val="22"/>
        </w:rPr>
        <w:cr/>
      </w:r>
    </w:p>
    <w:p w14:paraId="699DCA6B" w14:textId="77777777" w:rsidR="008618BB" w:rsidRPr="00740DB5" w:rsidRDefault="008618BB" w:rsidP="007B7E38">
      <w:pPr>
        <w:pStyle w:val="ListParagraph"/>
        <w:numPr>
          <w:ilvl w:val="0"/>
          <w:numId w:val="49"/>
        </w:numPr>
        <w:ind w:left="360"/>
        <w:jc w:val="both"/>
        <w:rPr>
          <w:rFonts w:ascii="Times New Roman" w:hAnsi="Times New Roman"/>
          <w:sz w:val="22"/>
          <w:szCs w:val="22"/>
        </w:rPr>
      </w:pPr>
      <w:r w:rsidRPr="00740DB5">
        <w:rPr>
          <w:rFonts w:ascii="Times New Roman" w:hAnsi="Times New Roman"/>
          <w:sz w:val="22"/>
          <w:szCs w:val="22"/>
        </w:rPr>
        <w:t xml:space="preserve">Scan copies of </w:t>
      </w:r>
      <w:r w:rsidRPr="00740DB5">
        <w:rPr>
          <w:rFonts w:ascii="Times New Roman" w:hAnsi="Times New Roman"/>
          <w:b/>
          <w:sz w:val="22"/>
          <w:szCs w:val="22"/>
          <w:u w:val="single"/>
        </w:rPr>
        <w:t>annual</w:t>
      </w:r>
      <w:r w:rsidRPr="00740DB5">
        <w:rPr>
          <w:rFonts w:ascii="Times New Roman" w:hAnsi="Times New Roman"/>
          <w:sz w:val="22"/>
          <w:szCs w:val="22"/>
        </w:rPr>
        <w:t xml:space="preserve"> information submitted to the MSRB and the State Information Depository (SID).  Document that such information was:</w:t>
      </w:r>
    </w:p>
    <w:p w14:paraId="656B6A3F" w14:textId="77777777" w:rsidR="008618BB" w:rsidRPr="006C1FFB" w:rsidRDefault="008618BB" w:rsidP="008618BB">
      <w:pPr>
        <w:jc w:val="both"/>
        <w:rPr>
          <w:rFonts w:ascii="Times New Roman" w:hAnsi="Times New Roman"/>
          <w:sz w:val="22"/>
          <w:szCs w:val="22"/>
        </w:rPr>
      </w:pPr>
    </w:p>
    <w:p w14:paraId="64D7EAFF" w14:textId="5839F869" w:rsidR="008618BB" w:rsidRPr="009C2F6F" w:rsidRDefault="008618BB" w:rsidP="007B7E38">
      <w:pPr>
        <w:pStyle w:val="ListParagraph"/>
        <w:numPr>
          <w:ilvl w:val="0"/>
          <w:numId w:val="24"/>
        </w:numPr>
        <w:ind w:left="720"/>
        <w:jc w:val="both"/>
        <w:rPr>
          <w:rFonts w:ascii="Times New Roman" w:hAnsi="Times New Roman"/>
          <w:sz w:val="22"/>
          <w:szCs w:val="22"/>
        </w:rPr>
      </w:pPr>
      <w:r w:rsidRPr="0015011D">
        <w:rPr>
          <w:rFonts w:ascii="Times New Roman" w:hAnsi="Times New Roman"/>
          <w:sz w:val="22"/>
          <w:szCs w:val="22"/>
        </w:rPr>
        <w:t>filed with the MSRB/SID</w:t>
      </w:r>
      <w:r w:rsidR="00613B61" w:rsidRPr="00571795">
        <w:rPr>
          <w:rFonts w:ascii="Times New Roman" w:hAnsi="Times New Roman"/>
          <w:color w:val="2B579A"/>
          <w:sz w:val="22"/>
          <w:szCs w:val="22"/>
          <w:shd w:val="clear" w:color="auto" w:fill="E6E6E6"/>
          <w:vertAlign w:val="superscript"/>
        </w:rPr>
        <w:fldChar w:fldCharType="begin"/>
      </w:r>
      <w:r w:rsidR="00613B61" w:rsidRPr="00571795">
        <w:rPr>
          <w:rFonts w:ascii="Times New Roman" w:hAnsi="Times New Roman"/>
          <w:sz w:val="22"/>
          <w:szCs w:val="22"/>
          <w:vertAlign w:val="superscript"/>
        </w:rPr>
        <w:instrText xml:space="preserve"> NOTEREF _Ref442865707 \h </w:instrText>
      </w:r>
      <w:r w:rsidR="00571795" w:rsidRPr="00571795">
        <w:rPr>
          <w:rFonts w:ascii="Times New Roman" w:hAnsi="Times New Roman"/>
          <w:color w:val="2B579A"/>
          <w:sz w:val="22"/>
          <w:szCs w:val="22"/>
          <w:shd w:val="clear" w:color="auto" w:fill="E6E6E6"/>
          <w:vertAlign w:val="superscript"/>
        </w:rPr>
        <w:instrText xml:space="preserve"> \* MERGEFORMAT </w:instrText>
      </w:r>
      <w:r w:rsidR="00613B61" w:rsidRPr="00571795">
        <w:rPr>
          <w:rFonts w:ascii="Times New Roman" w:hAnsi="Times New Roman"/>
          <w:color w:val="2B579A"/>
          <w:sz w:val="22"/>
          <w:szCs w:val="22"/>
          <w:shd w:val="clear" w:color="auto" w:fill="E6E6E6"/>
          <w:vertAlign w:val="superscript"/>
        </w:rPr>
      </w:r>
      <w:r w:rsidR="00613B61" w:rsidRPr="00571795">
        <w:rPr>
          <w:rFonts w:ascii="Times New Roman" w:hAnsi="Times New Roman"/>
          <w:color w:val="2B579A"/>
          <w:sz w:val="22"/>
          <w:szCs w:val="22"/>
          <w:shd w:val="clear" w:color="auto" w:fill="E6E6E6"/>
          <w:vertAlign w:val="superscript"/>
        </w:rPr>
        <w:fldChar w:fldCharType="separate"/>
      </w:r>
      <w:r w:rsidR="00285F73">
        <w:rPr>
          <w:rFonts w:ascii="Times New Roman" w:hAnsi="Times New Roman"/>
          <w:sz w:val="22"/>
          <w:szCs w:val="22"/>
          <w:vertAlign w:val="superscript"/>
        </w:rPr>
        <w:t>15</w:t>
      </w:r>
      <w:r w:rsidR="00613B61" w:rsidRPr="00571795">
        <w:rPr>
          <w:rFonts w:ascii="Times New Roman" w:hAnsi="Times New Roman"/>
          <w:color w:val="2B579A"/>
          <w:sz w:val="22"/>
          <w:szCs w:val="22"/>
          <w:shd w:val="clear" w:color="auto" w:fill="E6E6E6"/>
          <w:vertAlign w:val="superscript"/>
        </w:rPr>
        <w:fldChar w:fldCharType="end"/>
      </w:r>
      <w:r w:rsidR="005C3D78" w:rsidRPr="00571795">
        <w:rPr>
          <w:rFonts w:ascii="Times New Roman" w:hAnsi="Times New Roman"/>
          <w:sz w:val="22"/>
          <w:szCs w:val="22"/>
        </w:rPr>
        <w:t>,</w:t>
      </w:r>
      <w:r w:rsidRPr="009C2F6F">
        <w:rPr>
          <w:rFonts w:ascii="Times New Roman" w:hAnsi="Times New Roman"/>
          <w:sz w:val="22"/>
          <w:szCs w:val="22"/>
        </w:rPr>
        <w:t xml:space="preserve"> </w:t>
      </w:r>
    </w:p>
    <w:p w14:paraId="4A5F18FF" w14:textId="77777777" w:rsidR="009C2F6F" w:rsidRPr="00867CE2" w:rsidRDefault="005C3D78" w:rsidP="00EE787A">
      <w:pPr>
        <w:pStyle w:val="ListParagraph"/>
        <w:numPr>
          <w:ilvl w:val="1"/>
          <w:numId w:val="24"/>
        </w:numPr>
        <w:ind w:left="1620"/>
        <w:jc w:val="both"/>
        <w:rPr>
          <w:rFonts w:ascii="Times New Roman" w:hAnsi="Times New Roman"/>
          <w:sz w:val="22"/>
          <w:szCs w:val="22"/>
        </w:rPr>
      </w:pPr>
      <w:r>
        <w:rPr>
          <w:rFonts w:ascii="Times New Roman" w:hAnsi="Times New Roman"/>
          <w:sz w:val="22"/>
          <w:szCs w:val="22"/>
        </w:rPr>
        <w:t>S</w:t>
      </w:r>
      <w:r w:rsidR="009C2F6F" w:rsidRPr="00867CE2">
        <w:rPr>
          <w:rFonts w:ascii="Times New Roman" w:hAnsi="Times New Roman"/>
          <w:sz w:val="22"/>
          <w:szCs w:val="22"/>
        </w:rPr>
        <w:t>can the continuing disclosure agreement to confirm there was no requirement to file with the SID.  If the continuing disclosure agreement required filing with the SID and no filing was made, auditors should cite the government for failing to meet the continuing disclosure agreement.</w:t>
      </w:r>
    </w:p>
    <w:p w14:paraId="3D4EB8BE" w14:textId="77777777" w:rsidR="008618BB" w:rsidRPr="006C1FFB" w:rsidRDefault="008618BB" w:rsidP="008618BB">
      <w:pPr>
        <w:jc w:val="both"/>
        <w:rPr>
          <w:rFonts w:ascii="Times New Roman" w:hAnsi="Times New Roman"/>
          <w:sz w:val="22"/>
          <w:szCs w:val="22"/>
        </w:rPr>
      </w:pPr>
    </w:p>
    <w:p w14:paraId="10121D27" w14:textId="77777777" w:rsidR="008618BB" w:rsidRPr="00740DB5" w:rsidRDefault="00C07D4A" w:rsidP="007B7E38">
      <w:pPr>
        <w:pStyle w:val="ListParagraph"/>
        <w:numPr>
          <w:ilvl w:val="0"/>
          <w:numId w:val="24"/>
        </w:numPr>
        <w:ind w:left="720"/>
        <w:jc w:val="both"/>
        <w:rPr>
          <w:rFonts w:ascii="Times New Roman" w:hAnsi="Times New Roman"/>
          <w:sz w:val="22"/>
          <w:szCs w:val="22"/>
        </w:rPr>
      </w:pPr>
      <w:r w:rsidRPr="00740DB5">
        <w:rPr>
          <w:rFonts w:ascii="Times New Roman" w:hAnsi="Times New Roman"/>
          <w:sz w:val="22"/>
          <w:szCs w:val="22"/>
        </w:rPr>
        <w:t>whether the auditor noted any material errors or omissions to the information. (</w:t>
      </w:r>
      <w:r w:rsidRPr="00740DB5">
        <w:rPr>
          <w:rFonts w:ascii="Times New Roman" w:hAnsi="Times New Roman"/>
          <w:i/>
          <w:sz w:val="22"/>
          <w:szCs w:val="22"/>
        </w:rPr>
        <w:t xml:space="preserve">We do not expect auditors to make time-consuming examinations of data.  </w:t>
      </w:r>
      <w:r w:rsidR="008618BB" w:rsidRPr="00740DB5">
        <w:rPr>
          <w:rFonts w:ascii="Times New Roman" w:hAnsi="Times New Roman"/>
          <w:i/>
          <w:sz w:val="22"/>
          <w:szCs w:val="22"/>
        </w:rPr>
        <w:t>Instead, scan for obvious errors, such as omission of financial statements or footnotes, omission of a debt rating change, whether the contractually agreed basis of accounting was followed, whether information requiring</w:t>
      </w:r>
      <w:r w:rsidR="008618BB" w:rsidRPr="00740DB5">
        <w:rPr>
          <w:rFonts w:ascii="Times New Roman" w:hAnsi="Times New Roman"/>
          <w:sz w:val="22"/>
          <w:szCs w:val="22"/>
        </w:rPr>
        <w:t xml:space="preserve"> </w:t>
      </w:r>
      <w:r w:rsidR="008618BB" w:rsidRPr="00740DB5">
        <w:rPr>
          <w:rFonts w:ascii="Times New Roman" w:hAnsi="Times New Roman"/>
          <w:i/>
          <w:sz w:val="22"/>
          <w:szCs w:val="22"/>
        </w:rPr>
        <w:t>audit includes an opinion, etc.)</w:t>
      </w:r>
    </w:p>
    <w:p w14:paraId="21F529A0" w14:textId="77777777" w:rsidR="008618BB" w:rsidRPr="006C1FFB" w:rsidRDefault="008618BB" w:rsidP="008618BB">
      <w:pPr>
        <w:jc w:val="both"/>
        <w:rPr>
          <w:rFonts w:ascii="Times New Roman" w:hAnsi="Times New Roman"/>
          <w:sz w:val="22"/>
          <w:szCs w:val="22"/>
        </w:rPr>
      </w:pPr>
    </w:p>
    <w:p w14:paraId="554AAB67" w14:textId="14A5671A" w:rsidR="008618BB" w:rsidRPr="00740DB5" w:rsidRDefault="008618BB" w:rsidP="007B7E38">
      <w:pPr>
        <w:pStyle w:val="ListParagraph"/>
        <w:numPr>
          <w:ilvl w:val="0"/>
          <w:numId w:val="49"/>
        </w:numPr>
        <w:ind w:left="360"/>
        <w:jc w:val="both"/>
        <w:rPr>
          <w:rFonts w:ascii="Times New Roman" w:hAnsi="Times New Roman"/>
          <w:sz w:val="22"/>
          <w:szCs w:val="22"/>
        </w:rPr>
      </w:pPr>
      <w:r w:rsidRPr="00740DB5">
        <w:rPr>
          <w:rFonts w:ascii="Times New Roman" w:hAnsi="Times New Roman"/>
          <w:sz w:val="22"/>
          <w:szCs w:val="22"/>
        </w:rPr>
        <w:t xml:space="preserve">In conjunction with other procedures related to debt issued </w:t>
      </w:r>
      <w:proofErr w:type="gramStart"/>
      <w:r w:rsidRPr="00740DB5">
        <w:rPr>
          <w:rFonts w:ascii="Times New Roman" w:hAnsi="Times New Roman"/>
          <w:sz w:val="22"/>
          <w:szCs w:val="22"/>
        </w:rPr>
        <w:t>subsequent to</w:t>
      </w:r>
      <w:proofErr w:type="gramEnd"/>
      <w:r w:rsidRPr="00740DB5">
        <w:rPr>
          <w:rFonts w:ascii="Times New Roman" w:hAnsi="Times New Roman"/>
          <w:sz w:val="22"/>
          <w:szCs w:val="22"/>
        </w:rPr>
        <w:t xml:space="preserve"> July 3, 1995, document whether any material events (as defined in SEC Rule 15c2-12) came to the auditor’s attention.  Document whether such material events were promptly disclosed to MSRB/SID.</w:t>
      </w:r>
    </w:p>
    <w:p w14:paraId="2C9E64D0" w14:textId="77777777" w:rsidR="008618BB" w:rsidRPr="006C1FFB" w:rsidRDefault="008618BB" w:rsidP="00740DB5">
      <w:pPr>
        <w:ind w:left="360"/>
        <w:jc w:val="both"/>
        <w:rPr>
          <w:rFonts w:ascii="Times New Roman" w:hAnsi="Times New Roman"/>
          <w:sz w:val="22"/>
          <w:szCs w:val="22"/>
        </w:rPr>
      </w:pPr>
    </w:p>
    <w:p w14:paraId="538E4399" w14:textId="77777777" w:rsidR="008618BB" w:rsidRPr="00740DB5" w:rsidRDefault="008618BB" w:rsidP="007B7E38">
      <w:pPr>
        <w:pStyle w:val="ListParagraph"/>
        <w:numPr>
          <w:ilvl w:val="0"/>
          <w:numId w:val="49"/>
        </w:numPr>
        <w:ind w:left="360"/>
        <w:jc w:val="both"/>
        <w:rPr>
          <w:rFonts w:ascii="Times New Roman" w:hAnsi="Times New Roman"/>
          <w:sz w:val="22"/>
          <w:szCs w:val="22"/>
        </w:rPr>
      </w:pPr>
      <w:r w:rsidRPr="756D4263">
        <w:rPr>
          <w:rFonts w:ascii="Times New Roman" w:hAnsi="Times New Roman"/>
          <w:sz w:val="22"/>
          <w:szCs w:val="22"/>
        </w:rPr>
        <w:t>Auditors should obtain written representations that management has transmitted all required information to MSRB/SID and underwriters required by SEC Rule 15c2-12.</w:t>
      </w:r>
    </w:p>
    <w:p w14:paraId="13C41BBA" w14:textId="77777777" w:rsidR="00CF6CFD" w:rsidRDefault="00CF6CFD" w:rsidP="00CF6CFD">
      <w:pPr>
        <w:jc w:val="both"/>
        <w:rPr>
          <w:rFonts w:ascii="Times New Roman" w:hAnsi="Times New Roman"/>
          <w:sz w:val="22"/>
          <w:szCs w:val="22"/>
        </w:rPr>
      </w:pPr>
    </w:p>
    <w:p w14:paraId="65686B8F" w14:textId="77777777" w:rsidR="00740DB5" w:rsidRPr="006C1FFB" w:rsidRDefault="00740DB5" w:rsidP="00CF6CFD">
      <w:pPr>
        <w:jc w:val="both"/>
        <w:rPr>
          <w:rFonts w:ascii="Times New Roman" w:hAnsi="Times New Roman"/>
          <w:sz w:val="22"/>
          <w:szCs w:val="22"/>
        </w:rPr>
      </w:pPr>
    </w:p>
    <w:p w14:paraId="71F3479B" w14:textId="77777777" w:rsidR="006E7B2B" w:rsidRDefault="002D09BC"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1D0EEC6A" w14:textId="77777777" w:rsidR="006E7B2B"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0904F96" w14:textId="77777777" w:rsidR="006E7B2B"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B4A065C" w14:textId="77777777" w:rsidR="00301C93" w:rsidRPr="000718D8" w:rsidRDefault="00301C93"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1E2BB3C" w14:textId="77777777" w:rsidR="006E7B2B" w:rsidRPr="00E24CA9" w:rsidRDefault="006E7B2B" w:rsidP="006E7B2B">
      <w:pPr>
        <w:widowControl w:val="0"/>
        <w:jc w:val="both"/>
        <w:rPr>
          <w:rFonts w:ascii="Times New Roman" w:hAnsi="Times New Roman"/>
          <w:sz w:val="22"/>
          <w:szCs w:val="22"/>
        </w:rPr>
      </w:pPr>
    </w:p>
    <w:p w14:paraId="7235AF08" w14:textId="77777777" w:rsidR="006E7B2B" w:rsidRPr="00DA44BD" w:rsidRDefault="002D09BC"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w:t>
      </w:r>
      <w:r w:rsidR="006E7B2B" w:rsidRPr="00DA44BD">
        <w:rPr>
          <w:rFonts w:ascii="Times New Roman" w:hAnsi="Times New Roman"/>
          <w:b/>
          <w:sz w:val="22"/>
          <w:szCs w:val="22"/>
        </w:rPr>
        <w:t>management letter comments):</w:t>
      </w:r>
    </w:p>
    <w:p w14:paraId="1088B5A1" w14:textId="77777777" w:rsidR="006E7B2B"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7ACA54C" w14:textId="77777777" w:rsidR="00301C93" w:rsidRPr="00E24CA9" w:rsidRDefault="00301C93"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58F09FA" w14:textId="40D1B957" w:rsidR="006E7B2B" w:rsidRPr="00E24CA9" w:rsidRDefault="006E7B2B" w:rsidP="006E7B2B">
      <w:pPr>
        <w:widowControl w:val="0"/>
        <w:jc w:val="both"/>
        <w:rPr>
          <w:rFonts w:ascii="Times New Roman" w:hAnsi="Times New Roman"/>
          <w:sz w:val="22"/>
          <w:szCs w:val="22"/>
        </w:rPr>
      </w:pPr>
    </w:p>
    <w:p w14:paraId="5B7E68A0" w14:textId="067664E7" w:rsidR="00030BD8" w:rsidRDefault="00030BD8">
      <w:pPr>
        <w:rPr>
          <w:rFonts w:ascii="Times New Roman" w:hAnsi="Times New Roman"/>
          <w:sz w:val="22"/>
          <w:szCs w:val="22"/>
        </w:rPr>
      </w:pPr>
      <w:r>
        <w:rPr>
          <w:rFonts w:ascii="Times New Roman" w:hAnsi="Times New Roman"/>
          <w:sz w:val="22"/>
          <w:szCs w:val="22"/>
        </w:rPr>
        <w:br w:type="page"/>
      </w:r>
    </w:p>
    <w:p w14:paraId="07099A62" w14:textId="77777777" w:rsidR="00354EB8" w:rsidRDefault="00354EB8" w:rsidP="008618BB">
      <w:pPr>
        <w:tabs>
          <w:tab w:val="left" w:pos="720"/>
          <w:tab w:val="left" w:pos="3870"/>
        </w:tabs>
        <w:rPr>
          <w:rFonts w:ascii="Times New Roman" w:hAnsi="Times New Roman"/>
          <w:sz w:val="22"/>
          <w:szCs w:val="22"/>
        </w:rPr>
        <w:sectPr w:rsidR="00354EB8" w:rsidSect="001334E2">
          <w:headerReference w:type="default" r:id="rId33"/>
          <w:type w:val="continuous"/>
          <w:pgSz w:w="12240" w:h="15840"/>
          <w:pgMar w:top="1440" w:right="1800" w:bottom="720" w:left="1800" w:header="720" w:footer="720" w:gutter="0"/>
          <w:cols w:space="720"/>
          <w:docGrid w:linePitch="360"/>
        </w:sectPr>
      </w:pPr>
    </w:p>
    <w:bookmarkStart w:id="28" w:name="_Toc118897868"/>
    <w:p w14:paraId="5DF85851" w14:textId="521CEFCE" w:rsidR="00FA691C" w:rsidRDefault="00FA691C" w:rsidP="00FA691C">
      <w:r w:rsidRPr="002D7B42">
        <w:rPr>
          <w:rFonts w:ascii="Times New Roman" w:hAnsi="Times New Roman"/>
          <w:bCs/>
          <w:noProof/>
        </w:rPr>
        <w:lastRenderedPageBreak/>
        <mc:AlternateContent>
          <mc:Choice Requires="wps">
            <w:drawing>
              <wp:anchor distT="45720" distB="45720" distL="114300" distR="114300" simplePos="0" relativeHeight="251658241" behindDoc="0" locked="0" layoutInCell="1" allowOverlap="1" wp14:anchorId="3B2899B0" wp14:editId="1F9CC556">
                <wp:simplePos x="0" y="0"/>
                <wp:positionH relativeFrom="margin">
                  <wp:posOffset>0</wp:posOffset>
                </wp:positionH>
                <wp:positionV relativeFrom="paragraph">
                  <wp:posOffset>193675</wp:posOffset>
                </wp:positionV>
                <wp:extent cx="2011680" cy="491490"/>
                <wp:effectExtent l="0" t="0" r="26670" b="2286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91490"/>
                        </a:xfrm>
                        <a:prstGeom prst="rect">
                          <a:avLst/>
                        </a:prstGeom>
                        <a:solidFill>
                          <a:srgbClr val="FFFFFF"/>
                        </a:solidFill>
                        <a:ln w="9525">
                          <a:solidFill>
                            <a:srgbClr val="000000"/>
                          </a:solidFill>
                          <a:miter lim="800000"/>
                          <a:headEnd/>
                          <a:tailEnd/>
                        </a:ln>
                      </wps:spPr>
                      <wps:txbx>
                        <w:txbxContent>
                          <w:p w14:paraId="20F0D4B5" w14:textId="58C2186E" w:rsidR="00FA691C" w:rsidRPr="00FA691C" w:rsidRDefault="00FA691C" w:rsidP="00FA691C">
                            <w:pPr>
                              <w:rPr>
                                <w:rFonts w:ascii="Times New Roman" w:hAnsi="Times New Roman"/>
                                <w:b/>
                                <w:bCs/>
                                <w:sz w:val="22"/>
                                <w:szCs w:val="22"/>
                                <w:u w:val="double"/>
                              </w:rPr>
                            </w:pPr>
                            <w:r w:rsidRPr="00FA691C">
                              <w:rPr>
                                <w:rFonts w:ascii="Times New Roman" w:hAnsi="Times New Roman"/>
                                <w:b/>
                                <w:bCs/>
                                <w:sz w:val="22"/>
                                <w:szCs w:val="22"/>
                                <w:u w:val="double"/>
                              </w:rPr>
                              <w:t>Revised:  HB 567, 134 GA Effective: April 6,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2899B0" id="Text Box 6" o:spid="_x0000_s1028" type="#_x0000_t202" style="position:absolute;margin-left:0;margin-top:15.25pt;width:158.4pt;height:38.7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">
                <v:textbox>
                  <w:txbxContent>
                    <w:p w14:paraId="20F0D4B5" w14:textId="58C2186E" w:rsidR="00FA691C" w:rsidRPr="00FA691C" w:rsidRDefault="00FA691C" w:rsidP="00FA691C">
                      <w:pPr>
                        <w:rPr>
                          <w:rFonts w:ascii="Times New Roman" w:hAnsi="Times New Roman"/>
                          <w:b/>
                          <w:bCs/>
                          <w:sz w:val="22"/>
                          <w:szCs w:val="22"/>
                          <w:u w:val="double"/>
                        </w:rPr>
                      </w:pPr>
                      <w:r w:rsidRPr="00FA691C">
                        <w:rPr>
                          <w:rFonts w:ascii="Times New Roman" w:hAnsi="Times New Roman"/>
                          <w:b/>
                          <w:bCs/>
                          <w:sz w:val="22"/>
                          <w:szCs w:val="22"/>
                          <w:u w:val="double"/>
                        </w:rPr>
                        <w:t>Revised:  HB 567, 134 GA Effective: April 6, 2023</w:t>
                      </w:r>
                    </w:p>
                  </w:txbxContent>
                </v:textbox>
                <w10:wrap type="square" anchorx="margin"/>
              </v:shape>
            </w:pict>
          </mc:Fallback>
        </mc:AlternateContent>
      </w:r>
    </w:p>
    <w:p w14:paraId="66A0CD4B" w14:textId="77777777" w:rsidR="00FA691C" w:rsidRDefault="00FA691C" w:rsidP="00FA691C"/>
    <w:p w14:paraId="47B94095" w14:textId="77777777" w:rsidR="00FA691C" w:rsidRDefault="00FA691C" w:rsidP="00FA691C"/>
    <w:p w14:paraId="0232AD9A" w14:textId="77777777" w:rsidR="00FA691C" w:rsidRDefault="00FA691C" w:rsidP="00FA691C"/>
    <w:p w14:paraId="7AEFFA83" w14:textId="77777777" w:rsidR="00FA691C" w:rsidRDefault="00FA691C" w:rsidP="00FA691C"/>
    <w:p w14:paraId="051A0DCF" w14:textId="77777777" w:rsidR="00FA691C" w:rsidRDefault="00FA691C" w:rsidP="00FA691C"/>
    <w:p w14:paraId="12E9DFE8" w14:textId="593879AD" w:rsidR="002D4417" w:rsidRPr="006C1FFB" w:rsidRDefault="006B74FC" w:rsidP="00616E08">
      <w:pPr>
        <w:pStyle w:val="Heading3"/>
        <w:spacing w:before="0"/>
      </w:pPr>
      <w:bookmarkStart w:id="29" w:name="_Toc150765859"/>
      <w:r>
        <w:t xml:space="preserve">O-9 </w:t>
      </w:r>
      <w:r w:rsidR="002D4417" w:rsidRPr="006C1FFB">
        <w:t xml:space="preserve">Compliance Requirement:  </w:t>
      </w:r>
      <w:r w:rsidR="002D4417" w:rsidRPr="00616E08">
        <w:rPr>
          <w:b w:val="0"/>
        </w:rPr>
        <w:t xml:space="preserve">Ohio Rev. Code </w:t>
      </w:r>
      <w:r w:rsidR="00FA7EE9" w:rsidRPr="00616E08">
        <w:rPr>
          <w:b w:val="0"/>
        </w:rPr>
        <w:t xml:space="preserve">§ </w:t>
      </w:r>
      <w:r w:rsidR="002D4417" w:rsidRPr="00616E08">
        <w:rPr>
          <w:b w:val="0"/>
        </w:rPr>
        <w:t>2303.12 - Books to be kept by clerk of the court of common pleas.</w:t>
      </w:r>
      <w:bookmarkEnd w:id="28"/>
      <w:bookmarkEnd w:id="29"/>
    </w:p>
    <w:p w14:paraId="313F8BB1" w14:textId="77777777" w:rsidR="002D4417" w:rsidRPr="006C1FFB" w:rsidRDefault="002D4417" w:rsidP="002D4417">
      <w:pPr>
        <w:widowControl w:val="0"/>
        <w:jc w:val="both"/>
        <w:rPr>
          <w:rFonts w:ascii="Times New Roman" w:hAnsi="Times New Roman"/>
          <w:sz w:val="22"/>
          <w:szCs w:val="22"/>
        </w:rPr>
      </w:pPr>
    </w:p>
    <w:p w14:paraId="48481756" w14:textId="1EDB6D7E" w:rsidR="005C3939" w:rsidRDefault="002D4417" w:rsidP="002D4417">
      <w:pPr>
        <w:widowControl w:val="0"/>
        <w:jc w:val="both"/>
        <w:rPr>
          <w:rFonts w:ascii="Times New Roman" w:hAnsi="Times New Roman"/>
          <w:sz w:val="22"/>
          <w:szCs w:val="22"/>
        </w:rPr>
      </w:pPr>
      <w:r w:rsidRPr="60764744">
        <w:rPr>
          <w:rFonts w:ascii="Times New Roman" w:hAnsi="Times New Roman"/>
          <w:b/>
          <w:bCs/>
          <w:sz w:val="22"/>
          <w:szCs w:val="22"/>
        </w:rPr>
        <w:t>Summary of Requirements:</w:t>
      </w:r>
      <w:r w:rsidRPr="006C1FFB">
        <w:rPr>
          <w:rFonts w:ascii="Times New Roman" w:hAnsi="Times New Roman"/>
          <w:sz w:val="22"/>
          <w:szCs w:val="22"/>
        </w:rPr>
        <w:t xml:space="preserve"> The clerk of the court of common pleas shall keep</w:t>
      </w:r>
      <w:r w:rsidR="00FA691C">
        <w:rPr>
          <w:rFonts w:ascii="Times New Roman" w:hAnsi="Times New Roman"/>
          <w:sz w:val="22"/>
          <w:szCs w:val="22"/>
        </w:rPr>
        <w:t xml:space="preserve"> </w:t>
      </w:r>
      <w:r w:rsidR="00FA691C" w:rsidRPr="00FA691C">
        <w:rPr>
          <w:rFonts w:ascii="Times New Roman" w:hAnsi="Times New Roman"/>
          <w:sz w:val="22"/>
          <w:szCs w:val="22"/>
          <w:u w:val="double"/>
        </w:rPr>
        <w:t>records as indicated by the Rules of Superintendence for the Courts of Ohio (</w:t>
      </w:r>
      <w:hyperlink r:id="rId34" w:history="1">
        <w:r w:rsidR="00FA691C" w:rsidRPr="00FA691C">
          <w:rPr>
            <w:rStyle w:val="Hyperlink"/>
            <w:rFonts w:ascii="Times New Roman" w:hAnsi="Times New Roman"/>
            <w:sz w:val="22"/>
            <w:szCs w:val="22"/>
            <w:u w:val="double"/>
          </w:rPr>
          <w:t>https://www.supremecourt.ohio.gov/laws-rules/ohio-rules-of-court/</w:t>
        </w:r>
      </w:hyperlink>
      <w:r w:rsidR="00FA691C" w:rsidRPr="00FA691C">
        <w:rPr>
          <w:rFonts w:ascii="Times New Roman" w:hAnsi="Times New Roman"/>
          <w:sz w:val="22"/>
          <w:szCs w:val="22"/>
          <w:u w:val="double"/>
        </w:rPr>
        <w:t>)</w:t>
      </w:r>
      <w:r w:rsidR="00FA691C">
        <w:rPr>
          <w:rStyle w:val="FootnoteReference"/>
          <w:rFonts w:ascii="Times New Roman" w:hAnsi="Times New Roman"/>
          <w:sz w:val="22"/>
          <w:szCs w:val="22"/>
          <w:u w:val="double"/>
        </w:rPr>
        <w:footnoteReference w:id="17"/>
      </w:r>
      <w:r w:rsidR="00C35EC4">
        <w:rPr>
          <w:rFonts w:ascii="Times New Roman" w:hAnsi="Times New Roman"/>
          <w:sz w:val="22"/>
          <w:szCs w:val="22"/>
          <w:u w:val="double"/>
        </w:rPr>
        <w:t>.</w:t>
      </w:r>
      <w:r w:rsidRPr="00FA691C">
        <w:rPr>
          <w:rFonts w:ascii="Times New Roman" w:hAnsi="Times New Roman"/>
          <w:strike/>
          <w:sz w:val="22"/>
          <w:szCs w:val="22"/>
        </w:rPr>
        <w:t xml:space="preserve"> at least the following books:</w:t>
      </w:r>
      <w:r w:rsidRPr="006C1FFB">
        <w:rPr>
          <w:rFonts w:ascii="Times New Roman" w:hAnsi="Times New Roman"/>
          <w:sz w:val="22"/>
          <w:szCs w:val="22"/>
        </w:rPr>
        <w:t xml:space="preserve">  They shall be called the appearance docket, trial docket and printed duplicates of the trial docket for the use of the court and the officers thereof, journal, and execution docket.</w:t>
      </w:r>
    </w:p>
    <w:p w14:paraId="694BC0F2" w14:textId="77777777" w:rsidR="00FA691C" w:rsidRDefault="00FA691C" w:rsidP="002D4417">
      <w:pPr>
        <w:widowControl w:val="0"/>
        <w:jc w:val="both"/>
        <w:rPr>
          <w:rFonts w:ascii="Times New Roman" w:hAnsi="Times New Roman"/>
          <w:sz w:val="22"/>
          <w:szCs w:val="22"/>
        </w:rPr>
      </w:pPr>
    </w:p>
    <w:p w14:paraId="4D195888" w14:textId="241DD1AF" w:rsidR="00FA691C" w:rsidRDefault="7C55871B" w:rsidP="002D4417">
      <w:pPr>
        <w:widowControl w:val="0"/>
        <w:jc w:val="both"/>
        <w:rPr>
          <w:rFonts w:ascii="Times New Roman" w:hAnsi="Times New Roman"/>
          <w:sz w:val="22"/>
          <w:szCs w:val="22"/>
        </w:rPr>
      </w:pPr>
      <w:r w:rsidRPr="60764744">
        <w:rPr>
          <w:rFonts w:ascii="Times New Roman" w:hAnsi="Times New Roman"/>
          <w:sz w:val="22"/>
          <w:szCs w:val="22"/>
          <w:u w:val="double"/>
        </w:rPr>
        <w:t>Not later than eighteen months after the effective date (April 6, 2023) of this amendment, the clerk of court shall make available online on the clerk of court’s website the general docket of the court for remote access and printing by the public of the information in that doc</w:t>
      </w:r>
      <w:r w:rsidR="5AA7132F" w:rsidRPr="60764744">
        <w:rPr>
          <w:rFonts w:ascii="Times New Roman" w:hAnsi="Times New Roman"/>
          <w:sz w:val="22"/>
          <w:szCs w:val="22"/>
          <w:u w:val="double"/>
        </w:rPr>
        <w:t>ket</w:t>
      </w:r>
      <w:r w:rsidRPr="60764744">
        <w:rPr>
          <w:rFonts w:ascii="Times New Roman" w:hAnsi="Times New Roman"/>
          <w:sz w:val="22"/>
          <w:szCs w:val="22"/>
          <w:u w:val="double"/>
        </w:rPr>
        <w:t xml:space="preserve">, including all individual documents in each case file, pertaining to civil cases filed on or after the effective date (April 6, 2023) of this amendment.  The clerk of court is not required to make available online the general docket of </w:t>
      </w:r>
      <w:r w:rsidR="2B3D3731" w:rsidRPr="60764744">
        <w:rPr>
          <w:rFonts w:ascii="Times New Roman" w:hAnsi="Times New Roman"/>
          <w:sz w:val="22"/>
          <w:szCs w:val="22"/>
          <w:u w:val="double"/>
        </w:rPr>
        <w:t xml:space="preserve">domestic relations (or if </w:t>
      </w:r>
      <w:r w:rsidR="528B7B14" w:rsidRPr="60764744">
        <w:rPr>
          <w:rFonts w:ascii="Times New Roman" w:hAnsi="Times New Roman"/>
          <w:sz w:val="22"/>
          <w:szCs w:val="22"/>
          <w:u w:val="double"/>
        </w:rPr>
        <w:t xml:space="preserve">the court has </w:t>
      </w:r>
      <w:r w:rsidR="2B3D3731" w:rsidRPr="60764744">
        <w:rPr>
          <w:rFonts w:ascii="Times New Roman" w:hAnsi="Times New Roman"/>
          <w:sz w:val="22"/>
          <w:szCs w:val="22"/>
          <w:u w:val="double"/>
        </w:rPr>
        <w:t xml:space="preserve">no domestic relations division, the general docket in civil cases pertaining to domestic relations), the juvenile court or the probate court. </w:t>
      </w:r>
    </w:p>
    <w:p w14:paraId="0CFAF981" w14:textId="79A1BE95" w:rsidR="00FA691C" w:rsidRDefault="00FA691C" w:rsidP="002D4417">
      <w:pPr>
        <w:widowControl w:val="0"/>
        <w:jc w:val="both"/>
        <w:rPr>
          <w:rFonts w:ascii="Times New Roman" w:hAnsi="Times New Roman"/>
          <w:sz w:val="22"/>
          <w:szCs w:val="22"/>
        </w:rPr>
        <w:sectPr w:rsidR="00FA691C" w:rsidSect="001334E2">
          <w:headerReference w:type="default" r:id="rId35"/>
          <w:type w:val="continuous"/>
          <w:pgSz w:w="12240" w:h="15840"/>
          <w:pgMar w:top="1440" w:right="1800" w:bottom="720" w:left="1800" w:header="720" w:footer="720" w:gutter="0"/>
          <w:cols w:space="720"/>
          <w:docGrid w:linePitch="360"/>
        </w:sectPr>
      </w:pPr>
    </w:p>
    <w:p w14:paraId="1934A47D" w14:textId="77777777" w:rsidR="002D4417" w:rsidRPr="006C1FFB" w:rsidRDefault="002D4417" w:rsidP="002D4417">
      <w:pPr>
        <w:widowControl w:val="0"/>
        <w:jc w:val="both"/>
        <w:rPr>
          <w:rFonts w:ascii="Times New Roman" w:hAnsi="Times New Roman"/>
          <w:sz w:val="22"/>
          <w:szCs w:val="22"/>
        </w:rPr>
      </w:pPr>
    </w:p>
    <w:p w14:paraId="1396FF4B" w14:textId="77777777" w:rsidR="002D4417" w:rsidRPr="006C1FFB" w:rsidRDefault="002D4417" w:rsidP="002D4417">
      <w:pPr>
        <w:pBdr>
          <w:top w:val="single" w:sz="4" w:space="1" w:color="auto"/>
          <w:left w:val="single" w:sz="4" w:space="4" w:color="auto"/>
          <w:bottom w:val="single" w:sz="4" w:space="1" w:color="auto"/>
          <w:right w:val="single" w:sz="4" w:space="4" w:color="auto"/>
        </w:pBdr>
        <w:shd w:val="clear" w:color="auto" w:fill="D9D9D9"/>
        <w:jc w:val="center"/>
        <w:rPr>
          <w:rFonts w:ascii="Times New Roman" w:hAnsi="Times New Roman"/>
          <w:b/>
          <w:sz w:val="22"/>
          <w:szCs w:val="22"/>
        </w:rPr>
      </w:pPr>
      <w:r w:rsidRPr="006C1FFB">
        <w:rPr>
          <w:rFonts w:ascii="Times New Roman" w:hAnsi="Times New Roman"/>
          <w:b/>
          <w:sz w:val="22"/>
          <w:szCs w:val="22"/>
        </w:rPr>
        <w:t>POSSIBLE NONCOMPLIANCE RISK FACTORS:</w:t>
      </w:r>
    </w:p>
    <w:p w14:paraId="22CC9659" w14:textId="77777777" w:rsidR="002D4417" w:rsidRPr="006C1FFB" w:rsidRDefault="002D4417"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1DB08D5B" w14:textId="77777777" w:rsidR="002D4417" w:rsidRPr="006C1FFB" w:rsidRDefault="002D4417"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D23FF4">
        <w:rPr>
          <w:rFonts w:ascii="Times New Roman" w:hAnsi="Times New Roman"/>
          <w:b/>
          <w:i/>
          <w:sz w:val="22"/>
          <w:szCs w:val="22"/>
        </w:rPr>
        <w:t>Note</w:t>
      </w:r>
      <w:r w:rsidRPr="006C1FFB">
        <w:rPr>
          <w:rFonts w:ascii="Times New Roman" w:hAnsi="Times New Roman"/>
          <w:b/>
          <w:sz w:val="22"/>
          <w:szCs w:val="22"/>
        </w:rPr>
        <w:t xml:space="preserve">:  Due to the large volume of over the counter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  </w:t>
      </w:r>
    </w:p>
    <w:p w14:paraId="192B984E" w14:textId="77777777" w:rsidR="002D4417" w:rsidRDefault="002D4417" w:rsidP="002D4417">
      <w:pPr>
        <w:widowControl w:val="0"/>
        <w:jc w:val="both"/>
        <w:rPr>
          <w:rFonts w:ascii="Times New Roman" w:hAnsi="Times New Roman"/>
          <w:sz w:val="22"/>
          <w:szCs w:val="22"/>
        </w:rPr>
      </w:pPr>
    </w:p>
    <w:p w14:paraId="387E9D50" w14:textId="77777777" w:rsidR="0095763B" w:rsidRPr="006C1FFB" w:rsidRDefault="0095763B" w:rsidP="002D4417">
      <w:pPr>
        <w:widowControl w:val="0"/>
        <w:jc w:val="both"/>
        <w:rPr>
          <w:rFonts w:ascii="Times New Roman" w:hAnsi="Times New Roman"/>
          <w:sz w:val="22"/>
          <w:szCs w:val="22"/>
        </w:rPr>
      </w:pPr>
    </w:p>
    <w:p w14:paraId="05E1A963" w14:textId="77777777" w:rsidR="00EA2088" w:rsidRPr="000F1095" w:rsidRDefault="00EA2088" w:rsidP="00EA2088">
      <w:pPr>
        <w:jc w:val="both"/>
        <w:rPr>
          <w:rFonts w:ascii="Times New Roman" w:hAnsi="Times New Roman"/>
          <w:b/>
          <w:sz w:val="22"/>
          <w:szCs w:val="22"/>
        </w:rPr>
      </w:pPr>
      <w:r w:rsidRPr="000F1095">
        <w:rPr>
          <w:rFonts w:ascii="Times New Roman" w:hAnsi="Times New Roman"/>
          <w:b/>
          <w:sz w:val="22"/>
          <w:szCs w:val="22"/>
        </w:rPr>
        <w:t>Suggested Audit Procedures - Compliance (Substantive) Tests:</w:t>
      </w:r>
    </w:p>
    <w:p w14:paraId="17F5B901" w14:textId="77777777" w:rsidR="002D4417" w:rsidRPr="006C1FFB" w:rsidRDefault="002D4417" w:rsidP="002D4417">
      <w:pPr>
        <w:widowControl w:val="0"/>
        <w:jc w:val="both"/>
        <w:rPr>
          <w:rFonts w:ascii="Times New Roman" w:hAnsi="Times New Roman"/>
          <w:sz w:val="22"/>
          <w:szCs w:val="22"/>
        </w:rPr>
      </w:pPr>
    </w:p>
    <w:p w14:paraId="48C70ACB" w14:textId="77777777" w:rsidR="002D4417" w:rsidRPr="00030BD8" w:rsidRDefault="000C798E" w:rsidP="00030BD8">
      <w:pPr>
        <w:widowControl w:val="0"/>
        <w:jc w:val="both"/>
        <w:rPr>
          <w:rFonts w:ascii="Times New Roman" w:hAnsi="Times New Roman"/>
          <w:sz w:val="22"/>
          <w:szCs w:val="22"/>
        </w:rPr>
      </w:pPr>
      <w:r w:rsidRPr="00030BD8">
        <w:rPr>
          <w:rFonts w:ascii="Times New Roman" w:hAnsi="Times New Roman"/>
          <w:sz w:val="22"/>
          <w:szCs w:val="22"/>
        </w:rPr>
        <w:t>Determine if</w:t>
      </w:r>
      <w:r w:rsidR="002D4417" w:rsidRPr="00030BD8">
        <w:rPr>
          <w:rFonts w:ascii="Times New Roman" w:hAnsi="Times New Roman"/>
          <w:sz w:val="22"/>
          <w:szCs w:val="22"/>
        </w:rPr>
        <w:t xml:space="preserve"> the </w:t>
      </w:r>
      <w:proofErr w:type="gramStart"/>
      <w:r w:rsidR="002D4417" w:rsidRPr="00030BD8">
        <w:rPr>
          <w:rFonts w:ascii="Times New Roman" w:hAnsi="Times New Roman"/>
          <w:sz w:val="22"/>
          <w:szCs w:val="22"/>
        </w:rPr>
        <w:t>aforementioned records</w:t>
      </w:r>
      <w:proofErr w:type="gramEnd"/>
      <w:r w:rsidR="002D4417" w:rsidRPr="00030BD8">
        <w:rPr>
          <w:rFonts w:ascii="Times New Roman" w:hAnsi="Times New Roman"/>
          <w:sz w:val="22"/>
          <w:szCs w:val="22"/>
        </w:rPr>
        <w:t xml:space="preserve"> </w:t>
      </w:r>
      <w:r w:rsidRPr="00030BD8">
        <w:rPr>
          <w:rFonts w:ascii="Times New Roman" w:hAnsi="Times New Roman"/>
          <w:sz w:val="22"/>
          <w:szCs w:val="22"/>
        </w:rPr>
        <w:t>are maintained.</w:t>
      </w:r>
      <w:r w:rsidR="002D4417" w:rsidRPr="00030BD8">
        <w:rPr>
          <w:rFonts w:ascii="Times New Roman" w:hAnsi="Times New Roman"/>
          <w:sz w:val="22"/>
          <w:szCs w:val="22"/>
        </w:rPr>
        <w:t xml:space="preserve">  (</w:t>
      </w:r>
      <w:r w:rsidR="002D4417" w:rsidRPr="00030BD8">
        <w:rPr>
          <w:rFonts w:ascii="Times New Roman" w:hAnsi="Times New Roman"/>
          <w:b/>
          <w:i/>
          <w:sz w:val="22"/>
          <w:szCs w:val="22"/>
        </w:rPr>
        <w:t>Note</w:t>
      </w:r>
      <w:r w:rsidR="002D4417" w:rsidRPr="00030BD8">
        <w:rPr>
          <w:rFonts w:ascii="Times New Roman" w:hAnsi="Times New Roman"/>
          <w:sz w:val="22"/>
          <w:szCs w:val="22"/>
        </w:rPr>
        <w:t>: We will normally know this from performing financially-related audit procedures.)</w:t>
      </w:r>
    </w:p>
    <w:p w14:paraId="16F5E6C4" w14:textId="77777777" w:rsidR="002D4417" w:rsidRPr="006C1FFB" w:rsidRDefault="002D4417" w:rsidP="002D4417">
      <w:pPr>
        <w:widowControl w:val="0"/>
        <w:ind w:left="720" w:hanging="720"/>
        <w:jc w:val="both"/>
        <w:rPr>
          <w:rFonts w:ascii="Times New Roman" w:hAnsi="Times New Roman"/>
          <w:sz w:val="22"/>
          <w:szCs w:val="22"/>
        </w:rPr>
      </w:pPr>
    </w:p>
    <w:p w14:paraId="72A29895" w14:textId="77777777" w:rsidR="002D4417" w:rsidRPr="006C1FFB" w:rsidRDefault="002D4417" w:rsidP="002D4417">
      <w:pPr>
        <w:widowControl w:val="0"/>
        <w:jc w:val="both"/>
        <w:rPr>
          <w:rFonts w:ascii="Times New Roman" w:hAnsi="Times New Roman"/>
          <w:sz w:val="22"/>
          <w:szCs w:val="22"/>
        </w:rPr>
      </w:pPr>
    </w:p>
    <w:p w14:paraId="62C492D9" w14:textId="77777777" w:rsidR="002D4417" w:rsidRPr="006C1FFB" w:rsidRDefault="002D09BC"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2A427F73" w14:textId="77777777" w:rsidR="002D4417"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42038D7" w14:textId="77777777" w:rsidR="00301C93" w:rsidRPr="006C1FFB" w:rsidRDefault="00301C93"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33176AE" w14:textId="77777777" w:rsidR="002D4417" w:rsidRPr="006C1FFB"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4BA2E49A" w14:textId="77777777" w:rsidR="002D4417" w:rsidRPr="006C1FFB" w:rsidRDefault="002D4417" w:rsidP="002D4417">
      <w:pPr>
        <w:widowControl w:val="0"/>
        <w:jc w:val="both"/>
        <w:rPr>
          <w:rFonts w:ascii="Times New Roman" w:hAnsi="Times New Roman"/>
          <w:sz w:val="22"/>
          <w:szCs w:val="22"/>
        </w:rPr>
      </w:pPr>
    </w:p>
    <w:p w14:paraId="4328B74B" w14:textId="77777777" w:rsidR="002D4417" w:rsidRPr="006C1FFB" w:rsidRDefault="002D09BC"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0C0C9FCD" w14:textId="77777777" w:rsidR="002D4417"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44D3023" w14:textId="77777777" w:rsidR="002D4417"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4A75A8D9" w14:textId="77777777" w:rsidR="00C35EC4" w:rsidRPr="006C1FFB" w:rsidRDefault="00C35EC4"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03C9B23" w14:textId="77777777" w:rsidR="002D4417" w:rsidRPr="006C1FFB" w:rsidRDefault="002D4417" w:rsidP="002D4417">
      <w:pPr>
        <w:widowControl w:val="0"/>
        <w:jc w:val="both"/>
        <w:rPr>
          <w:rFonts w:ascii="Times New Roman" w:hAnsi="Times New Roman"/>
          <w:sz w:val="22"/>
          <w:szCs w:val="22"/>
        </w:rPr>
      </w:pPr>
    </w:p>
    <w:p w14:paraId="20186130" w14:textId="77777777" w:rsidR="00354EB8" w:rsidRDefault="00354EB8" w:rsidP="002D4417">
      <w:pPr>
        <w:widowControl w:val="0"/>
        <w:jc w:val="both"/>
        <w:rPr>
          <w:rFonts w:ascii="Times New Roman" w:hAnsi="Times New Roman"/>
          <w:sz w:val="22"/>
          <w:szCs w:val="22"/>
        </w:rPr>
        <w:sectPr w:rsidR="00354EB8" w:rsidSect="001334E2">
          <w:footnotePr>
            <w:numRestart w:val="eachSect"/>
          </w:footnotePr>
          <w:type w:val="continuous"/>
          <w:pgSz w:w="12240" w:h="15840"/>
          <w:pgMar w:top="1440" w:right="1800" w:bottom="720" w:left="1800" w:header="720" w:footer="720" w:gutter="0"/>
          <w:cols w:space="720"/>
          <w:docGrid w:linePitch="360"/>
        </w:sectPr>
      </w:pPr>
    </w:p>
    <w:p w14:paraId="790288A8" w14:textId="3BB4B792" w:rsidR="002D4417" w:rsidRPr="006C1FFB" w:rsidRDefault="006B74FC" w:rsidP="00BB1A6B">
      <w:pPr>
        <w:pStyle w:val="Heading3"/>
        <w:spacing w:before="0"/>
        <w:jc w:val="both"/>
      </w:pPr>
      <w:bookmarkStart w:id="30" w:name="_Toc118897869"/>
      <w:bookmarkStart w:id="31" w:name="_Toc150765860"/>
      <w:r>
        <w:lastRenderedPageBreak/>
        <w:t xml:space="preserve">O-10 </w:t>
      </w:r>
      <w:r w:rsidR="002D4417" w:rsidRPr="006C1FFB">
        <w:t xml:space="preserve">Compliance Requirement: </w:t>
      </w:r>
      <w:r w:rsidR="002D4417" w:rsidRPr="00616E08">
        <w:rPr>
          <w:b w:val="0"/>
        </w:rPr>
        <w:t xml:space="preserve">Ohio Rev. Code </w:t>
      </w:r>
      <w:r w:rsidR="00FA7EE9" w:rsidRPr="00616E08">
        <w:rPr>
          <w:b w:val="0"/>
        </w:rPr>
        <w:t xml:space="preserve">§ </w:t>
      </w:r>
      <w:r w:rsidR="002D4417" w:rsidRPr="00616E08">
        <w:rPr>
          <w:b w:val="0"/>
        </w:rPr>
        <w:t>2101.12 - Records to be kept by the probate court.</w:t>
      </w:r>
      <w:bookmarkEnd w:id="30"/>
      <w:bookmarkEnd w:id="31"/>
    </w:p>
    <w:p w14:paraId="71419023" w14:textId="77777777" w:rsidR="002D4417" w:rsidRPr="006C1FFB" w:rsidRDefault="002D4417" w:rsidP="002D4417">
      <w:pPr>
        <w:widowControl w:val="0"/>
        <w:jc w:val="both"/>
        <w:rPr>
          <w:rFonts w:ascii="Times New Roman" w:hAnsi="Times New Roman"/>
          <w:sz w:val="22"/>
          <w:szCs w:val="22"/>
        </w:rPr>
      </w:pPr>
    </w:p>
    <w:p w14:paraId="7B437956" w14:textId="77777777" w:rsidR="002D4417" w:rsidRPr="006C1FFB" w:rsidRDefault="002D4417" w:rsidP="002D4417">
      <w:pPr>
        <w:widowControl w:val="0"/>
        <w:jc w:val="both"/>
        <w:rPr>
          <w:rFonts w:ascii="Times New Roman" w:hAnsi="Times New Roman"/>
          <w:sz w:val="22"/>
          <w:szCs w:val="22"/>
        </w:rPr>
      </w:pPr>
      <w:r w:rsidRPr="006C1FFB">
        <w:rPr>
          <w:rFonts w:ascii="Times New Roman" w:hAnsi="Times New Roman"/>
          <w:b/>
          <w:sz w:val="22"/>
          <w:szCs w:val="22"/>
        </w:rPr>
        <w:t>Summary of Requirement:</w:t>
      </w:r>
      <w:r w:rsidRPr="006C1FFB">
        <w:rPr>
          <w:rFonts w:ascii="Times New Roman" w:hAnsi="Times New Roman"/>
          <w:sz w:val="22"/>
          <w:szCs w:val="22"/>
        </w:rPr>
        <w:t xml:space="preserve"> </w:t>
      </w:r>
      <w:r w:rsidR="001435FC" w:rsidRPr="002951EA">
        <w:rPr>
          <w:rFonts w:ascii="Times New Roman" w:hAnsi="Times New Roman"/>
          <w:sz w:val="22"/>
          <w:szCs w:val="22"/>
        </w:rPr>
        <w:t>In part, the law requires</w:t>
      </w:r>
      <w:r w:rsidR="001435FC">
        <w:rPr>
          <w:rFonts w:ascii="Times New Roman" w:hAnsi="Times New Roman"/>
          <w:sz w:val="22"/>
          <w:szCs w:val="22"/>
        </w:rPr>
        <w:t xml:space="preserve"> probate courts </w:t>
      </w:r>
      <w:r w:rsidR="003E6B25" w:rsidRPr="006C1FFB">
        <w:rPr>
          <w:rFonts w:ascii="Times New Roman" w:hAnsi="Times New Roman"/>
          <w:sz w:val="22"/>
          <w:szCs w:val="22"/>
        </w:rPr>
        <w:t>must maintain</w:t>
      </w:r>
      <w:r w:rsidR="003E6B25">
        <w:rPr>
          <w:rFonts w:ascii="Times New Roman" w:hAnsi="Times New Roman"/>
          <w:sz w:val="22"/>
          <w:szCs w:val="22"/>
        </w:rPr>
        <w:t>:</w:t>
      </w:r>
    </w:p>
    <w:p w14:paraId="6692C45D" w14:textId="77777777" w:rsidR="002D4417" w:rsidRPr="006C1FFB" w:rsidRDefault="002D4417" w:rsidP="002D4417">
      <w:pPr>
        <w:widowControl w:val="0"/>
        <w:jc w:val="both"/>
        <w:rPr>
          <w:rFonts w:ascii="Times New Roman" w:hAnsi="Times New Roman"/>
          <w:sz w:val="22"/>
          <w:szCs w:val="22"/>
        </w:rPr>
      </w:pPr>
    </w:p>
    <w:p w14:paraId="278401D2" w14:textId="77777777" w:rsidR="002D4417" w:rsidRPr="006C1FFB" w:rsidRDefault="002D4417" w:rsidP="002D4417">
      <w:pPr>
        <w:widowControl w:val="0"/>
        <w:ind w:left="720"/>
        <w:jc w:val="both"/>
        <w:rPr>
          <w:rFonts w:ascii="Times New Roman" w:hAnsi="Times New Roman"/>
          <w:sz w:val="22"/>
          <w:szCs w:val="22"/>
        </w:rPr>
      </w:pPr>
      <w:r w:rsidRPr="006C1FFB">
        <w:rPr>
          <w:rFonts w:ascii="Times New Roman" w:hAnsi="Times New Roman"/>
          <w:sz w:val="22"/>
          <w:szCs w:val="22"/>
        </w:rPr>
        <w:t>(A) Administration docket</w:t>
      </w:r>
    </w:p>
    <w:p w14:paraId="0E46AD8F" w14:textId="77777777" w:rsidR="002D4417" w:rsidRPr="006C1FFB" w:rsidRDefault="002D4417" w:rsidP="002D4417">
      <w:pPr>
        <w:widowControl w:val="0"/>
        <w:ind w:left="720"/>
        <w:jc w:val="both"/>
        <w:rPr>
          <w:rFonts w:ascii="Times New Roman" w:hAnsi="Times New Roman"/>
          <w:sz w:val="22"/>
          <w:szCs w:val="22"/>
        </w:rPr>
      </w:pPr>
      <w:r w:rsidRPr="006C1FFB">
        <w:rPr>
          <w:rFonts w:ascii="Times New Roman" w:hAnsi="Times New Roman"/>
          <w:sz w:val="22"/>
          <w:szCs w:val="22"/>
        </w:rPr>
        <w:t>(B) Guardian docket</w:t>
      </w:r>
    </w:p>
    <w:p w14:paraId="487CF960" w14:textId="77777777" w:rsidR="002D4417" w:rsidRPr="006C1FFB" w:rsidRDefault="002D4417" w:rsidP="002D4417">
      <w:pPr>
        <w:widowControl w:val="0"/>
        <w:ind w:left="720"/>
        <w:jc w:val="both"/>
        <w:rPr>
          <w:rFonts w:ascii="Times New Roman" w:hAnsi="Times New Roman"/>
          <w:sz w:val="22"/>
          <w:szCs w:val="22"/>
        </w:rPr>
      </w:pPr>
      <w:r w:rsidRPr="006C1FFB">
        <w:rPr>
          <w:rFonts w:ascii="Times New Roman" w:hAnsi="Times New Roman"/>
          <w:sz w:val="22"/>
          <w:szCs w:val="22"/>
        </w:rPr>
        <w:t xml:space="preserve">(C) Civil docket </w:t>
      </w:r>
    </w:p>
    <w:p w14:paraId="7D77BB14" w14:textId="77777777" w:rsidR="002D4417" w:rsidRPr="006C1FFB" w:rsidRDefault="002D4417" w:rsidP="002D4417">
      <w:pPr>
        <w:widowControl w:val="0"/>
        <w:ind w:left="720"/>
        <w:jc w:val="both"/>
        <w:rPr>
          <w:rFonts w:ascii="Times New Roman" w:hAnsi="Times New Roman"/>
          <w:sz w:val="22"/>
          <w:szCs w:val="22"/>
        </w:rPr>
      </w:pPr>
      <w:r w:rsidRPr="006C1FFB">
        <w:rPr>
          <w:rFonts w:ascii="Times New Roman" w:hAnsi="Times New Roman"/>
          <w:sz w:val="22"/>
          <w:szCs w:val="22"/>
        </w:rPr>
        <w:t>(D) Minutes journal</w:t>
      </w:r>
    </w:p>
    <w:p w14:paraId="7550DAFC" w14:textId="77777777" w:rsidR="002D4417" w:rsidRPr="006C1FFB" w:rsidRDefault="002D4417" w:rsidP="002D4417">
      <w:pPr>
        <w:widowControl w:val="0"/>
        <w:ind w:left="720"/>
        <w:jc w:val="both"/>
        <w:rPr>
          <w:rFonts w:ascii="Times New Roman" w:hAnsi="Times New Roman"/>
          <w:sz w:val="22"/>
          <w:szCs w:val="22"/>
        </w:rPr>
      </w:pPr>
      <w:r w:rsidRPr="006C1FFB">
        <w:rPr>
          <w:rFonts w:ascii="Times New Roman" w:hAnsi="Times New Roman"/>
          <w:sz w:val="22"/>
          <w:szCs w:val="22"/>
        </w:rPr>
        <w:t>(E) Record of wills</w:t>
      </w:r>
      <w:r w:rsidRPr="006C1FFB">
        <w:rPr>
          <w:rStyle w:val="FootnoteReference"/>
          <w:rFonts w:ascii="Times New Roman" w:hAnsi="Times New Roman"/>
          <w:sz w:val="22"/>
          <w:szCs w:val="22"/>
        </w:rPr>
        <w:footnoteReference w:id="18"/>
      </w:r>
    </w:p>
    <w:p w14:paraId="39EDE4F7" w14:textId="77777777" w:rsidR="002D4417" w:rsidRPr="006C1FFB" w:rsidRDefault="002D4417" w:rsidP="002D4417">
      <w:pPr>
        <w:widowControl w:val="0"/>
        <w:ind w:left="720"/>
        <w:jc w:val="both"/>
        <w:rPr>
          <w:rFonts w:ascii="Times New Roman" w:hAnsi="Times New Roman"/>
          <w:sz w:val="22"/>
          <w:szCs w:val="22"/>
        </w:rPr>
      </w:pPr>
      <w:r w:rsidRPr="006C1FFB">
        <w:rPr>
          <w:rFonts w:ascii="Times New Roman" w:hAnsi="Times New Roman"/>
          <w:sz w:val="22"/>
          <w:szCs w:val="22"/>
        </w:rPr>
        <w:t>(F) Execution dockets</w:t>
      </w:r>
    </w:p>
    <w:p w14:paraId="7675B576" w14:textId="77777777" w:rsidR="002D4417" w:rsidRPr="006C1FFB" w:rsidRDefault="002D4417" w:rsidP="002D4417">
      <w:pPr>
        <w:widowControl w:val="0"/>
        <w:jc w:val="both"/>
        <w:rPr>
          <w:rFonts w:ascii="Times New Roman" w:hAnsi="Times New Roman"/>
          <w:b/>
          <w:sz w:val="22"/>
          <w:szCs w:val="22"/>
        </w:rPr>
      </w:pPr>
    </w:p>
    <w:p w14:paraId="1CBF78FD" w14:textId="77777777" w:rsidR="002D4417" w:rsidRPr="006C1FFB" w:rsidRDefault="002D4417"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6C1FFB">
        <w:rPr>
          <w:rFonts w:ascii="Times New Roman" w:hAnsi="Times New Roman"/>
          <w:b/>
          <w:sz w:val="22"/>
          <w:szCs w:val="22"/>
        </w:rPr>
        <w:t>POSSIBLE NONCOMPLIANCE RISK FACTORS:</w:t>
      </w:r>
    </w:p>
    <w:p w14:paraId="789144F8" w14:textId="77777777" w:rsidR="002D4417" w:rsidRPr="006C1FFB" w:rsidRDefault="002D4417"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780FCDBC" w14:textId="77777777" w:rsidR="002D4417" w:rsidRPr="006C1FFB" w:rsidRDefault="002D4417"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AB64B1">
        <w:rPr>
          <w:rFonts w:ascii="Times New Roman" w:hAnsi="Times New Roman"/>
          <w:b/>
          <w:i/>
          <w:sz w:val="22"/>
          <w:szCs w:val="22"/>
        </w:rPr>
        <w:t>Note</w:t>
      </w:r>
      <w:r w:rsidRPr="006C1FFB">
        <w:rPr>
          <w:rFonts w:ascii="Times New Roman" w:hAnsi="Times New Roman"/>
          <w:b/>
          <w:sz w:val="22"/>
          <w:szCs w:val="22"/>
        </w:rPr>
        <w:t xml:space="preserve">:  Due to the large volume of over the counter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  </w:t>
      </w:r>
    </w:p>
    <w:p w14:paraId="11549804" w14:textId="77777777" w:rsidR="002D4417" w:rsidRDefault="002D4417" w:rsidP="002D4417">
      <w:pPr>
        <w:widowControl w:val="0"/>
        <w:jc w:val="both"/>
        <w:rPr>
          <w:rFonts w:ascii="Times New Roman" w:hAnsi="Times New Roman"/>
          <w:b/>
          <w:sz w:val="22"/>
          <w:szCs w:val="22"/>
        </w:rPr>
      </w:pPr>
    </w:p>
    <w:p w14:paraId="75588886" w14:textId="77777777" w:rsidR="0095763B" w:rsidRPr="006C1FFB" w:rsidRDefault="0095763B" w:rsidP="002D4417">
      <w:pPr>
        <w:widowControl w:val="0"/>
        <w:jc w:val="both"/>
        <w:rPr>
          <w:rFonts w:ascii="Times New Roman" w:hAnsi="Times New Roman"/>
          <w:b/>
          <w:sz w:val="22"/>
          <w:szCs w:val="22"/>
        </w:rPr>
      </w:pPr>
    </w:p>
    <w:p w14:paraId="117474DC" w14:textId="77777777" w:rsidR="00EA2088" w:rsidRPr="000F1095" w:rsidRDefault="00EA2088" w:rsidP="00EA2088">
      <w:pPr>
        <w:jc w:val="both"/>
        <w:rPr>
          <w:rFonts w:ascii="Times New Roman" w:hAnsi="Times New Roman"/>
          <w:b/>
          <w:sz w:val="22"/>
          <w:szCs w:val="22"/>
        </w:rPr>
      </w:pPr>
      <w:r w:rsidRPr="000F1095">
        <w:rPr>
          <w:rFonts w:ascii="Times New Roman" w:hAnsi="Times New Roman"/>
          <w:b/>
          <w:sz w:val="22"/>
          <w:szCs w:val="22"/>
        </w:rPr>
        <w:t>Suggested Audit Procedures - Compliance (Substantive) Tests:</w:t>
      </w:r>
    </w:p>
    <w:p w14:paraId="533E7CA4" w14:textId="77777777" w:rsidR="002D4417" w:rsidRPr="006C1FFB" w:rsidRDefault="002D4417" w:rsidP="002D4417">
      <w:pPr>
        <w:widowControl w:val="0"/>
        <w:jc w:val="both"/>
        <w:rPr>
          <w:rFonts w:ascii="Times New Roman" w:hAnsi="Times New Roman"/>
          <w:sz w:val="22"/>
          <w:szCs w:val="22"/>
        </w:rPr>
      </w:pPr>
    </w:p>
    <w:p w14:paraId="1F408DBA" w14:textId="77777777" w:rsidR="002D4417" w:rsidRPr="00030BD8" w:rsidRDefault="00C07D4A" w:rsidP="00030BD8">
      <w:pPr>
        <w:widowControl w:val="0"/>
        <w:jc w:val="both"/>
        <w:rPr>
          <w:rFonts w:ascii="Times New Roman" w:hAnsi="Times New Roman"/>
          <w:sz w:val="22"/>
          <w:szCs w:val="22"/>
        </w:rPr>
      </w:pPr>
      <w:r w:rsidRPr="00030BD8">
        <w:rPr>
          <w:rFonts w:ascii="Times New Roman" w:hAnsi="Times New Roman"/>
          <w:sz w:val="22"/>
          <w:szCs w:val="22"/>
        </w:rPr>
        <w:t xml:space="preserve">Determine if </w:t>
      </w:r>
      <w:proofErr w:type="gramStart"/>
      <w:r w:rsidRPr="00030BD8">
        <w:rPr>
          <w:rFonts w:ascii="Times New Roman" w:hAnsi="Times New Roman"/>
          <w:sz w:val="22"/>
          <w:szCs w:val="22"/>
        </w:rPr>
        <w:t>aforementioned records</w:t>
      </w:r>
      <w:proofErr w:type="gramEnd"/>
      <w:r w:rsidRPr="00030BD8">
        <w:rPr>
          <w:rFonts w:ascii="Times New Roman" w:hAnsi="Times New Roman"/>
          <w:sz w:val="22"/>
          <w:szCs w:val="22"/>
        </w:rPr>
        <w:t xml:space="preserve"> are maintained. (</w:t>
      </w:r>
      <w:r w:rsidRPr="00030BD8">
        <w:rPr>
          <w:rFonts w:ascii="Times New Roman" w:hAnsi="Times New Roman"/>
          <w:b/>
          <w:i/>
          <w:sz w:val="22"/>
          <w:szCs w:val="22"/>
        </w:rPr>
        <w:t>Note</w:t>
      </w:r>
      <w:r w:rsidRPr="00030BD8">
        <w:rPr>
          <w:rFonts w:ascii="Times New Roman" w:hAnsi="Times New Roman"/>
          <w:sz w:val="22"/>
          <w:szCs w:val="22"/>
        </w:rPr>
        <w:t>: We will normally know most of this from performing financially-related audit procedures.)</w:t>
      </w:r>
    </w:p>
    <w:p w14:paraId="0A89CC80" w14:textId="77777777" w:rsidR="002D4417" w:rsidRPr="006C1FFB" w:rsidRDefault="002D4417" w:rsidP="002D4417">
      <w:pPr>
        <w:widowControl w:val="0"/>
        <w:tabs>
          <w:tab w:val="left" w:pos="720"/>
        </w:tabs>
        <w:ind w:left="720" w:hanging="720"/>
        <w:jc w:val="both"/>
        <w:rPr>
          <w:rFonts w:ascii="Times New Roman" w:hAnsi="Times New Roman"/>
          <w:sz w:val="22"/>
          <w:szCs w:val="22"/>
        </w:rPr>
      </w:pPr>
    </w:p>
    <w:p w14:paraId="6376F941" w14:textId="77777777" w:rsidR="002D4417" w:rsidRPr="006C1FFB" w:rsidRDefault="002D4417" w:rsidP="002D4417">
      <w:pPr>
        <w:widowControl w:val="0"/>
        <w:jc w:val="both"/>
        <w:rPr>
          <w:rFonts w:ascii="Times New Roman" w:hAnsi="Times New Roman"/>
          <w:sz w:val="22"/>
          <w:szCs w:val="22"/>
        </w:rPr>
      </w:pPr>
    </w:p>
    <w:p w14:paraId="664519A3" w14:textId="77777777" w:rsidR="002D4417" w:rsidRPr="006C1FFB" w:rsidRDefault="002D09BC"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03F5790E" w14:textId="77777777" w:rsidR="002D4417"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B31C4B5" w14:textId="77777777" w:rsidR="00301C93" w:rsidRPr="006C1FFB" w:rsidRDefault="00301C93"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F543D8E" w14:textId="77777777" w:rsidR="002D4417" w:rsidRPr="006C1FFB"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DCA3659" w14:textId="77777777" w:rsidR="002D4417" w:rsidRPr="006C1FFB" w:rsidRDefault="002D4417" w:rsidP="002D4417">
      <w:pPr>
        <w:widowControl w:val="0"/>
        <w:jc w:val="both"/>
        <w:rPr>
          <w:rFonts w:ascii="Times New Roman" w:hAnsi="Times New Roman"/>
          <w:sz w:val="22"/>
          <w:szCs w:val="22"/>
        </w:rPr>
      </w:pPr>
    </w:p>
    <w:p w14:paraId="7193ABED" w14:textId="77777777" w:rsidR="002D4417" w:rsidRPr="006C1FFB" w:rsidRDefault="002D09BC"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49379AC2" w14:textId="77777777" w:rsidR="002D4417" w:rsidRPr="006C1FFB"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538E176" w14:textId="77777777" w:rsidR="002D4417"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22E55AB" w14:textId="77777777" w:rsidR="00301C93" w:rsidRPr="006C1FFB" w:rsidRDefault="00301C93"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65692FD" w14:textId="23B79A9B" w:rsidR="00F7479A" w:rsidRDefault="00F7479A" w:rsidP="002D4417">
      <w:pPr>
        <w:rPr>
          <w:rFonts w:ascii="Times New Roman" w:hAnsi="Times New Roman"/>
          <w:b/>
          <w:sz w:val="22"/>
          <w:szCs w:val="22"/>
        </w:rPr>
      </w:pPr>
    </w:p>
    <w:p w14:paraId="55B2FAFB" w14:textId="49F64228" w:rsidR="00F7479A" w:rsidRDefault="00F7479A" w:rsidP="002D4417">
      <w:pPr>
        <w:rPr>
          <w:rFonts w:ascii="Times New Roman" w:hAnsi="Times New Roman"/>
          <w:b/>
          <w:sz w:val="22"/>
          <w:szCs w:val="22"/>
        </w:rPr>
      </w:pPr>
    </w:p>
    <w:p w14:paraId="0754E255" w14:textId="327C81D4" w:rsidR="00444ADA" w:rsidRDefault="00444ADA">
      <w:pPr>
        <w:rPr>
          <w:rFonts w:ascii="Times New Roman" w:hAnsi="Times New Roman"/>
          <w:b/>
          <w:sz w:val="22"/>
          <w:szCs w:val="22"/>
        </w:rPr>
      </w:pPr>
      <w:r>
        <w:rPr>
          <w:rFonts w:ascii="Times New Roman" w:hAnsi="Times New Roman"/>
          <w:b/>
          <w:sz w:val="22"/>
          <w:szCs w:val="22"/>
        </w:rPr>
        <w:br w:type="page"/>
      </w:r>
    </w:p>
    <w:p w14:paraId="6D8D61B4" w14:textId="77777777" w:rsidR="00F7479A" w:rsidRDefault="00F7479A" w:rsidP="002D4417">
      <w:pPr>
        <w:rPr>
          <w:rFonts w:ascii="Times New Roman" w:hAnsi="Times New Roman"/>
          <w:b/>
          <w:sz w:val="22"/>
          <w:szCs w:val="22"/>
        </w:rPr>
        <w:sectPr w:rsidR="00F7479A" w:rsidSect="001334E2">
          <w:headerReference w:type="default" r:id="rId36"/>
          <w:type w:val="continuous"/>
          <w:pgSz w:w="12240" w:h="15840"/>
          <w:pgMar w:top="1440" w:right="1800" w:bottom="720" w:left="1800" w:header="720" w:footer="720" w:gutter="0"/>
          <w:cols w:space="720"/>
          <w:docGrid w:linePitch="360"/>
        </w:sectPr>
      </w:pPr>
    </w:p>
    <w:p w14:paraId="331A3C11" w14:textId="1EF32C11" w:rsidR="002D4417" w:rsidRPr="006C1FFB" w:rsidRDefault="006B74FC" w:rsidP="003D6529">
      <w:pPr>
        <w:pStyle w:val="Heading3"/>
        <w:spacing w:before="0"/>
        <w:jc w:val="both"/>
      </w:pPr>
      <w:bookmarkStart w:id="32" w:name="_Toc488054612"/>
      <w:bookmarkStart w:id="33" w:name="_Toc118897870"/>
      <w:bookmarkStart w:id="34" w:name="_Toc150765861"/>
      <w:r>
        <w:lastRenderedPageBreak/>
        <w:t xml:space="preserve">O-11 </w:t>
      </w:r>
      <w:bookmarkEnd w:id="32"/>
      <w:r w:rsidR="002D4417" w:rsidRPr="006C1FFB">
        <w:t xml:space="preserve">Compliance Requirement:  </w:t>
      </w:r>
      <w:r w:rsidR="002D4417" w:rsidRPr="00616E08">
        <w:rPr>
          <w:b w:val="0"/>
        </w:rPr>
        <w:t xml:space="preserve">Ohio Rev. Code </w:t>
      </w:r>
      <w:r w:rsidR="00FA7EE9" w:rsidRPr="00616E08">
        <w:rPr>
          <w:b w:val="0"/>
        </w:rPr>
        <w:t xml:space="preserve">§ </w:t>
      </w:r>
      <w:r w:rsidR="002D4417" w:rsidRPr="00616E08">
        <w:rPr>
          <w:b w:val="0"/>
        </w:rPr>
        <w:t>307.515 - Fines and penalties for violation of liquor control laws and state traffic laws paid to the county law library resources fund (various courts).</w:t>
      </w:r>
      <w:bookmarkEnd w:id="33"/>
      <w:bookmarkEnd w:id="34"/>
      <w:r w:rsidR="002D4417" w:rsidRPr="006C1FFB">
        <w:t xml:space="preserve">  </w:t>
      </w:r>
    </w:p>
    <w:p w14:paraId="107F14A5" w14:textId="77777777" w:rsidR="002D4417" w:rsidRPr="006C1FFB" w:rsidRDefault="002D4417" w:rsidP="002D4417">
      <w:pPr>
        <w:widowControl w:val="0"/>
        <w:jc w:val="both"/>
        <w:rPr>
          <w:rFonts w:ascii="Times New Roman" w:hAnsi="Times New Roman"/>
          <w:sz w:val="22"/>
          <w:szCs w:val="22"/>
        </w:rPr>
      </w:pPr>
    </w:p>
    <w:p w14:paraId="7647C7D1" w14:textId="77777777" w:rsidR="002D4417" w:rsidRPr="006C1FFB" w:rsidRDefault="002D4417" w:rsidP="002D4417">
      <w:pPr>
        <w:widowControl w:val="0"/>
        <w:jc w:val="both"/>
        <w:rPr>
          <w:rFonts w:ascii="Times New Roman" w:hAnsi="Times New Roman"/>
          <w:sz w:val="22"/>
          <w:szCs w:val="22"/>
        </w:rPr>
      </w:pPr>
      <w:r w:rsidRPr="006C1FFB">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 xml:space="preserve">307.515(C) - Court of </w:t>
      </w:r>
      <w:r w:rsidRPr="006C1FFB">
        <w:rPr>
          <w:rFonts w:ascii="Times New Roman" w:hAnsi="Times New Roman"/>
          <w:b/>
          <w:sz w:val="22"/>
          <w:szCs w:val="22"/>
        </w:rPr>
        <w:t>common pleas</w:t>
      </w:r>
      <w:r w:rsidRPr="006C1FFB">
        <w:rPr>
          <w:rFonts w:ascii="Times New Roman" w:hAnsi="Times New Roman"/>
          <w:sz w:val="22"/>
          <w:szCs w:val="22"/>
        </w:rPr>
        <w:t xml:space="preserve"> and </w:t>
      </w:r>
      <w:r w:rsidRPr="006C1FFB">
        <w:rPr>
          <w:rFonts w:ascii="Times New Roman" w:hAnsi="Times New Roman"/>
          <w:b/>
          <w:sz w:val="22"/>
          <w:szCs w:val="22"/>
        </w:rPr>
        <w:t>probate court</w:t>
      </w:r>
      <w:r w:rsidRPr="006C1FFB">
        <w:rPr>
          <w:rFonts w:ascii="Times New Roman" w:hAnsi="Times New Roman"/>
          <w:sz w:val="22"/>
          <w:szCs w:val="22"/>
        </w:rPr>
        <w:t xml:space="preserve"> to pay fines and penalties to the county law library resources fund.  </w:t>
      </w:r>
    </w:p>
    <w:p w14:paraId="3AC9A0E0" w14:textId="77777777" w:rsidR="002D4417" w:rsidRPr="006C1FFB" w:rsidRDefault="002D4417" w:rsidP="002D4417">
      <w:pPr>
        <w:widowControl w:val="0"/>
        <w:jc w:val="both"/>
        <w:rPr>
          <w:rFonts w:ascii="Times New Roman" w:hAnsi="Times New Roman"/>
          <w:sz w:val="22"/>
          <w:szCs w:val="22"/>
        </w:rPr>
      </w:pPr>
    </w:p>
    <w:p w14:paraId="642D8644" w14:textId="77777777" w:rsidR="002D4417" w:rsidRPr="006C1FFB" w:rsidRDefault="002D4417" w:rsidP="002D4417">
      <w:pPr>
        <w:widowControl w:val="0"/>
        <w:jc w:val="both"/>
        <w:rPr>
          <w:rFonts w:ascii="Times New Roman" w:hAnsi="Times New Roman"/>
          <w:sz w:val="22"/>
          <w:szCs w:val="22"/>
        </w:rPr>
      </w:pPr>
      <w:r w:rsidRPr="006C1FFB">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 xml:space="preserve">307.515(A) - Allowance to the county law library resources fund from fines and penalties of </w:t>
      </w:r>
      <w:r w:rsidRPr="006C1FFB">
        <w:rPr>
          <w:rFonts w:ascii="Times New Roman" w:hAnsi="Times New Roman"/>
          <w:b/>
          <w:sz w:val="22"/>
          <w:szCs w:val="22"/>
        </w:rPr>
        <w:t>municipal courts</w:t>
      </w:r>
      <w:r w:rsidRPr="006C1FFB">
        <w:rPr>
          <w:rFonts w:ascii="Times New Roman" w:hAnsi="Times New Roman"/>
          <w:sz w:val="22"/>
          <w:szCs w:val="22"/>
        </w:rPr>
        <w:t xml:space="preserve">.  </w:t>
      </w:r>
    </w:p>
    <w:p w14:paraId="4184D730" w14:textId="77777777" w:rsidR="008B558D" w:rsidRPr="006C1FFB" w:rsidRDefault="008B558D" w:rsidP="002D4417">
      <w:pPr>
        <w:widowControl w:val="0"/>
        <w:jc w:val="both"/>
        <w:rPr>
          <w:rFonts w:ascii="Times New Roman" w:hAnsi="Times New Roman"/>
          <w:sz w:val="22"/>
          <w:szCs w:val="22"/>
        </w:rPr>
      </w:pPr>
    </w:p>
    <w:p w14:paraId="20402947" w14:textId="77777777" w:rsidR="002D4417" w:rsidRPr="006C1FFB" w:rsidRDefault="002D4417" w:rsidP="002D4417">
      <w:pPr>
        <w:widowControl w:val="0"/>
        <w:jc w:val="both"/>
        <w:rPr>
          <w:rFonts w:ascii="Times New Roman" w:hAnsi="Times New Roman"/>
          <w:sz w:val="22"/>
          <w:szCs w:val="22"/>
        </w:rPr>
      </w:pPr>
      <w:r w:rsidRPr="006C1FFB">
        <w:rPr>
          <w:rFonts w:ascii="Times New Roman" w:hAnsi="Times New Roman"/>
          <w:b/>
          <w:sz w:val="22"/>
          <w:szCs w:val="22"/>
        </w:rPr>
        <w:t>Summary of Requirement:</w:t>
      </w:r>
      <w:r w:rsidRPr="006C1FFB">
        <w:rPr>
          <w:rFonts w:ascii="Times New Roman" w:hAnsi="Times New Roman"/>
          <w:sz w:val="22"/>
          <w:szCs w:val="22"/>
        </w:rPr>
        <w:t xml:space="preserve"> These sections provide for distributing certain fines and penalties to county law library resources fund.  </w:t>
      </w:r>
    </w:p>
    <w:p w14:paraId="587C3E4A" w14:textId="77777777" w:rsidR="002D4417" w:rsidRPr="006C1FFB" w:rsidRDefault="002D4417" w:rsidP="002D4417">
      <w:pPr>
        <w:widowControl w:val="0"/>
        <w:jc w:val="both"/>
        <w:rPr>
          <w:rFonts w:ascii="Times New Roman" w:hAnsi="Times New Roman"/>
          <w:sz w:val="22"/>
          <w:szCs w:val="22"/>
        </w:rPr>
      </w:pPr>
    </w:p>
    <w:p w14:paraId="316E913F" w14:textId="77777777" w:rsidR="002D4417" w:rsidRPr="006C1FFB" w:rsidRDefault="002D4417" w:rsidP="00032E1E">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6C1FFB">
        <w:rPr>
          <w:rFonts w:ascii="Times New Roman" w:hAnsi="Times New Roman"/>
          <w:b/>
          <w:sz w:val="22"/>
          <w:szCs w:val="22"/>
        </w:rPr>
        <w:t>POSSIBLE NONCOMPLIANCE RISK FACTORS:</w:t>
      </w:r>
    </w:p>
    <w:p w14:paraId="79C6FB18" w14:textId="77777777" w:rsidR="002D4417" w:rsidRPr="006C1FFB" w:rsidRDefault="002D4417" w:rsidP="00032E1E">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619BC66C" w14:textId="77777777" w:rsidR="002D4417" w:rsidRPr="006C1FFB" w:rsidRDefault="002D4417" w:rsidP="00032E1E">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D23FF4">
        <w:rPr>
          <w:rFonts w:ascii="Times New Roman" w:hAnsi="Times New Roman"/>
          <w:b/>
          <w:i/>
          <w:sz w:val="22"/>
          <w:szCs w:val="22"/>
        </w:rPr>
        <w:t>Note</w:t>
      </w:r>
      <w:r w:rsidRPr="006C1FFB">
        <w:rPr>
          <w:rFonts w:ascii="Times New Roman" w:hAnsi="Times New Roman"/>
          <w:b/>
          <w:sz w:val="22"/>
          <w:szCs w:val="22"/>
        </w:rPr>
        <w:t xml:space="preserve">:  Due to the large volume of over the counter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  </w:t>
      </w:r>
    </w:p>
    <w:p w14:paraId="3017FD12" w14:textId="1082ED15" w:rsidR="002D4417" w:rsidRDefault="002D4417" w:rsidP="002D4417">
      <w:pPr>
        <w:widowControl w:val="0"/>
        <w:jc w:val="both"/>
        <w:rPr>
          <w:rFonts w:ascii="Times New Roman" w:hAnsi="Times New Roman"/>
          <w:sz w:val="22"/>
          <w:szCs w:val="22"/>
        </w:rPr>
      </w:pPr>
    </w:p>
    <w:p w14:paraId="09CE0A03" w14:textId="77777777" w:rsidR="00030BD8" w:rsidRDefault="00030BD8" w:rsidP="002D4417">
      <w:pPr>
        <w:widowControl w:val="0"/>
        <w:jc w:val="both"/>
        <w:rPr>
          <w:rFonts w:ascii="Times New Roman" w:hAnsi="Times New Roman"/>
          <w:sz w:val="22"/>
          <w:szCs w:val="22"/>
        </w:rPr>
      </w:pPr>
    </w:p>
    <w:p w14:paraId="5E1E9E63" w14:textId="77777777" w:rsidR="00EA2088" w:rsidRPr="000F1095" w:rsidRDefault="00EA2088" w:rsidP="00EA2088">
      <w:pPr>
        <w:jc w:val="both"/>
        <w:rPr>
          <w:rFonts w:ascii="Times New Roman" w:hAnsi="Times New Roman"/>
          <w:b/>
          <w:sz w:val="22"/>
          <w:szCs w:val="22"/>
        </w:rPr>
      </w:pPr>
      <w:r w:rsidRPr="000F1095">
        <w:rPr>
          <w:rFonts w:ascii="Times New Roman" w:hAnsi="Times New Roman"/>
          <w:b/>
          <w:sz w:val="22"/>
          <w:szCs w:val="22"/>
        </w:rPr>
        <w:t>Suggested Audit Procedures - Compliance (Substantive) Tests:</w:t>
      </w:r>
    </w:p>
    <w:p w14:paraId="763CA90B" w14:textId="77777777" w:rsidR="002D4417" w:rsidRPr="006C1FFB" w:rsidRDefault="002D4417" w:rsidP="002D4417">
      <w:pPr>
        <w:widowControl w:val="0"/>
        <w:jc w:val="both"/>
        <w:rPr>
          <w:rFonts w:ascii="Times New Roman" w:hAnsi="Times New Roman"/>
          <w:b/>
          <w:sz w:val="22"/>
          <w:szCs w:val="22"/>
        </w:rPr>
      </w:pPr>
    </w:p>
    <w:p w14:paraId="102DF732" w14:textId="77777777" w:rsidR="002D4417" w:rsidRPr="006C1FFB" w:rsidRDefault="002D4417" w:rsidP="002D4417">
      <w:pPr>
        <w:widowControl w:val="0"/>
        <w:jc w:val="both"/>
        <w:rPr>
          <w:rFonts w:ascii="Times New Roman" w:hAnsi="Times New Roman"/>
          <w:sz w:val="22"/>
          <w:szCs w:val="22"/>
        </w:rPr>
      </w:pPr>
      <w:r w:rsidRPr="00D23FF4">
        <w:rPr>
          <w:rFonts w:ascii="Times New Roman" w:hAnsi="Times New Roman"/>
          <w:b/>
          <w:i/>
          <w:sz w:val="22"/>
          <w:szCs w:val="22"/>
        </w:rPr>
        <w:t>Note</w:t>
      </w:r>
      <w:r w:rsidRPr="006C1FFB">
        <w:rPr>
          <w:rFonts w:ascii="Times New Roman" w:hAnsi="Times New Roman"/>
          <w:sz w:val="22"/>
          <w:szCs w:val="22"/>
        </w:rPr>
        <w:t xml:space="preserve">:  The Ohio Rev. Code sections listed in this step are provided for your reference.  When testing the collection and distributions of fines, auditors must refer to the applicable statutes governing the amounts to collect and amounts and methods of distribution, regardless of whether listed here.  These tests should also be part of the </w:t>
      </w:r>
      <w:r w:rsidRPr="006C1FFB">
        <w:rPr>
          <w:rFonts w:ascii="Times New Roman" w:hAnsi="Times New Roman"/>
          <w:b/>
          <w:i/>
          <w:sz w:val="22"/>
          <w:szCs w:val="22"/>
        </w:rPr>
        <w:t>financial</w:t>
      </w:r>
      <w:r w:rsidRPr="006C1FFB">
        <w:rPr>
          <w:rFonts w:ascii="Times New Roman" w:hAnsi="Times New Roman"/>
          <w:sz w:val="22"/>
          <w:szCs w:val="22"/>
        </w:rPr>
        <w:t xml:space="preserve"> audit of courts.</w:t>
      </w:r>
    </w:p>
    <w:p w14:paraId="4E70F7BB" w14:textId="77777777" w:rsidR="002D4417" w:rsidRPr="006C1FFB" w:rsidRDefault="002D4417" w:rsidP="002D4417">
      <w:pPr>
        <w:widowControl w:val="0"/>
        <w:jc w:val="both"/>
        <w:rPr>
          <w:rFonts w:ascii="Times New Roman" w:hAnsi="Times New Roman"/>
          <w:sz w:val="22"/>
          <w:szCs w:val="22"/>
        </w:rPr>
      </w:pPr>
    </w:p>
    <w:p w14:paraId="5EDC8E1C" w14:textId="77777777" w:rsidR="002D4417" w:rsidRPr="00030BD8" w:rsidRDefault="002D4417" w:rsidP="00030BD8">
      <w:pPr>
        <w:widowControl w:val="0"/>
        <w:jc w:val="both"/>
        <w:rPr>
          <w:rFonts w:ascii="Times New Roman" w:hAnsi="Times New Roman"/>
          <w:sz w:val="22"/>
          <w:szCs w:val="22"/>
        </w:rPr>
      </w:pPr>
      <w:r w:rsidRPr="00030BD8">
        <w:rPr>
          <w:rFonts w:ascii="Times New Roman" w:hAnsi="Times New Roman"/>
          <w:sz w:val="22"/>
          <w:szCs w:val="22"/>
        </w:rPr>
        <w:t xml:space="preserve">Inquire and examine how the court identifies fines and penalties collected under the statutes above and ensures they are properly distributed to the county law library resources fund. Ask the court to show you a few fines and penalties for violation of liquor control laws and state traffic laws.  Determine these collections were properly distributed to the county law library resources fund.  </w:t>
      </w:r>
      <w:r w:rsidRPr="00030BD8">
        <w:rPr>
          <w:rFonts w:ascii="Times New Roman" w:hAnsi="Times New Roman"/>
          <w:i/>
          <w:sz w:val="22"/>
          <w:szCs w:val="22"/>
        </w:rPr>
        <w:t>(Typically, we only require a low degree of assurance over compliance with this requirement.  However, where courts are a material audit cycle and where courts are relying on general IT controls to identify and accumulate fines and penalties subject to distribution to the law library resources fund, auditors should evaluate general IT controls (AOS staff should complete the RCEC) for automated court systems.)</w:t>
      </w:r>
    </w:p>
    <w:p w14:paraId="4E44A575" w14:textId="5C784324" w:rsidR="002D4417" w:rsidRDefault="002D4417" w:rsidP="002D4417">
      <w:pPr>
        <w:widowControl w:val="0"/>
        <w:jc w:val="both"/>
        <w:rPr>
          <w:rFonts w:ascii="Times New Roman" w:hAnsi="Times New Roman"/>
          <w:sz w:val="22"/>
          <w:szCs w:val="22"/>
        </w:rPr>
      </w:pPr>
    </w:p>
    <w:p w14:paraId="0CB49193" w14:textId="77777777" w:rsidR="00030BD8" w:rsidRPr="006C1FFB" w:rsidRDefault="00030BD8" w:rsidP="002D4417">
      <w:pPr>
        <w:widowControl w:val="0"/>
        <w:jc w:val="both"/>
        <w:rPr>
          <w:rFonts w:ascii="Times New Roman" w:hAnsi="Times New Roman"/>
          <w:sz w:val="22"/>
          <w:szCs w:val="22"/>
        </w:rPr>
      </w:pPr>
    </w:p>
    <w:p w14:paraId="3A8C58D0" w14:textId="77777777" w:rsidR="002D4417" w:rsidRPr="006C1FFB" w:rsidRDefault="002D09BC"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3537FF33" w14:textId="77777777" w:rsidR="002D4417" w:rsidRPr="006C1FFB"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404626FC" w14:textId="77777777" w:rsidR="002D4417"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E527B1F" w14:textId="77777777" w:rsidR="00301C93" w:rsidRPr="006C1FFB" w:rsidRDefault="00301C93"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D4A2B7B" w14:textId="77777777" w:rsidR="002D4417" w:rsidRPr="006C1FFB" w:rsidRDefault="002D4417" w:rsidP="002D4417">
      <w:pPr>
        <w:widowControl w:val="0"/>
        <w:jc w:val="both"/>
        <w:rPr>
          <w:rFonts w:ascii="Times New Roman" w:hAnsi="Times New Roman"/>
          <w:sz w:val="22"/>
          <w:szCs w:val="22"/>
        </w:rPr>
      </w:pPr>
    </w:p>
    <w:p w14:paraId="4172D1A5" w14:textId="77777777" w:rsidR="002D4417" w:rsidRPr="00DA44BD" w:rsidRDefault="002D09BC"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6CE1771D" w14:textId="77777777" w:rsidR="002D4417"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0A37B03" w14:textId="77777777" w:rsidR="00301C93" w:rsidRPr="00E24CA9" w:rsidRDefault="00301C93"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AB2F616" w14:textId="77777777" w:rsidR="002D4417" w:rsidRPr="00E24CA9"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6B496CE" w14:textId="63AC2D41" w:rsidR="009E2E30" w:rsidRDefault="009E2E30">
      <w:pPr>
        <w:rPr>
          <w:rFonts w:ascii="Times New Roman" w:hAnsi="Times New Roman"/>
          <w:sz w:val="22"/>
          <w:szCs w:val="22"/>
        </w:rPr>
        <w:sectPr w:rsidR="009E2E30" w:rsidSect="001334E2">
          <w:headerReference w:type="default" r:id="rId37"/>
          <w:footnotePr>
            <w:numRestart w:val="eachSect"/>
          </w:footnotePr>
          <w:type w:val="continuous"/>
          <w:pgSz w:w="12240" w:h="15840"/>
          <w:pgMar w:top="1440" w:right="1800" w:bottom="720" w:left="1800" w:header="720" w:footer="720" w:gutter="0"/>
          <w:cols w:space="720"/>
          <w:docGrid w:linePitch="360"/>
        </w:sectPr>
      </w:pPr>
    </w:p>
    <w:p w14:paraId="3114D5B5" w14:textId="325419DF" w:rsidR="00524792" w:rsidRPr="006B505E" w:rsidRDefault="006B74FC" w:rsidP="00B06D37">
      <w:pPr>
        <w:pStyle w:val="Heading3"/>
        <w:spacing w:before="0"/>
        <w:jc w:val="both"/>
        <w:rPr>
          <w:b w:val="0"/>
          <w:bCs w:val="0"/>
        </w:rPr>
      </w:pPr>
      <w:bookmarkStart w:id="35" w:name="_Toc118897871"/>
      <w:bookmarkStart w:id="36" w:name="_Toc150765862"/>
      <w:bookmarkStart w:id="37" w:name="_Toc23948005"/>
      <w:r>
        <w:lastRenderedPageBreak/>
        <w:t xml:space="preserve">O-12 </w:t>
      </w:r>
      <w:r w:rsidR="00524792">
        <w:t>Compliance Requirement</w:t>
      </w:r>
      <w:r w:rsidR="00524792">
        <w:rPr>
          <w:b w:val="0"/>
          <w:bCs w:val="0"/>
        </w:rPr>
        <w:t>:  Ohio Rev. Code § 117.13(C)</w:t>
      </w:r>
      <w:r w:rsidR="00461992" w:rsidRPr="00461992">
        <w:rPr>
          <w:b w:val="0"/>
          <w:bCs w:val="0"/>
          <w:u w:val="wave"/>
        </w:rPr>
        <w:t>(2)</w:t>
      </w:r>
      <w:r w:rsidR="00524792" w:rsidRPr="00461992">
        <w:rPr>
          <w:b w:val="0"/>
          <w:bCs w:val="0"/>
          <w:strike/>
        </w:rPr>
        <w:t>(3)</w:t>
      </w:r>
      <w:r w:rsidR="0052057A">
        <w:rPr>
          <w:b w:val="0"/>
          <w:bCs w:val="0"/>
        </w:rPr>
        <w:t>,</w:t>
      </w:r>
      <w:r w:rsidR="00524792">
        <w:rPr>
          <w:b w:val="0"/>
          <w:bCs w:val="0"/>
        </w:rPr>
        <w:t xml:space="preserve"> 2 C.F.R. § 200.425</w:t>
      </w:r>
      <w:r w:rsidR="0052057A">
        <w:rPr>
          <w:b w:val="0"/>
          <w:bCs w:val="0"/>
        </w:rPr>
        <w:t xml:space="preserve">, and </w:t>
      </w:r>
      <w:r w:rsidR="007E0679">
        <w:t>AOS</w:t>
      </w:r>
      <w:r w:rsidR="00856049">
        <w:t xml:space="preserve"> Bulletin</w:t>
      </w:r>
      <w:r w:rsidR="00DE727E">
        <w:t xml:space="preserve"> </w:t>
      </w:r>
      <w:hyperlink r:id="rId38" w:history="1">
        <w:r w:rsidR="00DE727E" w:rsidRPr="004426B6">
          <w:rPr>
            <w:rStyle w:val="Hyperlink"/>
          </w:rPr>
          <w:t>20</w:t>
        </w:r>
        <w:r w:rsidR="004426B6" w:rsidRPr="004426B6">
          <w:rPr>
            <w:rStyle w:val="Hyperlink"/>
          </w:rPr>
          <w:t>23-003</w:t>
        </w:r>
      </w:hyperlink>
      <w:r w:rsidR="000045FB">
        <w:rPr>
          <w:b w:val="0"/>
          <w:bCs w:val="0"/>
        </w:rPr>
        <w:t xml:space="preserve"> </w:t>
      </w:r>
      <w:r w:rsidR="002F38A8" w:rsidRPr="00AB7D8F">
        <w:rPr>
          <w:strike/>
        </w:rPr>
        <w:t>2022-006</w:t>
      </w:r>
      <w:r w:rsidR="002F38A8">
        <w:rPr>
          <w:b w:val="0"/>
          <w:bCs w:val="0"/>
        </w:rPr>
        <w:t xml:space="preserve"> </w:t>
      </w:r>
      <w:r w:rsidR="00524792">
        <w:rPr>
          <w:b w:val="0"/>
          <w:bCs w:val="0"/>
        </w:rPr>
        <w:t>– Allocating Audit Costs</w:t>
      </w:r>
      <w:bookmarkEnd w:id="35"/>
      <w:bookmarkEnd w:id="36"/>
      <w:r w:rsidR="00524792">
        <w:rPr>
          <w:b w:val="0"/>
          <w:bCs w:val="0"/>
        </w:rPr>
        <w:t xml:space="preserve"> </w:t>
      </w:r>
      <w:bookmarkEnd w:id="37"/>
    </w:p>
    <w:p w14:paraId="075749E3" w14:textId="77777777" w:rsidR="00524792" w:rsidRPr="008A47EB" w:rsidRDefault="00524792" w:rsidP="00524792">
      <w:pPr>
        <w:widowControl w:val="0"/>
        <w:jc w:val="both"/>
        <w:rPr>
          <w:rFonts w:ascii="Times New Roman" w:hAnsi="Times New Roman"/>
          <w:sz w:val="22"/>
          <w:szCs w:val="22"/>
        </w:rPr>
      </w:pPr>
    </w:p>
    <w:p w14:paraId="3ABA47BB" w14:textId="77777777" w:rsidR="00524792" w:rsidRPr="008A47EB" w:rsidRDefault="00524792" w:rsidP="00524792">
      <w:pPr>
        <w:widowControl w:val="0"/>
        <w:jc w:val="both"/>
        <w:rPr>
          <w:rFonts w:ascii="Times New Roman" w:hAnsi="Times New Roman"/>
          <w:sz w:val="22"/>
          <w:szCs w:val="22"/>
        </w:rPr>
      </w:pPr>
      <w:r w:rsidRPr="008A47EB">
        <w:rPr>
          <w:rFonts w:ascii="Times New Roman" w:hAnsi="Times New Roman"/>
          <w:b/>
          <w:sz w:val="22"/>
          <w:szCs w:val="22"/>
        </w:rPr>
        <w:t>Summary of Requirements</w:t>
      </w:r>
      <w:r w:rsidRPr="008A47EB">
        <w:rPr>
          <w:rFonts w:ascii="Times New Roman" w:hAnsi="Times New Roman"/>
          <w:sz w:val="22"/>
          <w:szCs w:val="22"/>
        </w:rPr>
        <w:t>:  Local governments can charge audit costs to funds other than the general fund only if the charges are properly allocated to those funds.</w:t>
      </w:r>
    </w:p>
    <w:p w14:paraId="175EA89A" w14:textId="77777777" w:rsidR="00524792" w:rsidRPr="008A47EB" w:rsidRDefault="00524792" w:rsidP="00524792">
      <w:pPr>
        <w:tabs>
          <w:tab w:val="left" w:pos="360"/>
        </w:tabs>
        <w:jc w:val="both"/>
        <w:rPr>
          <w:rFonts w:ascii="Times New Roman" w:hAnsi="Times New Roman"/>
          <w:sz w:val="22"/>
          <w:szCs w:val="22"/>
        </w:rPr>
      </w:pPr>
    </w:p>
    <w:p w14:paraId="2576E35B" w14:textId="6FF4FF03" w:rsidR="00524792" w:rsidRPr="00490A72" w:rsidRDefault="00524792" w:rsidP="00A950A2">
      <w:pPr>
        <w:widowControl w:val="0"/>
        <w:jc w:val="both"/>
        <w:rPr>
          <w:rFonts w:ascii="Times New Roman" w:hAnsi="Times New Roman"/>
          <w:sz w:val="22"/>
          <w:szCs w:val="22"/>
        </w:rPr>
      </w:pPr>
      <w:r w:rsidRPr="008A47EB">
        <w:rPr>
          <w:rFonts w:ascii="Times New Roman" w:hAnsi="Times New Roman"/>
          <w:b/>
          <w:sz w:val="22"/>
          <w:szCs w:val="22"/>
        </w:rPr>
        <w:t xml:space="preserve">Ohio Rev. Code </w:t>
      </w:r>
      <w:r>
        <w:rPr>
          <w:rFonts w:ascii="Times New Roman" w:hAnsi="Times New Roman"/>
          <w:b/>
          <w:sz w:val="22"/>
          <w:szCs w:val="22"/>
        </w:rPr>
        <w:t xml:space="preserve">§ </w:t>
      </w:r>
      <w:r w:rsidRPr="008A47EB">
        <w:rPr>
          <w:rFonts w:ascii="Times New Roman" w:hAnsi="Times New Roman"/>
          <w:b/>
          <w:sz w:val="22"/>
          <w:szCs w:val="22"/>
        </w:rPr>
        <w:t>117.13(C)</w:t>
      </w:r>
      <w:r w:rsidRPr="0091150A">
        <w:rPr>
          <w:rFonts w:ascii="Times New Roman" w:hAnsi="Times New Roman"/>
          <w:b/>
          <w:sz w:val="22"/>
          <w:szCs w:val="22"/>
        </w:rPr>
        <w:t>(2)</w:t>
      </w:r>
      <w:r w:rsidRPr="008A47EB">
        <w:rPr>
          <w:rFonts w:ascii="Times New Roman" w:hAnsi="Times New Roman"/>
          <w:b/>
          <w:sz w:val="22"/>
          <w:szCs w:val="22"/>
        </w:rPr>
        <w:t xml:space="preserve"> </w:t>
      </w:r>
      <w:r w:rsidRPr="006756C0">
        <w:rPr>
          <w:rFonts w:ascii="Times New Roman" w:hAnsi="Times New Roman"/>
          <w:strike/>
          <w:sz w:val="22"/>
          <w:szCs w:val="22"/>
        </w:rPr>
        <w:t>provides the</w:t>
      </w:r>
      <w:r w:rsidRPr="008A47EB">
        <w:rPr>
          <w:rFonts w:ascii="Times New Roman" w:hAnsi="Times New Roman"/>
          <w:sz w:val="22"/>
          <w:szCs w:val="22"/>
        </w:rPr>
        <w:t xml:space="preserve"> </w:t>
      </w:r>
      <w:r w:rsidR="006756C0" w:rsidRPr="006756C0">
        <w:rPr>
          <w:rFonts w:ascii="Times New Roman" w:hAnsi="Times New Roman"/>
          <w:sz w:val="22"/>
          <w:szCs w:val="22"/>
          <w:u w:val="wave"/>
        </w:rPr>
        <w:t>allows</w:t>
      </w:r>
      <w:r w:rsidR="006756C0">
        <w:rPr>
          <w:rFonts w:ascii="Times New Roman" w:hAnsi="Times New Roman"/>
          <w:sz w:val="22"/>
          <w:szCs w:val="22"/>
        </w:rPr>
        <w:t xml:space="preserve"> </w:t>
      </w:r>
      <w:r w:rsidRPr="008A47EB">
        <w:rPr>
          <w:rFonts w:ascii="Times New Roman" w:hAnsi="Times New Roman"/>
          <w:sz w:val="22"/>
          <w:szCs w:val="22"/>
        </w:rPr>
        <w:t>fiscal officer</w:t>
      </w:r>
      <w:r w:rsidR="0064028D" w:rsidRPr="0064028D">
        <w:rPr>
          <w:rFonts w:ascii="Times New Roman" w:hAnsi="Times New Roman"/>
          <w:sz w:val="22"/>
          <w:szCs w:val="22"/>
          <w:u w:val="wave"/>
        </w:rPr>
        <w:t>s of local public offices being audited to</w:t>
      </w:r>
      <w:r w:rsidRPr="008A47EB">
        <w:rPr>
          <w:rFonts w:ascii="Times New Roman" w:hAnsi="Times New Roman"/>
          <w:sz w:val="22"/>
          <w:szCs w:val="22"/>
        </w:rPr>
        <w:t xml:space="preserve"> </w:t>
      </w:r>
      <w:r w:rsidRPr="0064028D">
        <w:rPr>
          <w:rFonts w:ascii="Times New Roman" w:hAnsi="Times New Roman"/>
          <w:strike/>
          <w:sz w:val="22"/>
          <w:szCs w:val="22"/>
        </w:rPr>
        <w:t>may</w:t>
      </w:r>
      <w:r w:rsidRPr="0091150A">
        <w:rPr>
          <w:rFonts w:ascii="Times New Roman" w:hAnsi="Times New Roman"/>
          <w:sz w:val="22"/>
          <w:szCs w:val="22"/>
        </w:rPr>
        <w:t xml:space="preserve"> allocate the charges billed for the cost of the audit to appropriate funds using a methodology that follows guidance provided by the auditor of state</w:t>
      </w:r>
      <w:r w:rsidR="00A950A2">
        <w:rPr>
          <w:rFonts w:ascii="Times New Roman" w:hAnsi="Times New Roman"/>
          <w:sz w:val="22"/>
          <w:szCs w:val="22"/>
        </w:rPr>
        <w:t>.</w:t>
      </w:r>
      <w:r w:rsidR="00E13645">
        <w:rPr>
          <w:rFonts w:ascii="Times New Roman" w:hAnsi="Times New Roman"/>
          <w:sz w:val="22"/>
          <w:szCs w:val="22"/>
        </w:rPr>
        <w:t xml:space="preserve">  </w:t>
      </w:r>
      <w:r w:rsidR="00A950A2" w:rsidRPr="00A950A2">
        <w:rPr>
          <w:rFonts w:ascii="Times New Roman" w:hAnsi="Times New Roman"/>
          <w:sz w:val="22"/>
          <w:szCs w:val="22"/>
          <w:u w:val="wave"/>
        </w:rPr>
        <w:t xml:space="preserve">Costs for </w:t>
      </w:r>
      <w:r w:rsidR="00A950A2">
        <w:rPr>
          <w:rFonts w:ascii="Times New Roman" w:hAnsi="Times New Roman"/>
          <w:sz w:val="22"/>
          <w:szCs w:val="22"/>
          <w:u w:val="wave"/>
        </w:rPr>
        <w:t>Local Government Services</w:t>
      </w:r>
      <w:r w:rsidR="00A950A2" w:rsidRPr="00A950A2">
        <w:rPr>
          <w:rFonts w:ascii="Times New Roman" w:hAnsi="Times New Roman"/>
          <w:sz w:val="22"/>
          <w:szCs w:val="22"/>
          <w:u w:val="wave"/>
        </w:rPr>
        <w:t xml:space="preserve"> </w:t>
      </w:r>
      <w:r w:rsidR="00A950A2" w:rsidRPr="009C31C2">
        <w:rPr>
          <w:rFonts w:ascii="Times New Roman" w:hAnsi="Times New Roman"/>
          <w:sz w:val="22"/>
          <w:szCs w:val="22"/>
          <w:u w:val="wave"/>
        </w:rPr>
        <w:t>financial statement preparation and other consulting services may also be allocated when such charges are legally allowable and appropriate expenditures for the purpose of the specific fund(s) charged.</w:t>
      </w:r>
      <w:r w:rsidR="00A950A2" w:rsidRPr="009C31C2">
        <w:rPr>
          <w:rFonts w:ascii="Times New Roman" w:hAnsi="Times New Roman"/>
          <w:sz w:val="22"/>
          <w:szCs w:val="22"/>
        </w:rPr>
        <w:t xml:space="preserve"> </w:t>
      </w:r>
      <w:r w:rsidR="00E13645" w:rsidRPr="009C31C2">
        <w:rPr>
          <w:rFonts w:ascii="Times New Roman" w:hAnsi="Times New Roman"/>
          <w:sz w:val="22"/>
          <w:szCs w:val="22"/>
        </w:rPr>
        <w:t xml:space="preserve">Governments should have a reasonable, documented methodology for allocating these costs. </w:t>
      </w:r>
      <w:r w:rsidR="0037129A" w:rsidRPr="009C31C2">
        <w:rPr>
          <w:rFonts w:ascii="Times New Roman" w:hAnsi="Times New Roman"/>
          <w:sz w:val="22"/>
          <w:szCs w:val="22"/>
          <w:u w:val="wave"/>
        </w:rPr>
        <w:t>If applicable,</w:t>
      </w:r>
      <w:r w:rsidR="0037129A" w:rsidRPr="009C31C2">
        <w:rPr>
          <w:rFonts w:ascii="Times New Roman" w:hAnsi="Times New Roman"/>
          <w:sz w:val="22"/>
          <w:szCs w:val="22"/>
        </w:rPr>
        <w:t xml:space="preserve"> t</w:t>
      </w:r>
      <w:r w:rsidR="00E13645" w:rsidRPr="009C31C2">
        <w:rPr>
          <w:rFonts w:ascii="Times New Roman" w:hAnsi="Times New Roman"/>
          <w:sz w:val="22"/>
          <w:szCs w:val="22"/>
        </w:rPr>
        <w:t xml:space="preserve">his methodology should consider and incorporate the requirements in Uniform Guidance </w:t>
      </w:r>
      <w:hyperlink r:id="rId39" w:history="1">
        <w:r w:rsidR="00E13645" w:rsidRPr="009C31C2">
          <w:rPr>
            <w:rStyle w:val="Hyperlink"/>
            <w:rFonts w:ascii="Times New Roman" w:hAnsi="Times New Roman"/>
            <w:sz w:val="22"/>
            <w:szCs w:val="22"/>
          </w:rPr>
          <w:t>2 C.F.R. 200.425</w:t>
        </w:r>
      </w:hyperlink>
      <w:r w:rsidR="00E13645" w:rsidRPr="009C31C2">
        <w:rPr>
          <w:rFonts w:ascii="Times New Roman" w:hAnsi="Times New Roman"/>
          <w:color w:val="0461C1"/>
          <w:sz w:val="22"/>
          <w:szCs w:val="22"/>
        </w:rPr>
        <w:t xml:space="preserve"> </w:t>
      </w:r>
      <w:r w:rsidR="00E13645" w:rsidRPr="009C31C2">
        <w:rPr>
          <w:rFonts w:ascii="Times New Roman" w:hAnsi="Times New Roman"/>
          <w:sz w:val="22"/>
          <w:szCs w:val="22"/>
        </w:rPr>
        <w:t>discussed below.  The Auditor of State is of the opinion that most operating funds of a local government, including utility funds (i.e., water, sewer, electric, refuse), special levy funds, funds that receive gas taxes, and motor vehicle registration fees can be charged a portion of the audit costs.</w:t>
      </w:r>
    </w:p>
    <w:p w14:paraId="5CFCD181" w14:textId="77777777" w:rsidR="00524792" w:rsidRPr="00490A72" w:rsidRDefault="00524792" w:rsidP="00524792">
      <w:pPr>
        <w:widowControl w:val="0"/>
        <w:jc w:val="both"/>
        <w:rPr>
          <w:rFonts w:ascii="Times New Roman" w:hAnsi="Times New Roman"/>
          <w:sz w:val="22"/>
          <w:szCs w:val="22"/>
        </w:rPr>
      </w:pPr>
    </w:p>
    <w:p w14:paraId="2DE49718" w14:textId="75B0536D" w:rsidR="0087341F" w:rsidRPr="000B6ED7" w:rsidRDefault="002F38A8" w:rsidP="0087341F">
      <w:pPr>
        <w:autoSpaceDE w:val="0"/>
        <w:autoSpaceDN w:val="0"/>
        <w:adjustRightInd w:val="0"/>
        <w:jc w:val="both"/>
        <w:rPr>
          <w:rFonts w:ascii="Times New Roman" w:hAnsi="Times New Roman"/>
          <w:sz w:val="22"/>
          <w:szCs w:val="22"/>
        </w:rPr>
      </w:pPr>
      <w:r w:rsidRPr="000B6ED7">
        <w:rPr>
          <w:rFonts w:ascii="Times New Roman" w:hAnsi="Times New Roman"/>
          <w:sz w:val="22"/>
          <w:szCs w:val="22"/>
        </w:rPr>
        <w:t>Except for Federal funds that account for activity of Federal awards governed by Uniform Guidance as discussed below, t</w:t>
      </w:r>
      <w:r w:rsidR="00CB5703" w:rsidRPr="000B6ED7">
        <w:rPr>
          <w:rFonts w:ascii="Times New Roman" w:hAnsi="Times New Roman"/>
          <w:sz w:val="22"/>
          <w:szCs w:val="22"/>
        </w:rPr>
        <w:t>he fiscal officer may distribute the cost to each fund audited in accordance with its percentage of</w:t>
      </w:r>
      <w:r w:rsidR="00CB5703" w:rsidRPr="00856049">
        <w:rPr>
          <w:rFonts w:ascii="Times New Roman" w:hAnsi="Times New Roman"/>
          <w:sz w:val="22"/>
          <w:szCs w:val="22"/>
        </w:rPr>
        <w:t xml:space="preserve"> the total cost. </w:t>
      </w:r>
      <w:r w:rsidR="00524792" w:rsidRPr="00856049">
        <w:rPr>
          <w:rFonts w:ascii="Times New Roman" w:hAnsi="Times New Roman"/>
          <w:sz w:val="22"/>
          <w:szCs w:val="22"/>
        </w:rPr>
        <w:t xml:space="preserve">The fiscal officer should determine which funds should be charged a percentage of the audit costs. </w:t>
      </w:r>
      <w:r w:rsidR="0087341F" w:rsidRPr="000B6ED7">
        <w:rPr>
          <w:rFonts w:ascii="Times New Roman" w:hAnsi="Times New Roman"/>
          <w:sz w:val="22"/>
          <w:szCs w:val="22"/>
        </w:rPr>
        <w:t xml:space="preserve">In determining a percentage of total cost that may be charged to a fund, any reasonable and rational method such as a percentage of the fund’s revenue or expenditures compared to the total revenue or expenditures for all funds, excluding custodial funds and federal funds discussed in the </w:t>
      </w:r>
      <w:r w:rsidR="00CB1C2F" w:rsidRPr="000B6ED7">
        <w:rPr>
          <w:rFonts w:ascii="Times New Roman" w:hAnsi="Times New Roman"/>
          <w:sz w:val="22"/>
          <w:szCs w:val="22"/>
        </w:rPr>
        <w:t xml:space="preserve">following </w:t>
      </w:r>
      <w:r w:rsidR="0087341F" w:rsidRPr="000B6ED7">
        <w:rPr>
          <w:rFonts w:ascii="Times New Roman" w:hAnsi="Times New Roman"/>
          <w:sz w:val="22"/>
          <w:szCs w:val="22"/>
        </w:rPr>
        <w:t>paragraphs, would be acceptable. A local government’s indirect cost allocation plan may also be an acceptable method for allocating audit costs.</w:t>
      </w:r>
    </w:p>
    <w:p w14:paraId="5F16ADF0" w14:textId="77777777" w:rsidR="0087341F" w:rsidRPr="000B6ED7" w:rsidRDefault="0087341F" w:rsidP="0087341F">
      <w:pPr>
        <w:autoSpaceDE w:val="0"/>
        <w:autoSpaceDN w:val="0"/>
        <w:adjustRightInd w:val="0"/>
        <w:jc w:val="both"/>
        <w:rPr>
          <w:rFonts w:ascii="Times New Roman" w:hAnsi="Times New Roman"/>
          <w:sz w:val="22"/>
          <w:szCs w:val="22"/>
        </w:rPr>
      </w:pPr>
    </w:p>
    <w:p w14:paraId="2A67E206" w14:textId="4181170B" w:rsidR="00524792" w:rsidRPr="000B6ED7" w:rsidRDefault="0087341F" w:rsidP="0087341F">
      <w:pPr>
        <w:autoSpaceDE w:val="0"/>
        <w:autoSpaceDN w:val="0"/>
        <w:adjustRightInd w:val="0"/>
        <w:jc w:val="both"/>
        <w:rPr>
          <w:rFonts w:ascii="Times New Roman" w:hAnsi="Times New Roman"/>
          <w:sz w:val="22"/>
          <w:szCs w:val="22"/>
        </w:rPr>
      </w:pPr>
      <w:r w:rsidRPr="000B6ED7">
        <w:rPr>
          <w:rFonts w:ascii="Times New Roman" w:hAnsi="Times New Roman"/>
          <w:sz w:val="22"/>
          <w:szCs w:val="22"/>
        </w:rPr>
        <w:t>When the audit</w:t>
      </w:r>
      <w:r w:rsidR="00B81EC3">
        <w:rPr>
          <w:rFonts w:ascii="Times New Roman" w:hAnsi="Times New Roman"/>
          <w:sz w:val="22"/>
          <w:szCs w:val="22"/>
        </w:rPr>
        <w:t xml:space="preserve">, </w:t>
      </w:r>
      <w:r w:rsidR="00B81EC3" w:rsidRPr="00AD7051">
        <w:rPr>
          <w:rFonts w:ascii="Times New Roman" w:hAnsi="Times New Roman"/>
          <w:sz w:val="22"/>
          <w:szCs w:val="22"/>
          <w:u w:val="wave"/>
        </w:rPr>
        <w:t>financial statement preparation or other consulting</w:t>
      </w:r>
      <w:r w:rsidR="00AD7051" w:rsidRPr="00AD7051">
        <w:rPr>
          <w:rFonts w:ascii="Times New Roman" w:hAnsi="Times New Roman"/>
          <w:sz w:val="22"/>
          <w:szCs w:val="22"/>
          <w:u w:val="wave"/>
        </w:rPr>
        <w:t xml:space="preserve"> costs</w:t>
      </w:r>
      <w:r w:rsidRPr="000B6ED7">
        <w:rPr>
          <w:rFonts w:ascii="Times New Roman" w:hAnsi="Times New Roman"/>
          <w:sz w:val="22"/>
          <w:szCs w:val="22"/>
        </w:rPr>
        <w:t xml:space="preserve"> </w:t>
      </w:r>
      <w:r w:rsidR="00CA42A5" w:rsidRPr="000B6ED7">
        <w:rPr>
          <w:rFonts w:ascii="Times New Roman" w:hAnsi="Times New Roman"/>
          <w:sz w:val="22"/>
          <w:szCs w:val="22"/>
        </w:rPr>
        <w:t>include bond</w:t>
      </w:r>
      <w:r w:rsidRPr="000B6ED7">
        <w:rPr>
          <w:rFonts w:ascii="Times New Roman" w:hAnsi="Times New Roman"/>
          <w:sz w:val="22"/>
          <w:szCs w:val="22"/>
        </w:rPr>
        <w:t>, grant, trust, custodial or other similar</w:t>
      </w:r>
      <w:r w:rsidR="00524792" w:rsidRPr="000B6ED7">
        <w:rPr>
          <w:rFonts w:ascii="Times New Roman" w:hAnsi="Times New Roman"/>
          <w:sz w:val="22"/>
          <w:szCs w:val="22"/>
        </w:rPr>
        <w:t xml:space="preserve"> funds</w:t>
      </w:r>
      <w:r w:rsidRPr="000B6ED7">
        <w:rPr>
          <w:rFonts w:ascii="Times New Roman" w:hAnsi="Times New Roman"/>
          <w:sz w:val="22"/>
          <w:szCs w:val="22"/>
        </w:rPr>
        <w:t>, there may be limitations to a local government’s ability to allocate costs back to certain funds</w:t>
      </w:r>
      <w:r w:rsidR="00524792" w:rsidRPr="000B6ED7">
        <w:rPr>
          <w:rFonts w:ascii="Times New Roman" w:hAnsi="Times New Roman"/>
          <w:sz w:val="22"/>
          <w:szCs w:val="22"/>
        </w:rPr>
        <w:t xml:space="preserve">. </w:t>
      </w:r>
      <w:r w:rsidRPr="000B6ED7">
        <w:rPr>
          <w:rFonts w:ascii="Times New Roman" w:hAnsi="Times New Roman"/>
          <w:sz w:val="22"/>
          <w:szCs w:val="22"/>
        </w:rPr>
        <w:t xml:space="preserve">In these circumstances, AOS strongly encourages local governments work with their legal counsel before allocating such costs back to bond, grant, trust, custodial or other restricted funds. </w:t>
      </w:r>
      <w:r w:rsidR="00524792" w:rsidRPr="000B6ED7">
        <w:rPr>
          <w:rFonts w:ascii="Times New Roman" w:hAnsi="Times New Roman"/>
          <w:sz w:val="22"/>
          <w:szCs w:val="22"/>
        </w:rPr>
        <w:t>The ability to charge bond funds</w:t>
      </w:r>
      <w:r w:rsidRPr="000B6ED7">
        <w:rPr>
          <w:rFonts w:ascii="Times New Roman" w:hAnsi="Times New Roman"/>
          <w:sz w:val="22"/>
          <w:szCs w:val="22"/>
        </w:rPr>
        <w:t>, for example,</w:t>
      </w:r>
      <w:r w:rsidR="00524792" w:rsidRPr="000B6ED7">
        <w:rPr>
          <w:rFonts w:ascii="Times New Roman" w:hAnsi="Times New Roman"/>
          <w:sz w:val="22"/>
          <w:szCs w:val="22"/>
        </w:rPr>
        <w:t xml:space="preserve"> will depend on the allowable uses defined in the bond legislation. Trust and other funds that receive donations restricted to specific purposes will require analysis by the fiscal officer of the restrictions imposed by the donor and/or trust agreement to determine if any audit costs may be charged to those funds. Custodial funds</w:t>
      </w:r>
      <w:r w:rsidRPr="000B6ED7">
        <w:rPr>
          <w:rFonts w:ascii="Times New Roman" w:hAnsi="Times New Roman"/>
          <w:sz w:val="22"/>
          <w:szCs w:val="22"/>
        </w:rPr>
        <w:t xml:space="preserve"> (previously referred to as agency funds)</w:t>
      </w:r>
      <w:r w:rsidR="00856049" w:rsidRPr="000B6ED7">
        <w:rPr>
          <w:rFonts w:ascii="Times New Roman" w:hAnsi="Times New Roman"/>
          <w:sz w:val="22"/>
          <w:szCs w:val="22"/>
        </w:rPr>
        <w:t xml:space="preserve"> </w:t>
      </w:r>
      <w:r w:rsidR="00524792" w:rsidRPr="000B6ED7">
        <w:rPr>
          <w:rFonts w:ascii="Times New Roman" w:hAnsi="Times New Roman"/>
          <w:sz w:val="22"/>
          <w:szCs w:val="22"/>
        </w:rPr>
        <w:t>should not be charged for any share of the cost of an audit for the fiscal officer’s role as the fiscal agent.</w:t>
      </w:r>
    </w:p>
    <w:p w14:paraId="16FB32E3" w14:textId="77777777" w:rsidR="00524792" w:rsidRPr="008A47EB" w:rsidRDefault="00524792" w:rsidP="00524792">
      <w:pPr>
        <w:autoSpaceDE w:val="0"/>
        <w:autoSpaceDN w:val="0"/>
        <w:adjustRightInd w:val="0"/>
        <w:jc w:val="both"/>
        <w:rPr>
          <w:rFonts w:ascii="Times New Roman" w:hAnsi="Times New Roman"/>
          <w:sz w:val="22"/>
          <w:szCs w:val="22"/>
        </w:rPr>
      </w:pPr>
    </w:p>
    <w:p w14:paraId="7EB7C087" w14:textId="5EFA005E" w:rsidR="00CB1C2F" w:rsidRPr="003A5335" w:rsidRDefault="00524792" w:rsidP="00CB1C2F">
      <w:pPr>
        <w:pStyle w:val="BodyText"/>
        <w:kinsoku w:val="0"/>
        <w:overflowPunct w:val="0"/>
        <w:rPr>
          <w:strike/>
          <w:sz w:val="22"/>
          <w:szCs w:val="22"/>
        </w:rPr>
      </w:pPr>
      <w:r w:rsidRPr="00686545">
        <w:rPr>
          <w:sz w:val="22"/>
          <w:szCs w:val="22"/>
        </w:rPr>
        <w:t xml:space="preserve">For </w:t>
      </w:r>
      <w:r w:rsidR="00A5688F">
        <w:rPr>
          <w:sz w:val="22"/>
          <w:szCs w:val="22"/>
        </w:rPr>
        <w:t>F</w:t>
      </w:r>
      <w:r w:rsidR="00C171E2" w:rsidRPr="00856049">
        <w:rPr>
          <w:sz w:val="22"/>
          <w:szCs w:val="22"/>
        </w:rPr>
        <w:t xml:space="preserve">ederal </w:t>
      </w:r>
      <w:r w:rsidR="009210CB" w:rsidRPr="009210CB">
        <w:rPr>
          <w:strike/>
          <w:sz w:val="22"/>
          <w:szCs w:val="22"/>
        </w:rPr>
        <w:t xml:space="preserve">grant </w:t>
      </w:r>
      <w:r w:rsidR="009210CB">
        <w:rPr>
          <w:sz w:val="22"/>
          <w:szCs w:val="22"/>
        </w:rPr>
        <w:t xml:space="preserve">funds </w:t>
      </w:r>
      <w:r w:rsidR="009210CB" w:rsidRPr="009210CB">
        <w:rPr>
          <w:sz w:val="22"/>
          <w:szCs w:val="22"/>
          <w:u w:val="wave"/>
        </w:rPr>
        <w:t>used to account for Federal award activity</w:t>
      </w:r>
      <w:r w:rsidRPr="00856049">
        <w:rPr>
          <w:sz w:val="22"/>
          <w:szCs w:val="22"/>
        </w:rPr>
        <w:t xml:space="preserve">, </w:t>
      </w:r>
      <w:r w:rsidR="00C171E2" w:rsidRPr="00856049">
        <w:rPr>
          <w:sz w:val="22"/>
          <w:szCs w:val="22"/>
        </w:rPr>
        <w:t xml:space="preserve">Uniform </w:t>
      </w:r>
      <w:r w:rsidR="009210CB">
        <w:rPr>
          <w:sz w:val="22"/>
          <w:szCs w:val="22"/>
        </w:rPr>
        <w:t>G</w:t>
      </w:r>
      <w:r w:rsidR="00C171E2" w:rsidRPr="00856049">
        <w:rPr>
          <w:sz w:val="22"/>
          <w:szCs w:val="22"/>
        </w:rPr>
        <w:t>uidance 2 C</w:t>
      </w:r>
      <w:r w:rsidR="001369E1">
        <w:rPr>
          <w:sz w:val="22"/>
          <w:szCs w:val="22"/>
        </w:rPr>
        <w:t>.</w:t>
      </w:r>
      <w:r w:rsidR="00C171E2" w:rsidRPr="00856049">
        <w:rPr>
          <w:sz w:val="22"/>
          <w:szCs w:val="22"/>
        </w:rPr>
        <w:t>F</w:t>
      </w:r>
      <w:r w:rsidR="001369E1">
        <w:rPr>
          <w:sz w:val="22"/>
          <w:szCs w:val="22"/>
        </w:rPr>
        <w:t>.</w:t>
      </w:r>
      <w:r w:rsidR="00C171E2" w:rsidRPr="00856049">
        <w:rPr>
          <w:sz w:val="22"/>
          <w:szCs w:val="22"/>
        </w:rPr>
        <w:t>R</w:t>
      </w:r>
      <w:r w:rsidR="001369E1">
        <w:rPr>
          <w:sz w:val="22"/>
          <w:szCs w:val="22"/>
        </w:rPr>
        <w:t>.</w:t>
      </w:r>
      <w:r w:rsidR="00C171E2" w:rsidRPr="00856049">
        <w:rPr>
          <w:sz w:val="22"/>
          <w:szCs w:val="22"/>
        </w:rPr>
        <w:t xml:space="preserve"> 200.425 notes </w:t>
      </w:r>
      <w:r w:rsidRPr="00856049">
        <w:rPr>
          <w:sz w:val="22"/>
          <w:szCs w:val="22"/>
        </w:rPr>
        <w:t>a</w:t>
      </w:r>
      <w:r w:rsidRPr="00686545">
        <w:rPr>
          <w:sz w:val="22"/>
          <w:szCs w:val="22"/>
        </w:rPr>
        <w:t xml:space="preserve"> reasonably proportionate </w:t>
      </w:r>
      <w:r w:rsidRPr="000B6ED7">
        <w:rPr>
          <w:sz w:val="22"/>
          <w:szCs w:val="22"/>
        </w:rPr>
        <w:t>share of costs of audits required by, and performed in accordance with</w:t>
      </w:r>
      <w:r w:rsidR="00C171E2" w:rsidRPr="000B6ED7">
        <w:rPr>
          <w:sz w:val="22"/>
          <w:szCs w:val="22"/>
        </w:rPr>
        <w:t>,</w:t>
      </w:r>
      <w:r w:rsidRPr="000B6ED7">
        <w:rPr>
          <w:sz w:val="22"/>
          <w:szCs w:val="22"/>
        </w:rPr>
        <w:t xml:space="preserve"> the </w:t>
      </w:r>
      <w:r w:rsidR="00AE1B59" w:rsidRPr="00AE1B59">
        <w:rPr>
          <w:sz w:val="22"/>
          <w:szCs w:val="22"/>
          <w:u w:val="wave"/>
        </w:rPr>
        <w:t>federal</w:t>
      </w:r>
      <w:r w:rsidR="00AE1B59">
        <w:rPr>
          <w:sz w:val="22"/>
          <w:szCs w:val="22"/>
        </w:rPr>
        <w:t xml:space="preserve"> </w:t>
      </w:r>
      <w:r w:rsidRPr="000B6ED7">
        <w:rPr>
          <w:sz w:val="22"/>
          <w:szCs w:val="22"/>
        </w:rPr>
        <w:t>Single Audit Act</w:t>
      </w:r>
      <w:r w:rsidR="00856049" w:rsidRPr="000B6ED7">
        <w:rPr>
          <w:sz w:val="22"/>
          <w:szCs w:val="22"/>
        </w:rPr>
        <w:t xml:space="preserve"> </w:t>
      </w:r>
      <w:r w:rsidRPr="000B6ED7">
        <w:rPr>
          <w:sz w:val="22"/>
          <w:szCs w:val="22"/>
        </w:rPr>
        <w:t>are allowable</w:t>
      </w:r>
      <w:r w:rsidR="00CB1C2F" w:rsidRPr="000B6ED7">
        <w:rPr>
          <w:sz w:val="22"/>
          <w:szCs w:val="22"/>
        </w:rPr>
        <w:t xml:space="preserve"> costs, except as otherwise noted in the section</w:t>
      </w:r>
      <w:r w:rsidR="00CB1C2F" w:rsidRPr="000B6ED7">
        <w:rPr>
          <w:rStyle w:val="FootnoteReference"/>
          <w:sz w:val="22"/>
          <w:szCs w:val="22"/>
        </w:rPr>
        <w:footnoteReference w:id="19"/>
      </w:r>
      <w:r w:rsidR="00F60C6D" w:rsidRPr="000B6ED7">
        <w:rPr>
          <w:sz w:val="22"/>
          <w:szCs w:val="22"/>
        </w:rPr>
        <w:t>.</w:t>
      </w:r>
      <w:r w:rsidRPr="000B6ED7">
        <w:rPr>
          <w:sz w:val="22"/>
          <w:szCs w:val="22"/>
        </w:rPr>
        <w:t xml:space="preserve">  </w:t>
      </w:r>
      <w:bookmarkStart w:id="38" w:name="_bookmark0"/>
      <w:bookmarkEnd w:id="38"/>
      <w:r w:rsidR="00CB1C2F" w:rsidRPr="000B6ED7">
        <w:rPr>
          <w:sz w:val="22"/>
          <w:szCs w:val="22"/>
        </w:rPr>
        <w:t>Local governments can request their auditors provide a breakdown of hours directly attributable to the Single Audit for allocating these costs. The proportionate share of the audit costs can be directly charged to a Federal award. If not directly charged to the Federal award, the proportionate share of the financial audit costs related to auditing federal awards can be charged and allocated through an indirect cost pool for a cost allocation plan or indirect cost proposal. In accordance with 2 C</w:t>
      </w:r>
      <w:r w:rsidR="004D6464" w:rsidRPr="000B6ED7">
        <w:rPr>
          <w:sz w:val="22"/>
          <w:szCs w:val="22"/>
        </w:rPr>
        <w:t>.</w:t>
      </w:r>
      <w:r w:rsidR="00CB1C2F" w:rsidRPr="000B6ED7">
        <w:rPr>
          <w:sz w:val="22"/>
          <w:szCs w:val="22"/>
        </w:rPr>
        <w:t>F</w:t>
      </w:r>
      <w:r w:rsidR="004D6464" w:rsidRPr="000B6ED7">
        <w:rPr>
          <w:sz w:val="22"/>
          <w:szCs w:val="22"/>
        </w:rPr>
        <w:t>.</w:t>
      </w:r>
      <w:r w:rsidR="00CB1C2F" w:rsidRPr="000B6ED7">
        <w:rPr>
          <w:sz w:val="22"/>
          <w:szCs w:val="22"/>
        </w:rPr>
        <w:t>R</w:t>
      </w:r>
      <w:r w:rsidR="004D6464" w:rsidRPr="000B6ED7">
        <w:rPr>
          <w:sz w:val="22"/>
          <w:szCs w:val="22"/>
        </w:rPr>
        <w:t>.</w:t>
      </w:r>
      <w:r w:rsidR="00CB1C2F" w:rsidRPr="000B6ED7">
        <w:rPr>
          <w:sz w:val="22"/>
          <w:szCs w:val="22"/>
        </w:rPr>
        <w:t xml:space="preserve"> §</w:t>
      </w:r>
      <w:r w:rsidR="004D6464" w:rsidRPr="000B6ED7">
        <w:rPr>
          <w:sz w:val="22"/>
          <w:szCs w:val="22"/>
        </w:rPr>
        <w:t xml:space="preserve"> </w:t>
      </w:r>
      <w:r w:rsidR="00CB1C2F" w:rsidRPr="000B6ED7">
        <w:rPr>
          <w:sz w:val="22"/>
          <w:szCs w:val="22"/>
        </w:rPr>
        <w:t>200.414(f), governments without an approved indirect cost allocation plan can charge a 10% de minimis rate of Modified Total Direct Costs (2 C</w:t>
      </w:r>
      <w:r w:rsidR="004D6464" w:rsidRPr="000B6ED7">
        <w:rPr>
          <w:sz w:val="22"/>
          <w:szCs w:val="22"/>
        </w:rPr>
        <w:t>.</w:t>
      </w:r>
      <w:r w:rsidR="00CB1C2F" w:rsidRPr="000B6ED7">
        <w:rPr>
          <w:sz w:val="22"/>
          <w:szCs w:val="22"/>
        </w:rPr>
        <w:t>F</w:t>
      </w:r>
      <w:r w:rsidR="004D6464" w:rsidRPr="000B6ED7">
        <w:rPr>
          <w:sz w:val="22"/>
          <w:szCs w:val="22"/>
        </w:rPr>
        <w:t>.</w:t>
      </w:r>
      <w:r w:rsidR="00CB1C2F" w:rsidRPr="000B6ED7">
        <w:rPr>
          <w:sz w:val="22"/>
          <w:szCs w:val="22"/>
        </w:rPr>
        <w:t>R</w:t>
      </w:r>
      <w:r w:rsidR="004D6464" w:rsidRPr="000B6ED7">
        <w:rPr>
          <w:sz w:val="22"/>
          <w:szCs w:val="22"/>
        </w:rPr>
        <w:t>.</w:t>
      </w:r>
      <w:r w:rsidR="00CB1C2F" w:rsidRPr="000B6ED7">
        <w:rPr>
          <w:sz w:val="22"/>
          <w:szCs w:val="22"/>
        </w:rPr>
        <w:t xml:space="preserve"> §</w:t>
      </w:r>
      <w:r w:rsidR="004D6464" w:rsidRPr="000B6ED7">
        <w:rPr>
          <w:sz w:val="22"/>
          <w:szCs w:val="22"/>
        </w:rPr>
        <w:t xml:space="preserve"> </w:t>
      </w:r>
      <w:r w:rsidR="00CB1C2F" w:rsidRPr="000B6ED7">
        <w:rPr>
          <w:sz w:val="22"/>
          <w:szCs w:val="22"/>
        </w:rPr>
        <w:t xml:space="preserve">200.1) to </w:t>
      </w:r>
      <w:r w:rsidR="00CB1C2F" w:rsidRPr="000B6ED7">
        <w:rPr>
          <w:sz w:val="22"/>
          <w:szCs w:val="22"/>
        </w:rPr>
        <w:lastRenderedPageBreak/>
        <w:t xml:space="preserve">eligible Federal award programs. Most governments, meeting the requirements specified in 200.414(f), that do not have a current indirect cost rate can use the 10% de minimis rate indefinitely until or unless an approved indirect cost rate is obtained, </w:t>
      </w:r>
      <w:proofErr w:type="gramStart"/>
      <w:r w:rsidR="00CB1C2F" w:rsidRPr="000B6ED7">
        <w:rPr>
          <w:sz w:val="22"/>
          <w:szCs w:val="22"/>
        </w:rPr>
        <w:t>provided that</w:t>
      </w:r>
      <w:proofErr w:type="gramEnd"/>
      <w:r w:rsidR="00CB1C2F" w:rsidRPr="000B6ED7">
        <w:rPr>
          <w:sz w:val="22"/>
          <w:szCs w:val="22"/>
        </w:rPr>
        <w:t xml:space="preserve"> costs are consistently charged as either indirect or direct costs, but not both, from year to year. Local governments utilizing this provision must charge 10% de minimis rate across all Federal programs for which it is allowable pursuant to award terms and conditions of their awards. Local governments can also refer to the </w:t>
      </w:r>
      <w:r w:rsidR="00CB1C2F" w:rsidRPr="003A5335">
        <w:rPr>
          <w:strike/>
          <w:sz w:val="22"/>
          <w:szCs w:val="22"/>
        </w:rPr>
        <w:t xml:space="preserve">online </w:t>
      </w:r>
      <w:hyperlink r:id="rId40" w:history="1">
        <w:r w:rsidR="00CB1C2F" w:rsidRPr="002331B6">
          <w:rPr>
            <w:rStyle w:val="Hyperlink"/>
            <w:sz w:val="22"/>
            <w:szCs w:val="22"/>
            <w:u w:val="wave"/>
          </w:rPr>
          <w:t>AOS</w:t>
        </w:r>
        <w:r w:rsidR="003A5335" w:rsidRPr="002331B6">
          <w:rPr>
            <w:rStyle w:val="Hyperlink"/>
            <w:sz w:val="22"/>
            <w:szCs w:val="22"/>
            <w:u w:val="wave"/>
          </w:rPr>
          <w:t xml:space="preserve"> Infographic</w:t>
        </w:r>
      </w:hyperlink>
      <w:r w:rsidR="00CB1C2F" w:rsidRPr="000B6ED7">
        <w:rPr>
          <w:sz w:val="22"/>
          <w:szCs w:val="22"/>
        </w:rPr>
        <w:t xml:space="preserve"> </w:t>
      </w:r>
      <w:r w:rsidR="00CB1C2F" w:rsidRPr="003A5335">
        <w:rPr>
          <w:strike/>
          <w:sz w:val="22"/>
          <w:szCs w:val="22"/>
        </w:rPr>
        <w:t>Client Resource,</w:t>
      </w:r>
    </w:p>
    <w:p w14:paraId="0BBF44FC" w14:textId="5CB22F3C" w:rsidR="00CB1C2F" w:rsidRDefault="00D446B1" w:rsidP="00C449F9">
      <w:pPr>
        <w:kinsoku w:val="0"/>
        <w:overflowPunct w:val="0"/>
        <w:autoSpaceDE w:val="0"/>
        <w:autoSpaceDN w:val="0"/>
        <w:adjustRightInd w:val="0"/>
        <w:ind w:left="39"/>
        <w:rPr>
          <w:rFonts w:ascii="Times New Roman" w:hAnsi="Times New Roman"/>
          <w:sz w:val="22"/>
          <w:szCs w:val="22"/>
        </w:rPr>
      </w:pPr>
      <w:hyperlink r:id="rId41" w:history="1">
        <w:r w:rsidR="00CB1C2F" w:rsidRPr="003A5335">
          <w:rPr>
            <w:rFonts w:ascii="Times New Roman" w:hAnsi="Times New Roman"/>
            <w:i/>
            <w:iCs/>
            <w:strike/>
            <w:color w:val="0562C1"/>
            <w:sz w:val="22"/>
            <w:szCs w:val="22"/>
            <w:u w:val="single"/>
          </w:rPr>
          <w:t>Can Audit Costs Be Paid Using Federal Grants?</w:t>
        </w:r>
      </w:hyperlink>
      <w:r w:rsidR="00C449F9">
        <w:rPr>
          <w:rFonts w:ascii="Times New Roman" w:hAnsi="Times New Roman"/>
          <w:i/>
          <w:iCs/>
          <w:color w:val="0562C1"/>
          <w:sz w:val="22"/>
          <w:szCs w:val="22"/>
          <w:u w:val="single"/>
        </w:rPr>
        <w:t xml:space="preserve"> </w:t>
      </w:r>
      <w:r w:rsidR="00C449F9" w:rsidRPr="00C449F9">
        <w:rPr>
          <w:rFonts w:ascii="Times New Roman" w:hAnsi="Times New Roman"/>
          <w:sz w:val="22"/>
          <w:szCs w:val="22"/>
          <w:u w:val="wave"/>
        </w:rPr>
        <w:t>regarding Audit Costs for more information.</w:t>
      </w:r>
    </w:p>
    <w:p w14:paraId="155903BC" w14:textId="77777777" w:rsidR="00C449F9" w:rsidRPr="00C449F9" w:rsidRDefault="00C449F9" w:rsidP="00C449F9">
      <w:pPr>
        <w:kinsoku w:val="0"/>
        <w:overflowPunct w:val="0"/>
        <w:autoSpaceDE w:val="0"/>
        <w:autoSpaceDN w:val="0"/>
        <w:adjustRightInd w:val="0"/>
        <w:ind w:left="39"/>
        <w:rPr>
          <w:rFonts w:ascii="Times New Roman" w:hAnsi="Times New Roman"/>
          <w:i/>
          <w:iCs/>
          <w:color w:val="0562C1"/>
          <w:sz w:val="22"/>
          <w:szCs w:val="22"/>
          <w:u w:val="single"/>
        </w:rPr>
      </w:pPr>
    </w:p>
    <w:p w14:paraId="1C08ADF9" w14:textId="319A4088" w:rsidR="00524792" w:rsidRDefault="00524792" w:rsidP="002224E3">
      <w:pPr>
        <w:widowControl w:val="0"/>
        <w:jc w:val="both"/>
        <w:rPr>
          <w:rFonts w:ascii="Times New Roman" w:hAnsi="Times New Roman"/>
          <w:sz w:val="22"/>
          <w:szCs w:val="22"/>
        </w:rPr>
      </w:pPr>
      <w:r w:rsidRPr="00686545">
        <w:rPr>
          <w:rFonts w:ascii="Times New Roman" w:hAnsi="Times New Roman"/>
          <w:sz w:val="22"/>
          <w:szCs w:val="22"/>
        </w:rPr>
        <w:t>See 2</w:t>
      </w:r>
      <w:r>
        <w:rPr>
          <w:rFonts w:ascii="Times New Roman" w:hAnsi="Times New Roman"/>
          <w:sz w:val="22"/>
          <w:szCs w:val="22"/>
        </w:rPr>
        <w:t xml:space="preserve"> </w:t>
      </w:r>
      <w:r w:rsidRPr="00686545">
        <w:rPr>
          <w:rFonts w:ascii="Times New Roman" w:hAnsi="Times New Roman"/>
          <w:sz w:val="22"/>
          <w:szCs w:val="22"/>
        </w:rPr>
        <w:t>C</w:t>
      </w:r>
      <w:r>
        <w:rPr>
          <w:rFonts w:ascii="Times New Roman" w:hAnsi="Times New Roman"/>
          <w:sz w:val="22"/>
          <w:szCs w:val="22"/>
        </w:rPr>
        <w:t>.</w:t>
      </w:r>
      <w:r w:rsidRPr="00686545">
        <w:rPr>
          <w:rFonts w:ascii="Times New Roman" w:hAnsi="Times New Roman"/>
          <w:sz w:val="22"/>
          <w:szCs w:val="22"/>
        </w:rPr>
        <w:t>F</w:t>
      </w:r>
      <w:r>
        <w:rPr>
          <w:rFonts w:ascii="Times New Roman" w:hAnsi="Times New Roman"/>
          <w:sz w:val="22"/>
          <w:szCs w:val="22"/>
        </w:rPr>
        <w:t>.R.</w:t>
      </w:r>
      <w:r w:rsidRPr="00686545">
        <w:rPr>
          <w:rFonts w:ascii="Times New Roman" w:hAnsi="Times New Roman"/>
          <w:sz w:val="22"/>
          <w:szCs w:val="22"/>
        </w:rPr>
        <w:t xml:space="preserve"> </w:t>
      </w:r>
      <w:r w:rsidRPr="00B925AD">
        <w:rPr>
          <w:rFonts w:ascii="Times New Roman" w:hAnsi="Times New Roman"/>
          <w:sz w:val="22"/>
          <w:szCs w:val="22"/>
        </w:rPr>
        <w:t>§</w:t>
      </w:r>
      <w:r>
        <w:rPr>
          <w:sz w:val="22"/>
          <w:szCs w:val="22"/>
        </w:rPr>
        <w:t xml:space="preserve"> </w:t>
      </w:r>
      <w:r w:rsidRPr="00686545">
        <w:rPr>
          <w:rFonts w:ascii="Times New Roman" w:hAnsi="Times New Roman"/>
          <w:sz w:val="22"/>
          <w:szCs w:val="22"/>
        </w:rPr>
        <w:t>200.425 for further explanation of allowable and unallowable audit costs</w:t>
      </w:r>
      <w:r w:rsidR="00C434D6">
        <w:rPr>
          <w:rFonts w:ascii="Times New Roman" w:hAnsi="Times New Roman"/>
          <w:sz w:val="22"/>
          <w:szCs w:val="22"/>
        </w:rPr>
        <w:t>,</w:t>
      </w:r>
      <w:r w:rsidRPr="00686545">
        <w:rPr>
          <w:rFonts w:ascii="Times New Roman" w:hAnsi="Times New Roman"/>
          <w:sz w:val="22"/>
          <w:szCs w:val="22"/>
        </w:rPr>
        <w:t xml:space="preserve"> and</w:t>
      </w:r>
      <w:r w:rsidR="00433828">
        <w:rPr>
          <w:rFonts w:ascii="Times New Roman" w:hAnsi="Times New Roman"/>
          <w:sz w:val="22"/>
          <w:szCs w:val="22"/>
        </w:rPr>
        <w:t xml:space="preserve"> </w:t>
      </w:r>
      <w:hyperlink r:id="rId42" w:history="1">
        <w:r w:rsidR="00752E17">
          <w:rPr>
            <w:rStyle w:val="Hyperlink"/>
            <w:rFonts w:ascii="Times New Roman" w:hAnsi="Times New Roman"/>
            <w:sz w:val="22"/>
            <w:szCs w:val="22"/>
          </w:rPr>
          <w:t>2 CFR FAQ</w:t>
        </w:r>
      </w:hyperlink>
      <w:r w:rsidR="00433828">
        <w:rPr>
          <w:rFonts w:ascii="Times New Roman" w:hAnsi="Times New Roman"/>
          <w:sz w:val="22"/>
          <w:szCs w:val="22"/>
        </w:rPr>
        <w:t xml:space="preserve"> </w:t>
      </w:r>
      <w:r w:rsidR="00EF31AD" w:rsidRPr="00856049">
        <w:rPr>
          <w:rFonts w:ascii="Times New Roman" w:hAnsi="Times New Roman"/>
          <w:sz w:val="22"/>
          <w:szCs w:val="22"/>
        </w:rPr>
        <w:t>Q-99</w:t>
      </w:r>
      <w:r w:rsidR="006409D3" w:rsidRPr="00856049">
        <w:rPr>
          <w:rFonts w:ascii="Times New Roman" w:hAnsi="Times New Roman"/>
          <w:sz w:val="22"/>
          <w:szCs w:val="22"/>
        </w:rPr>
        <w:t xml:space="preserve"> -</w:t>
      </w:r>
      <w:r w:rsidR="00EF31AD" w:rsidRPr="00856049">
        <w:rPr>
          <w:rFonts w:ascii="Times New Roman" w:hAnsi="Times New Roman"/>
          <w:sz w:val="22"/>
          <w:szCs w:val="22"/>
        </w:rPr>
        <w:t xml:space="preserve"> Q-10</w:t>
      </w:r>
      <w:r w:rsidR="00EE0ACC" w:rsidRPr="00856049">
        <w:rPr>
          <w:rFonts w:ascii="Times New Roman" w:hAnsi="Times New Roman"/>
          <w:sz w:val="22"/>
          <w:szCs w:val="22"/>
        </w:rPr>
        <w:t>3</w:t>
      </w:r>
      <w:r w:rsidR="00EF31AD" w:rsidRPr="2E759EB0">
        <w:rPr>
          <w:rFonts w:ascii="Times New Roman" w:hAnsi="Times New Roman"/>
          <w:sz w:val="22"/>
          <w:szCs w:val="22"/>
        </w:rPr>
        <w:t xml:space="preserve"> </w:t>
      </w:r>
      <w:r>
        <w:rPr>
          <w:rFonts w:ascii="Times New Roman" w:hAnsi="Times New Roman"/>
          <w:sz w:val="22"/>
          <w:szCs w:val="22"/>
        </w:rPr>
        <w:t>for guidance when the auditee charges non-single, internal, legislative or performance audit</w:t>
      </w:r>
      <w:r w:rsidRPr="0091150A">
        <w:rPr>
          <w:rStyle w:val="FootnoteReference"/>
          <w:rFonts w:ascii="Times New Roman" w:hAnsi="Times New Roman"/>
          <w:sz w:val="22"/>
          <w:szCs w:val="22"/>
        </w:rPr>
        <w:footnoteReference w:id="20"/>
      </w:r>
      <w:r w:rsidR="0058236D">
        <w:rPr>
          <w:rFonts w:ascii="Times New Roman" w:hAnsi="Times New Roman"/>
          <w:sz w:val="22"/>
          <w:szCs w:val="22"/>
        </w:rPr>
        <w:t>costs.</w:t>
      </w:r>
      <w:r w:rsidR="00856049">
        <w:rPr>
          <w:rFonts w:ascii="Times New Roman" w:hAnsi="Times New Roman"/>
          <w:sz w:val="22"/>
          <w:szCs w:val="22"/>
        </w:rPr>
        <w:t xml:space="preserve"> </w:t>
      </w:r>
      <w:r w:rsidR="00455BE1" w:rsidRPr="00455BE1">
        <w:rPr>
          <w:rFonts w:ascii="Times New Roman" w:hAnsi="Times New Roman"/>
          <w:sz w:val="22"/>
          <w:szCs w:val="22"/>
        </w:rPr>
        <w:t>Other audit costs are allowable if specifically approved by the awarding or cognizant agency as a direct cost to an award or included as an indirect cost in a cost allocation plan or rate.</w:t>
      </w:r>
      <w:r w:rsidR="00856049">
        <w:rPr>
          <w:rFonts w:ascii="Times New Roman" w:hAnsi="Times New Roman"/>
          <w:sz w:val="22"/>
          <w:szCs w:val="22"/>
        </w:rPr>
        <w:t xml:space="preserve"> </w:t>
      </w:r>
    </w:p>
    <w:p w14:paraId="47B2B84F" w14:textId="77777777" w:rsidR="00CB1C2F" w:rsidRPr="00856049" w:rsidRDefault="00CB1C2F" w:rsidP="002224E3">
      <w:pPr>
        <w:widowControl w:val="0"/>
        <w:jc w:val="both"/>
        <w:rPr>
          <w:sz w:val="22"/>
          <w:szCs w:val="22"/>
        </w:rPr>
      </w:pPr>
    </w:p>
    <w:p w14:paraId="0C759B91" w14:textId="4D9BA55E" w:rsidR="00524792" w:rsidRPr="008A47EB" w:rsidRDefault="00524792" w:rsidP="00524792">
      <w:pPr>
        <w:widowControl w:val="0"/>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16DDD009" w14:textId="77777777" w:rsidR="00524792" w:rsidRPr="008A47EB" w:rsidRDefault="00524792" w:rsidP="00524792">
      <w:pPr>
        <w:widowControl w:val="0"/>
        <w:ind w:left="360"/>
        <w:jc w:val="both"/>
        <w:rPr>
          <w:rFonts w:ascii="Times New Roman" w:hAnsi="Times New Roman"/>
          <w:sz w:val="22"/>
          <w:szCs w:val="22"/>
        </w:rPr>
      </w:pPr>
    </w:p>
    <w:p w14:paraId="5682B240" w14:textId="77777777" w:rsidR="00524792" w:rsidRPr="00241D07" w:rsidRDefault="00524792" w:rsidP="007B7E38">
      <w:pPr>
        <w:pStyle w:val="ListParagraph"/>
        <w:widowControl w:val="0"/>
        <w:numPr>
          <w:ilvl w:val="0"/>
          <w:numId w:val="57"/>
        </w:numPr>
        <w:ind w:left="360"/>
        <w:jc w:val="both"/>
        <w:rPr>
          <w:rFonts w:ascii="Times New Roman" w:hAnsi="Times New Roman"/>
          <w:sz w:val="22"/>
          <w:szCs w:val="22"/>
        </w:rPr>
      </w:pPr>
      <w:r w:rsidRPr="00241D07">
        <w:rPr>
          <w:rFonts w:ascii="Times New Roman" w:hAnsi="Times New Roman"/>
          <w:sz w:val="22"/>
          <w:szCs w:val="22"/>
        </w:rPr>
        <w:t>Determine if the government charges funds other than the general fund for audit costs.  If so, review documentation supporting how the government determines a reasonable basis for allocating audit costs to funds other than the general fund.  (Lack of formal documentation should not result in a citation or finding for adjustment if the allocation is reasonable.)</w:t>
      </w:r>
    </w:p>
    <w:p w14:paraId="6EFD17F1" w14:textId="77777777" w:rsidR="00524792" w:rsidRPr="008A47EB" w:rsidRDefault="00524792" w:rsidP="00524792">
      <w:pPr>
        <w:widowControl w:val="0"/>
        <w:ind w:left="360"/>
        <w:jc w:val="both"/>
        <w:rPr>
          <w:rFonts w:ascii="Times New Roman" w:hAnsi="Times New Roman"/>
          <w:sz w:val="22"/>
          <w:szCs w:val="22"/>
        </w:rPr>
      </w:pPr>
    </w:p>
    <w:p w14:paraId="7E8C5875" w14:textId="77777777" w:rsidR="00524792" w:rsidRPr="00241D07" w:rsidRDefault="00524792" w:rsidP="007B7E38">
      <w:pPr>
        <w:pStyle w:val="ListParagraph"/>
        <w:numPr>
          <w:ilvl w:val="0"/>
          <w:numId w:val="57"/>
        </w:numPr>
        <w:autoSpaceDE w:val="0"/>
        <w:autoSpaceDN w:val="0"/>
        <w:adjustRightInd w:val="0"/>
        <w:ind w:left="360"/>
        <w:jc w:val="both"/>
        <w:rPr>
          <w:rFonts w:ascii="Times New Roman" w:hAnsi="Times New Roman"/>
          <w:sz w:val="22"/>
          <w:szCs w:val="22"/>
        </w:rPr>
      </w:pPr>
      <w:r w:rsidRPr="00241D07">
        <w:rPr>
          <w:rFonts w:ascii="Times New Roman" w:hAnsi="Times New Roman"/>
          <w:sz w:val="22"/>
          <w:szCs w:val="22"/>
        </w:rPr>
        <w:t xml:space="preserve">Determine if the government allocates audit costs to grant funds.  If so, review documentation supporting the government allocated the audit costs to grant funds in accordance with Federal guidelines. </w:t>
      </w:r>
    </w:p>
    <w:p w14:paraId="692A6D86" w14:textId="77777777" w:rsidR="00524792" w:rsidRDefault="00524792" w:rsidP="00524792">
      <w:pPr>
        <w:pStyle w:val="ListParagraph"/>
        <w:widowControl w:val="0"/>
        <w:ind w:left="360"/>
        <w:jc w:val="both"/>
        <w:rPr>
          <w:rFonts w:ascii="Times New Roman" w:hAnsi="Times New Roman"/>
          <w:sz w:val="22"/>
          <w:szCs w:val="22"/>
        </w:rPr>
      </w:pPr>
    </w:p>
    <w:p w14:paraId="04EAADCE" w14:textId="77777777" w:rsidR="00524792" w:rsidRPr="006C1FFB" w:rsidRDefault="00524792" w:rsidP="00524792">
      <w:pPr>
        <w:widowControl w:val="0"/>
        <w:jc w:val="both"/>
        <w:rPr>
          <w:rFonts w:ascii="Times New Roman" w:hAnsi="Times New Roman"/>
          <w:sz w:val="22"/>
          <w:szCs w:val="22"/>
        </w:rPr>
      </w:pPr>
    </w:p>
    <w:p w14:paraId="3A1A5CC7" w14:textId="77777777" w:rsidR="00524792" w:rsidRPr="006C1FFB" w:rsidRDefault="00524792" w:rsidP="00524792">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206606D3" w14:textId="77777777" w:rsidR="00524792" w:rsidRDefault="00524792" w:rsidP="00524792">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5209FE7" w14:textId="77777777" w:rsidR="00524792" w:rsidRPr="006C1FFB" w:rsidRDefault="00524792" w:rsidP="00524792">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4FA30CD3" w14:textId="77777777" w:rsidR="00524792" w:rsidRPr="006C1FFB" w:rsidRDefault="00524792" w:rsidP="00524792">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D2FE56D" w14:textId="77777777" w:rsidR="00524792" w:rsidRPr="006C1FFB" w:rsidRDefault="00524792" w:rsidP="00524792">
      <w:pPr>
        <w:widowControl w:val="0"/>
        <w:jc w:val="both"/>
        <w:rPr>
          <w:rFonts w:ascii="Times New Roman" w:hAnsi="Times New Roman"/>
          <w:sz w:val="22"/>
          <w:szCs w:val="22"/>
        </w:rPr>
      </w:pPr>
    </w:p>
    <w:p w14:paraId="71815A37" w14:textId="77777777" w:rsidR="00524792" w:rsidRPr="006C1FFB" w:rsidRDefault="00524792" w:rsidP="00524792">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0A6EE519" w14:textId="77777777" w:rsidR="00524792" w:rsidRPr="006C1FFB" w:rsidRDefault="00524792" w:rsidP="00524792">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B579FF6" w14:textId="77777777" w:rsidR="00524792" w:rsidRDefault="00524792" w:rsidP="00524792">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4BA07CD4" w14:textId="77777777" w:rsidR="00524792" w:rsidRPr="006C1FFB" w:rsidRDefault="00524792" w:rsidP="00524792">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6E1B066" w14:textId="77777777" w:rsidR="00524792" w:rsidRPr="006C1FFB" w:rsidRDefault="00524792" w:rsidP="00524792">
      <w:pPr>
        <w:widowControl w:val="0"/>
        <w:jc w:val="both"/>
        <w:rPr>
          <w:rFonts w:ascii="Times New Roman" w:hAnsi="Times New Roman"/>
          <w:sz w:val="22"/>
          <w:szCs w:val="22"/>
        </w:rPr>
      </w:pPr>
    </w:p>
    <w:p w14:paraId="56D7A9BA" w14:textId="77777777" w:rsidR="00524792" w:rsidRDefault="00524792">
      <w:pPr>
        <w:rPr>
          <w:rFonts w:ascii="Times New Roman" w:hAnsi="Times New Roman"/>
          <w:sz w:val="22"/>
          <w:szCs w:val="22"/>
        </w:rPr>
        <w:sectPr w:rsidR="00524792" w:rsidSect="00524792">
          <w:headerReference w:type="default" r:id="rId43"/>
          <w:type w:val="continuous"/>
          <w:pgSz w:w="12240" w:h="15840"/>
          <w:pgMar w:top="1440" w:right="1800" w:bottom="720" w:left="1800" w:header="720" w:footer="720" w:gutter="0"/>
          <w:cols w:space="720"/>
          <w:docGrid w:linePitch="360"/>
        </w:sectPr>
      </w:pPr>
      <w:r>
        <w:rPr>
          <w:rFonts w:ascii="Times New Roman" w:hAnsi="Times New Roman"/>
          <w:sz w:val="22"/>
          <w:szCs w:val="22"/>
        </w:rPr>
        <w:br w:type="page"/>
      </w:r>
    </w:p>
    <w:bookmarkStart w:id="39" w:name="_Toc118897872"/>
    <w:p w14:paraId="66FBE601" w14:textId="2765FA01" w:rsidR="00C04082" w:rsidRDefault="00AA5AB5" w:rsidP="00C04082">
      <w:r w:rsidRPr="002D7B42">
        <w:rPr>
          <w:rFonts w:ascii="Times New Roman" w:hAnsi="Times New Roman"/>
          <w:bCs/>
          <w:noProof/>
        </w:rPr>
        <w:lastRenderedPageBreak/>
        <mc:AlternateContent>
          <mc:Choice Requires="wps">
            <w:drawing>
              <wp:anchor distT="45720" distB="45720" distL="114300" distR="114300" simplePos="0" relativeHeight="251658243" behindDoc="0" locked="0" layoutInCell="1" allowOverlap="1" wp14:anchorId="4B2D6BBA" wp14:editId="55DFABB3">
                <wp:simplePos x="0" y="0"/>
                <wp:positionH relativeFrom="margin">
                  <wp:posOffset>2343150</wp:posOffset>
                </wp:positionH>
                <wp:positionV relativeFrom="paragraph">
                  <wp:posOffset>38100</wp:posOffset>
                </wp:positionV>
                <wp:extent cx="2011680" cy="889000"/>
                <wp:effectExtent l="0" t="0" r="26670" b="2540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889000"/>
                        </a:xfrm>
                        <a:prstGeom prst="rect">
                          <a:avLst/>
                        </a:prstGeom>
                        <a:solidFill>
                          <a:srgbClr val="FFFFFF"/>
                        </a:solidFill>
                        <a:ln w="9525">
                          <a:solidFill>
                            <a:srgbClr val="000000"/>
                          </a:solidFill>
                          <a:miter lim="800000"/>
                          <a:headEnd/>
                          <a:tailEnd/>
                        </a:ln>
                      </wps:spPr>
                      <wps:txbx>
                        <w:txbxContent>
                          <w:p w14:paraId="2243A950" w14:textId="68DE161D" w:rsidR="000C4C16" w:rsidRDefault="00503D76" w:rsidP="00503D76">
                            <w:pPr>
                              <w:rPr>
                                <w:rFonts w:ascii="Times New Roman" w:hAnsi="Times New Roman"/>
                                <w:sz w:val="22"/>
                                <w:szCs w:val="22"/>
                              </w:rPr>
                            </w:pPr>
                            <w:r w:rsidRPr="00FA691C">
                              <w:rPr>
                                <w:rFonts w:ascii="Times New Roman" w:hAnsi="Times New Roman"/>
                                <w:b/>
                                <w:bCs/>
                                <w:sz w:val="22"/>
                                <w:szCs w:val="22"/>
                                <w:u w:val="double"/>
                              </w:rPr>
                              <w:t>Revised</w:t>
                            </w:r>
                            <w:r w:rsidRPr="000C4C16">
                              <w:rPr>
                                <w:rFonts w:ascii="Times New Roman" w:hAnsi="Times New Roman"/>
                                <w:b/>
                                <w:bCs/>
                                <w:sz w:val="22"/>
                                <w:szCs w:val="22"/>
                                <w:u w:val="double"/>
                              </w:rPr>
                              <w:t xml:space="preserve">:  </w:t>
                            </w:r>
                            <w:r w:rsidR="000C4C16" w:rsidRPr="00593B82">
                              <w:rPr>
                                <w:rFonts w:ascii="Times New Roman" w:hAnsi="Times New Roman"/>
                                <w:b/>
                                <w:bCs/>
                                <w:sz w:val="22"/>
                                <w:szCs w:val="22"/>
                                <w:u w:val="double"/>
                              </w:rPr>
                              <w:t>OAC 109:2-18-04</w:t>
                            </w:r>
                          </w:p>
                          <w:p w14:paraId="0ACC7537" w14:textId="67A914D7" w:rsidR="00503D76" w:rsidRDefault="00503D76" w:rsidP="00503D76">
                            <w:pPr>
                              <w:rPr>
                                <w:rFonts w:ascii="Times New Roman" w:hAnsi="Times New Roman"/>
                                <w:b/>
                                <w:bCs/>
                                <w:sz w:val="22"/>
                                <w:szCs w:val="22"/>
                                <w:u w:val="double"/>
                              </w:rPr>
                            </w:pPr>
                            <w:r w:rsidRPr="00FA691C">
                              <w:rPr>
                                <w:rFonts w:ascii="Times New Roman" w:hAnsi="Times New Roman"/>
                                <w:b/>
                                <w:bCs/>
                                <w:sz w:val="22"/>
                                <w:szCs w:val="22"/>
                                <w:u w:val="double"/>
                              </w:rPr>
                              <w:t xml:space="preserve">Effective: </w:t>
                            </w:r>
                            <w:r w:rsidR="000C4C16">
                              <w:rPr>
                                <w:rFonts w:ascii="Times New Roman" w:hAnsi="Times New Roman"/>
                                <w:b/>
                                <w:bCs/>
                                <w:sz w:val="22"/>
                                <w:szCs w:val="22"/>
                                <w:u w:val="double"/>
                              </w:rPr>
                              <w:t xml:space="preserve">April 27, </w:t>
                            </w:r>
                            <w:r w:rsidRPr="00FA691C">
                              <w:rPr>
                                <w:rFonts w:ascii="Times New Roman" w:hAnsi="Times New Roman"/>
                                <w:b/>
                                <w:bCs/>
                                <w:sz w:val="22"/>
                                <w:szCs w:val="22"/>
                                <w:u w:val="double"/>
                              </w:rPr>
                              <w:t>2023</w:t>
                            </w:r>
                          </w:p>
                          <w:p w14:paraId="5C5FC967" w14:textId="77777777" w:rsidR="00593B82" w:rsidRDefault="00593B82" w:rsidP="00503D76">
                            <w:pPr>
                              <w:rPr>
                                <w:rFonts w:ascii="Times New Roman" w:hAnsi="Times New Roman"/>
                                <w:b/>
                                <w:bCs/>
                                <w:sz w:val="22"/>
                                <w:szCs w:val="22"/>
                                <w:u w:val="double"/>
                              </w:rPr>
                            </w:pPr>
                          </w:p>
                          <w:p w14:paraId="4B05673A" w14:textId="08005AB5" w:rsidR="00593B82" w:rsidRDefault="00593B82" w:rsidP="00593B82">
                            <w:pPr>
                              <w:rPr>
                                <w:rFonts w:ascii="Times New Roman" w:hAnsi="Times New Roman"/>
                                <w:sz w:val="22"/>
                                <w:szCs w:val="22"/>
                              </w:rPr>
                            </w:pPr>
                            <w:r w:rsidRPr="00FA691C">
                              <w:rPr>
                                <w:rFonts w:ascii="Times New Roman" w:hAnsi="Times New Roman"/>
                                <w:b/>
                                <w:bCs/>
                                <w:sz w:val="22"/>
                                <w:szCs w:val="22"/>
                                <w:u w:val="double"/>
                              </w:rPr>
                              <w:t>Revised</w:t>
                            </w:r>
                            <w:r w:rsidRPr="000C4C16">
                              <w:rPr>
                                <w:rFonts w:ascii="Times New Roman" w:hAnsi="Times New Roman"/>
                                <w:b/>
                                <w:bCs/>
                                <w:sz w:val="22"/>
                                <w:szCs w:val="22"/>
                                <w:u w:val="double"/>
                              </w:rPr>
                              <w:t xml:space="preserve">:  </w:t>
                            </w:r>
                            <w:r w:rsidRPr="00593B82">
                              <w:rPr>
                                <w:rFonts w:ascii="Times New Roman" w:hAnsi="Times New Roman"/>
                                <w:b/>
                                <w:bCs/>
                                <w:sz w:val="22"/>
                                <w:szCs w:val="22"/>
                                <w:u w:val="double"/>
                              </w:rPr>
                              <w:t>OAC 109:2-18</w:t>
                            </w:r>
                            <w:r>
                              <w:rPr>
                                <w:rFonts w:ascii="Times New Roman" w:hAnsi="Times New Roman"/>
                                <w:b/>
                                <w:bCs/>
                                <w:sz w:val="22"/>
                                <w:szCs w:val="22"/>
                                <w:u w:val="double"/>
                              </w:rPr>
                              <w:t>-05</w:t>
                            </w:r>
                          </w:p>
                          <w:p w14:paraId="2955FD07" w14:textId="77777777" w:rsidR="00593B82" w:rsidRDefault="00593B82" w:rsidP="00593B82">
                            <w:pPr>
                              <w:rPr>
                                <w:rFonts w:ascii="Times New Roman" w:hAnsi="Times New Roman"/>
                                <w:b/>
                                <w:bCs/>
                                <w:sz w:val="22"/>
                                <w:szCs w:val="22"/>
                                <w:u w:val="double"/>
                              </w:rPr>
                            </w:pPr>
                            <w:r w:rsidRPr="00FA691C">
                              <w:rPr>
                                <w:rFonts w:ascii="Times New Roman" w:hAnsi="Times New Roman"/>
                                <w:b/>
                                <w:bCs/>
                                <w:sz w:val="22"/>
                                <w:szCs w:val="22"/>
                                <w:u w:val="double"/>
                              </w:rPr>
                              <w:t xml:space="preserve">Effective: </w:t>
                            </w:r>
                            <w:r>
                              <w:rPr>
                                <w:rFonts w:ascii="Times New Roman" w:hAnsi="Times New Roman"/>
                                <w:b/>
                                <w:bCs/>
                                <w:sz w:val="22"/>
                                <w:szCs w:val="22"/>
                                <w:u w:val="double"/>
                              </w:rPr>
                              <w:t xml:space="preserve">April 27, </w:t>
                            </w:r>
                            <w:r w:rsidRPr="00FA691C">
                              <w:rPr>
                                <w:rFonts w:ascii="Times New Roman" w:hAnsi="Times New Roman"/>
                                <w:b/>
                                <w:bCs/>
                                <w:sz w:val="22"/>
                                <w:szCs w:val="22"/>
                                <w:u w:val="double"/>
                              </w:rPr>
                              <w:t>2023</w:t>
                            </w:r>
                          </w:p>
                          <w:p w14:paraId="5D5CC52E" w14:textId="77777777" w:rsidR="00593B82" w:rsidRDefault="00593B82" w:rsidP="00503D76">
                            <w:pPr>
                              <w:rPr>
                                <w:rFonts w:ascii="Times New Roman" w:hAnsi="Times New Roman"/>
                                <w:b/>
                                <w:bCs/>
                                <w:sz w:val="22"/>
                                <w:szCs w:val="22"/>
                                <w:u w:val="double"/>
                              </w:rPr>
                            </w:pPr>
                          </w:p>
                          <w:p w14:paraId="00101B58" w14:textId="77777777" w:rsidR="00593B82" w:rsidRDefault="00593B82" w:rsidP="00503D76">
                            <w:pPr>
                              <w:rPr>
                                <w:rFonts w:ascii="Times New Roman" w:hAnsi="Times New Roman"/>
                                <w:b/>
                                <w:bCs/>
                                <w:sz w:val="22"/>
                                <w:szCs w:val="22"/>
                                <w:u w:val="double"/>
                              </w:rPr>
                            </w:pPr>
                          </w:p>
                          <w:p w14:paraId="62FC17DE" w14:textId="77777777" w:rsidR="00593B82" w:rsidRDefault="00593B82" w:rsidP="00503D76">
                            <w:pPr>
                              <w:rPr>
                                <w:rFonts w:ascii="Times New Roman" w:hAnsi="Times New Roman"/>
                                <w:b/>
                                <w:bCs/>
                                <w:sz w:val="22"/>
                                <w:szCs w:val="22"/>
                                <w:u w:val="double"/>
                              </w:rPr>
                            </w:pPr>
                          </w:p>
                          <w:p w14:paraId="35B1D2E6" w14:textId="77777777" w:rsidR="000C4C16" w:rsidRDefault="000C4C16" w:rsidP="00503D76">
                            <w:pPr>
                              <w:rPr>
                                <w:rFonts w:ascii="Times New Roman" w:hAnsi="Times New Roman"/>
                                <w:b/>
                                <w:bCs/>
                                <w:sz w:val="22"/>
                                <w:szCs w:val="22"/>
                                <w:u w:val="double"/>
                              </w:rPr>
                            </w:pPr>
                          </w:p>
                          <w:p w14:paraId="1F64E118" w14:textId="77777777" w:rsidR="000C4C16" w:rsidRPr="00FA691C" w:rsidRDefault="000C4C16" w:rsidP="00503D76">
                            <w:pPr>
                              <w:rPr>
                                <w:rFonts w:ascii="Times New Roman" w:hAnsi="Times New Roman"/>
                                <w:b/>
                                <w:bCs/>
                                <w:sz w:val="22"/>
                                <w:szCs w:val="22"/>
                                <w:u w:val="doub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2D6BBA" id="Text Box 1" o:spid="_x0000_s1029" type="#_x0000_t202" style="position:absolute;margin-left:184.5pt;margin-top:3pt;width:158.4pt;height:70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">
                <v:textbox>
                  <w:txbxContent>
                    <w:p w14:paraId="2243A950" w14:textId="68DE161D" w:rsidR="000C4C16" w:rsidRDefault="00503D76" w:rsidP="00503D76">
                      <w:pPr>
                        <w:rPr>
                          <w:rFonts w:ascii="Times New Roman" w:hAnsi="Times New Roman"/>
                          <w:sz w:val="22"/>
                          <w:szCs w:val="22"/>
                        </w:rPr>
                      </w:pPr>
                      <w:r w:rsidRPr="00FA691C">
                        <w:rPr>
                          <w:rFonts w:ascii="Times New Roman" w:hAnsi="Times New Roman"/>
                          <w:b/>
                          <w:bCs/>
                          <w:sz w:val="22"/>
                          <w:szCs w:val="22"/>
                          <w:u w:val="double"/>
                        </w:rPr>
                        <w:t>Revised</w:t>
                      </w:r>
                      <w:r w:rsidRPr="000C4C16">
                        <w:rPr>
                          <w:rFonts w:ascii="Times New Roman" w:hAnsi="Times New Roman"/>
                          <w:b/>
                          <w:bCs/>
                          <w:sz w:val="22"/>
                          <w:szCs w:val="22"/>
                          <w:u w:val="double"/>
                        </w:rPr>
                        <w:t xml:space="preserve">:  </w:t>
                      </w:r>
                      <w:r w:rsidR="000C4C16" w:rsidRPr="00593B82">
                        <w:rPr>
                          <w:rFonts w:ascii="Times New Roman" w:hAnsi="Times New Roman"/>
                          <w:b/>
                          <w:bCs/>
                          <w:sz w:val="22"/>
                          <w:szCs w:val="22"/>
                          <w:u w:val="double"/>
                        </w:rPr>
                        <w:t>OAC 109:2-18-04</w:t>
                      </w:r>
                    </w:p>
                    <w:p w14:paraId="0ACC7537" w14:textId="67A914D7" w:rsidR="00503D76" w:rsidRDefault="00503D76" w:rsidP="00503D76">
                      <w:pPr>
                        <w:rPr>
                          <w:rFonts w:ascii="Times New Roman" w:hAnsi="Times New Roman"/>
                          <w:b/>
                          <w:bCs/>
                          <w:sz w:val="22"/>
                          <w:szCs w:val="22"/>
                          <w:u w:val="double"/>
                        </w:rPr>
                      </w:pPr>
                      <w:r w:rsidRPr="00FA691C">
                        <w:rPr>
                          <w:rFonts w:ascii="Times New Roman" w:hAnsi="Times New Roman"/>
                          <w:b/>
                          <w:bCs/>
                          <w:sz w:val="22"/>
                          <w:szCs w:val="22"/>
                          <w:u w:val="double"/>
                        </w:rPr>
                        <w:t xml:space="preserve">Effective: </w:t>
                      </w:r>
                      <w:r w:rsidR="000C4C16">
                        <w:rPr>
                          <w:rFonts w:ascii="Times New Roman" w:hAnsi="Times New Roman"/>
                          <w:b/>
                          <w:bCs/>
                          <w:sz w:val="22"/>
                          <w:szCs w:val="22"/>
                          <w:u w:val="double"/>
                        </w:rPr>
                        <w:t xml:space="preserve">April 27, </w:t>
                      </w:r>
                      <w:r w:rsidRPr="00FA691C">
                        <w:rPr>
                          <w:rFonts w:ascii="Times New Roman" w:hAnsi="Times New Roman"/>
                          <w:b/>
                          <w:bCs/>
                          <w:sz w:val="22"/>
                          <w:szCs w:val="22"/>
                          <w:u w:val="double"/>
                        </w:rPr>
                        <w:t>2023</w:t>
                      </w:r>
                    </w:p>
                    <w:p w14:paraId="5C5FC967" w14:textId="77777777" w:rsidR="00593B82" w:rsidRDefault="00593B82" w:rsidP="00503D76">
                      <w:pPr>
                        <w:rPr>
                          <w:rFonts w:ascii="Times New Roman" w:hAnsi="Times New Roman"/>
                          <w:b/>
                          <w:bCs/>
                          <w:sz w:val="22"/>
                          <w:szCs w:val="22"/>
                          <w:u w:val="double"/>
                        </w:rPr>
                      </w:pPr>
                    </w:p>
                    <w:p w14:paraId="4B05673A" w14:textId="08005AB5" w:rsidR="00593B82" w:rsidRDefault="00593B82" w:rsidP="00593B82">
                      <w:pPr>
                        <w:rPr>
                          <w:rFonts w:ascii="Times New Roman" w:hAnsi="Times New Roman"/>
                          <w:sz w:val="22"/>
                          <w:szCs w:val="22"/>
                        </w:rPr>
                      </w:pPr>
                      <w:r w:rsidRPr="00FA691C">
                        <w:rPr>
                          <w:rFonts w:ascii="Times New Roman" w:hAnsi="Times New Roman"/>
                          <w:b/>
                          <w:bCs/>
                          <w:sz w:val="22"/>
                          <w:szCs w:val="22"/>
                          <w:u w:val="double"/>
                        </w:rPr>
                        <w:t>Revised</w:t>
                      </w:r>
                      <w:r w:rsidRPr="000C4C16">
                        <w:rPr>
                          <w:rFonts w:ascii="Times New Roman" w:hAnsi="Times New Roman"/>
                          <w:b/>
                          <w:bCs/>
                          <w:sz w:val="22"/>
                          <w:szCs w:val="22"/>
                          <w:u w:val="double"/>
                        </w:rPr>
                        <w:t xml:space="preserve">:  </w:t>
                      </w:r>
                      <w:r w:rsidRPr="00593B82">
                        <w:rPr>
                          <w:rFonts w:ascii="Times New Roman" w:hAnsi="Times New Roman"/>
                          <w:b/>
                          <w:bCs/>
                          <w:sz w:val="22"/>
                          <w:szCs w:val="22"/>
                          <w:u w:val="double"/>
                        </w:rPr>
                        <w:t>OAC 109:2-18</w:t>
                      </w:r>
                      <w:r>
                        <w:rPr>
                          <w:rFonts w:ascii="Times New Roman" w:hAnsi="Times New Roman"/>
                          <w:b/>
                          <w:bCs/>
                          <w:sz w:val="22"/>
                          <w:szCs w:val="22"/>
                          <w:u w:val="double"/>
                        </w:rPr>
                        <w:t>-05</w:t>
                      </w:r>
                    </w:p>
                    <w:p w14:paraId="2955FD07" w14:textId="77777777" w:rsidR="00593B82" w:rsidRDefault="00593B82" w:rsidP="00593B82">
                      <w:pPr>
                        <w:rPr>
                          <w:rFonts w:ascii="Times New Roman" w:hAnsi="Times New Roman"/>
                          <w:b/>
                          <w:bCs/>
                          <w:sz w:val="22"/>
                          <w:szCs w:val="22"/>
                          <w:u w:val="double"/>
                        </w:rPr>
                      </w:pPr>
                      <w:r w:rsidRPr="00FA691C">
                        <w:rPr>
                          <w:rFonts w:ascii="Times New Roman" w:hAnsi="Times New Roman"/>
                          <w:b/>
                          <w:bCs/>
                          <w:sz w:val="22"/>
                          <w:szCs w:val="22"/>
                          <w:u w:val="double"/>
                        </w:rPr>
                        <w:t xml:space="preserve">Effective: </w:t>
                      </w:r>
                      <w:r>
                        <w:rPr>
                          <w:rFonts w:ascii="Times New Roman" w:hAnsi="Times New Roman"/>
                          <w:b/>
                          <w:bCs/>
                          <w:sz w:val="22"/>
                          <w:szCs w:val="22"/>
                          <w:u w:val="double"/>
                        </w:rPr>
                        <w:t xml:space="preserve">April 27, </w:t>
                      </w:r>
                      <w:r w:rsidRPr="00FA691C">
                        <w:rPr>
                          <w:rFonts w:ascii="Times New Roman" w:hAnsi="Times New Roman"/>
                          <w:b/>
                          <w:bCs/>
                          <w:sz w:val="22"/>
                          <w:szCs w:val="22"/>
                          <w:u w:val="double"/>
                        </w:rPr>
                        <w:t>2023</w:t>
                      </w:r>
                    </w:p>
                    <w:p w14:paraId="5D5CC52E" w14:textId="77777777" w:rsidR="00593B82" w:rsidRDefault="00593B82" w:rsidP="00503D76">
                      <w:pPr>
                        <w:rPr>
                          <w:rFonts w:ascii="Times New Roman" w:hAnsi="Times New Roman"/>
                          <w:b/>
                          <w:bCs/>
                          <w:sz w:val="22"/>
                          <w:szCs w:val="22"/>
                          <w:u w:val="double"/>
                        </w:rPr>
                      </w:pPr>
                    </w:p>
                    <w:p w14:paraId="00101B58" w14:textId="77777777" w:rsidR="00593B82" w:rsidRDefault="00593B82" w:rsidP="00503D76">
                      <w:pPr>
                        <w:rPr>
                          <w:rFonts w:ascii="Times New Roman" w:hAnsi="Times New Roman"/>
                          <w:b/>
                          <w:bCs/>
                          <w:sz w:val="22"/>
                          <w:szCs w:val="22"/>
                          <w:u w:val="double"/>
                        </w:rPr>
                      </w:pPr>
                    </w:p>
                    <w:p w14:paraId="62FC17DE" w14:textId="77777777" w:rsidR="00593B82" w:rsidRDefault="00593B82" w:rsidP="00503D76">
                      <w:pPr>
                        <w:rPr>
                          <w:rFonts w:ascii="Times New Roman" w:hAnsi="Times New Roman"/>
                          <w:b/>
                          <w:bCs/>
                          <w:sz w:val="22"/>
                          <w:szCs w:val="22"/>
                          <w:u w:val="double"/>
                        </w:rPr>
                      </w:pPr>
                    </w:p>
                    <w:p w14:paraId="35B1D2E6" w14:textId="77777777" w:rsidR="000C4C16" w:rsidRDefault="000C4C16" w:rsidP="00503D76">
                      <w:pPr>
                        <w:rPr>
                          <w:rFonts w:ascii="Times New Roman" w:hAnsi="Times New Roman"/>
                          <w:b/>
                          <w:bCs/>
                          <w:sz w:val="22"/>
                          <w:szCs w:val="22"/>
                          <w:u w:val="double"/>
                        </w:rPr>
                      </w:pPr>
                    </w:p>
                    <w:p w14:paraId="1F64E118" w14:textId="77777777" w:rsidR="000C4C16" w:rsidRPr="00FA691C" w:rsidRDefault="000C4C16" w:rsidP="00503D76">
                      <w:pPr>
                        <w:rPr>
                          <w:rFonts w:ascii="Times New Roman" w:hAnsi="Times New Roman"/>
                          <w:b/>
                          <w:bCs/>
                          <w:sz w:val="22"/>
                          <w:szCs w:val="22"/>
                          <w:u w:val="double"/>
                        </w:rPr>
                      </w:pPr>
                    </w:p>
                  </w:txbxContent>
                </v:textbox>
                <w10:wrap type="square" anchorx="margin"/>
              </v:shape>
            </w:pict>
          </mc:Fallback>
        </mc:AlternateContent>
      </w:r>
      <w:r w:rsidRPr="002D7B42">
        <w:rPr>
          <w:rFonts w:ascii="Times New Roman" w:hAnsi="Times New Roman"/>
          <w:bCs/>
          <w:noProof/>
        </w:rPr>
        <mc:AlternateContent>
          <mc:Choice Requires="wps">
            <w:drawing>
              <wp:anchor distT="45720" distB="45720" distL="114300" distR="114300" simplePos="0" relativeHeight="251658242" behindDoc="0" locked="0" layoutInCell="1" allowOverlap="1" wp14:anchorId="7A136781" wp14:editId="7450F1C9">
                <wp:simplePos x="0" y="0"/>
                <wp:positionH relativeFrom="margin">
                  <wp:align>left</wp:align>
                </wp:positionH>
                <wp:positionV relativeFrom="paragraph">
                  <wp:posOffset>3810</wp:posOffset>
                </wp:positionV>
                <wp:extent cx="2011680" cy="914400"/>
                <wp:effectExtent l="0" t="0" r="26670" b="1905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914400"/>
                        </a:xfrm>
                        <a:prstGeom prst="rect">
                          <a:avLst/>
                        </a:prstGeom>
                        <a:solidFill>
                          <a:srgbClr val="FFFFFF"/>
                        </a:solidFill>
                        <a:ln w="9525">
                          <a:solidFill>
                            <a:srgbClr val="000000"/>
                          </a:solidFill>
                          <a:miter lim="800000"/>
                          <a:headEnd/>
                          <a:tailEnd/>
                        </a:ln>
                      </wps:spPr>
                      <wps:txbx>
                        <w:txbxContent>
                          <w:p w14:paraId="3D2BCDBD" w14:textId="77777777" w:rsidR="00C04082" w:rsidRDefault="00C04082" w:rsidP="00C04082">
                            <w:pPr>
                              <w:rPr>
                                <w:rFonts w:ascii="Times New Roman" w:hAnsi="Times New Roman"/>
                                <w:b/>
                                <w:bCs/>
                                <w:sz w:val="22"/>
                                <w:szCs w:val="22"/>
                                <w:u w:val="double"/>
                              </w:rPr>
                            </w:pPr>
                            <w:r w:rsidRPr="00FA691C">
                              <w:rPr>
                                <w:rFonts w:ascii="Times New Roman" w:hAnsi="Times New Roman"/>
                                <w:b/>
                                <w:bCs/>
                                <w:sz w:val="22"/>
                                <w:szCs w:val="22"/>
                                <w:u w:val="double"/>
                              </w:rPr>
                              <w:t xml:space="preserve">Revised:  </w:t>
                            </w:r>
                            <w:r>
                              <w:rPr>
                                <w:rFonts w:ascii="Times New Roman" w:hAnsi="Times New Roman"/>
                                <w:b/>
                                <w:bCs/>
                                <w:sz w:val="22"/>
                                <w:szCs w:val="22"/>
                                <w:u w:val="double"/>
                              </w:rPr>
                              <w:t>HB 45</w:t>
                            </w:r>
                            <w:r w:rsidRPr="00FA691C">
                              <w:rPr>
                                <w:rFonts w:ascii="Times New Roman" w:hAnsi="Times New Roman"/>
                                <w:b/>
                                <w:bCs/>
                                <w:sz w:val="22"/>
                                <w:szCs w:val="22"/>
                                <w:u w:val="double"/>
                              </w:rPr>
                              <w:t xml:space="preserve">, 134 GA Effective: </w:t>
                            </w:r>
                            <w:r>
                              <w:rPr>
                                <w:rFonts w:ascii="Times New Roman" w:hAnsi="Times New Roman"/>
                                <w:b/>
                                <w:bCs/>
                                <w:sz w:val="22"/>
                                <w:szCs w:val="22"/>
                                <w:u w:val="double"/>
                              </w:rPr>
                              <w:t>January 6</w:t>
                            </w:r>
                            <w:r w:rsidRPr="00FA691C">
                              <w:rPr>
                                <w:rFonts w:ascii="Times New Roman" w:hAnsi="Times New Roman"/>
                                <w:b/>
                                <w:bCs/>
                                <w:sz w:val="22"/>
                                <w:szCs w:val="22"/>
                                <w:u w:val="double"/>
                              </w:rPr>
                              <w:t>, 2023</w:t>
                            </w:r>
                          </w:p>
                          <w:p w14:paraId="3AC92214" w14:textId="77777777" w:rsidR="000C4C16" w:rsidRDefault="000C4C16" w:rsidP="00C04082">
                            <w:pPr>
                              <w:rPr>
                                <w:rFonts w:ascii="Times New Roman" w:hAnsi="Times New Roman"/>
                                <w:b/>
                                <w:bCs/>
                                <w:sz w:val="22"/>
                                <w:szCs w:val="22"/>
                                <w:u w:val="double"/>
                              </w:rPr>
                            </w:pPr>
                          </w:p>
                          <w:p w14:paraId="44FB0730" w14:textId="77777777" w:rsidR="000C4C16" w:rsidRDefault="000C4C16" w:rsidP="000C4C16">
                            <w:pPr>
                              <w:rPr>
                                <w:rFonts w:ascii="Times New Roman" w:hAnsi="Times New Roman"/>
                                <w:b/>
                                <w:bCs/>
                                <w:sz w:val="22"/>
                                <w:szCs w:val="22"/>
                                <w:u w:val="double"/>
                              </w:rPr>
                            </w:pPr>
                            <w:r w:rsidRPr="00FA691C">
                              <w:rPr>
                                <w:rFonts w:ascii="Times New Roman" w:hAnsi="Times New Roman"/>
                                <w:b/>
                                <w:bCs/>
                                <w:sz w:val="22"/>
                                <w:szCs w:val="22"/>
                                <w:u w:val="double"/>
                              </w:rPr>
                              <w:t xml:space="preserve">Revised:  </w:t>
                            </w:r>
                            <w:r>
                              <w:rPr>
                                <w:rFonts w:ascii="Times New Roman" w:hAnsi="Times New Roman"/>
                                <w:b/>
                                <w:bCs/>
                                <w:sz w:val="22"/>
                                <w:szCs w:val="22"/>
                                <w:u w:val="double"/>
                              </w:rPr>
                              <w:t>HB 33</w:t>
                            </w:r>
                            <w:r w:rsidRPr="00FA691C">
                              <w:rPr>
                                <w:rFonts w:ascii="Times New Roman" w:hAnsi="Times New Roman"/>
                                <w:b/>
                                <w:bCs/>
                                <w:sz w:val="22"/>
                                <w:szCs w:val="22"/>
                                <w:u w:val="double"/>
                              </w:rPr>
                              <w:t>, 13</w:t>
                            </w:r>
                            <w:r>
                              <w:rPr>
                                <w:rFonts w:ascii="Times New Roman" w:hAnsi="Times New Roman"/>
                                <w:b/>
                                <w:bCs/>
                                <w:sz w:val="22"/>
                                <w:szCs w:val="22"/>
                                <w:u w:val="double"/>
                              </w:rPr>
                              <w:t>5</w:t>
                            </w:r>
                            <w:r w:rsidRPr="00FA691C">
                              <w:rPr>
                                <w:rFonts w:ascii="Times New Roman" w:hAnsi="Times New Roman"/>
                                <w:b/>
                                <w:bCs/>
                                <w:sz w:val="22"/>
                                <w:szCs w:val="22"/>
                                <w:u w:val="double"/>
                              </w:rPr>
                              <w:t xml:space="preserve"> GA Effective: </w:t>
                            </w:r>
                            <w:r>
                              <w:rPr>
                                <w:rFonts w:ascii="Times New Roman" w:hAnsi="Times New Roman"/>
                                <w:b/>
                                <w:bCs/>
                                <w:sz w:val="22"/>
                                <w:szCs w:val="22"/>
                                <w:u w:val="double"/>
                              </w:rPr>
                              <w:t>October 3</w:t>
                            </w:r>
                            <w:r w:rsidRPr="00FA691C">
                              <w:rPr>
                                <w:rFonts w:ascii="Times New Roman" w:hAnsi="Times New Roman"/>
                                <w:b/>
                                <w:bCs/>
                                <w:sz w:val="22"/>
                                <w:szCs w:val="22"/>
                                <w:u w:val="double"/>
                              </w:rPr>
                              <w:t>, 2023</w:t>
                            </w:r>
                          </w:p>
                          <w:p w14:paraId="4B45848E" w14:textId="77777777" w:rsidR="000C4C16" w:rsidRPr="00FA691C" w:rsidRDefault="000C4C16" w:rsidP="00C04082">
                            <w:pPr>
                              <w:rPr>
                                <w:rFonts w:ascii="Times New Roman" w:hAnsi="Times New Roman"/>
                                <w:b/>
                                <w:bCs/>
                                <w:sz w:val="22"/>
                                <w:szCs w:val="22"/>
                                <w:u w:val="doub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136781" id="Text Box 12" o:spid="_x0000_s1030" type="#_x0000_t202" style="position:absolute;margin-left:0;margin-top:.3pt;width:158.4pt;height:1in;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">
                <v:textbox>
                  <w:txbxContent>
                    <w:p w14:paraId="3D2BCDBD" w14:textId="77777777" w:rsidR="00C04082" w:rsidRDefault="00C04082" w:rsidP="00C04082">
                      <w:pPr>
                        <w:rPr>
                          <w:rFonts w:ascii="Times New Roman" w:hAnsi="Times New Roman"/>
                          <w:b/>
                          <w:bCs/>
                          <w:sz w:val="22"/>
                          <w:szCs w:val="22"/>
                          <w:u w:val="double"/>
                        </w:rPr>
                      </w:pPr>
                      <w:r w:rsidRPr="00FA691C">
                        <w:rPr>
                          <w:rFonts w:ascii="Times New Roman" w:hAnsi="Times New Roman"/>
                          <w:b/>
                          <w:bCs/>
                          <w:sz w:val="22"/>
                          <w:szCs w:val="22"/>
                          <w:u w:val="double"/>
                        </w:rPr>
                        <w:t xml:space="preserve">Revised:  </w:t>
                      </w:r>
                      <w:r>
                        <w:rPr>
                          <w:rFonts w:ascii="Times New Roman" w:hAnsi="Times New Roman"/>
                          <w:b/>
                          <w:bCs/>
                          <w:sz w:val="22"/>
                          <w:szCs w:val="22"/>
                          <w:u w:val="double"/>
                        </w:rPr>
                        <w:t>HB 45</w:t>
                      </w:r>
                      <w:r w:rsidRPr="00FA691C">
                        <w:rPr>
                          <w:rFonts w:ascii="Times New Roman" w:hAnsi="Times New Roman"/>
                          <w:b/>
                          <w:bCs/>
                          <w:sz w:val="22"/>
                          <w:szCs w:val="22"/>
                          <w:u w:val="double"/>
                        </w:rPr>
                        <w:t xml:space="preserve">, 134 GA Effective: </w:t>
                      </w:r>
                      <w:r>
                        <w:rPr>
                          <w:rFonts w:ascii="Times New Roman" w:hAnsi="Times New Roman"/>
                          <w:b/>
                          <w:bCs/>
                          <w:sz w:val="22"/>
                          <w:szCs w:val="22"/>
                          <w:u w:val="double"/>
                        </w:rPr>
                        <w:t>January 6</w:t>
                      </w:r>
                      <w:r w:rsidRPr="00FA691C">
                        <w:rPr>
                          <w:rFonts w:ascii="Times New Roman" w:hAnsi="Times New Roman"/>
                          <w:b/>
                          <w:bCs/>
                          <w:sz w:val="22"/>
                          <w:szCs w:val="22"/>
                          <w:u w:val="double"/>
                        </w:rPr>
                        <w:t>, 2023</w:t>
                      </w:r>
                    </w:p>
                    <w:p w14:paraId="3AC92214" w14:textId="77777777" w:rsidR="000C4C16" w:rsidRDefault="000C4C16" w:rsidP="00C04082">
                      <w:pPr>
                        <w:rPr>
                          <w:rFonts w:ascii="Times New Roman" w:hAnsi="Times New Roman"/>
                          <w:b/>
                          <w:bCs/>
                          <w:sz w:val="22"/>
                          <w:szCs w:val="22"/>
                          <w:u w:val="double"/>
                        </w:rPr>
                      </w:pPr>
                    </w:p>
                    <w:p w14:paraId="44FB0730" w14:textId="77777777" w:rsidR="000C4C16" w:rsidRDefault="000C4C16" w:rsidP="000C4C16">
                      <w:pPr>
                        <w:rPr>
                          <w:rFonts w:ascii="Times New Roman" w:hAnsi="Times New Roman"/>
                          <w:b/>
                          <w:bCs/>
                          <w:sz w:val="22"/>
                          <w:szCs w:val="22"/>
                          <w:u w:val="double"/>
                        </w:rPr>
                      </w:pPr>
                      <w:r w:rsidRPr="00FA691C">
                        <w:rPr>
                          <w:rFonts w:ascii="Times New Roman" w:hAnsi="Times New Roman"/>
                          <w:b/>
                          <w:bCs/>
                          <w:sz w:val="22"/>
                          <w:szCs w:val="22"/>
                          <w:u w:val="double"/>
                        </w:rPr>
                        <w:t xml:space="preserve">Revised:  </w:t>
                      </w:r>
                      <w:r>
                        <w:rPr>
                          <w:rFonts w:ascii="Times New Roman" w:hAnsi="Times New Roman"/>
                          <w:b/>
                          <w:bCs/>
                          <w:sz w:val="22"/>
                          <w:szCs w:val="22"/>
                          <w:u w:val="double"/>
                        </w:rPr>
                        <w:t>HB 33</w:t>
                      </w:r>
                      <w:r w:rsidRPr="00FA691C">
                        <w:rPr>
                          <w:rFonts w:ascii="Times New Roman" w:hAnsi="Times New Roman"/>
                          <w:b/>
                          <w:bCs/>
                          <w:sz w:val="22"/>
                          <w:szCs w:val="22"/>
                          <w:u w:val="double"/>
                        </w:rPr>
                        <w:t>, 13</w:t>
                      </w:r>
                      <w:r>
                        <w:rPr>
                          <w:rFonts w:ascii="Times New Roman" w:hAnsi="Times New Roman"/>
                          <w:b/>
                          <w:bCs/>
                          <w:sz w:val="22"/>
                          <w:szCs w:val="22"/>
                          <w:u w:val="double"/>
                        </w:rPr>
                        <w:t>5</w:t>
                      </w:r>
                      <w:r w:rsidRPr="00FA691C">
                        <w:rPr>
                          <w:rFonts w:ascii="Times New Roman" w:hAnsi="Times New Roman"/>
                          <w:b/>
                          <w:bCs/>
                          <w:sz w:val="22"/>
                          <w:szCs w:val="22"/>
                          <w:u w:val="double"/>
                        </w:rPr>
                        <w:t xml:space="preserve"> GA Effective: </w:t>
                      </w:r>
                      <w:r>
                        <w:rPr>
                          <w:rFonts w:ascii="Times New Roman" w:hAnsi="Times New Roman"/>
                          <w:b/>
                          <w:bCs/>
                          <w:sz w:val="22"/>
                          <w:szCs w:val="22"/>
                          <w:u w:val="double"/>
                        </w:rPr>
                        <w:t>October 3</w:t>
                      </w:r>
                      <w:r w:rsidRPr="00FA691C">
                        <w:rPr>
                          <w:rFonts w:ascii="Times New Roman" w:hAnsi="Times New Roman"/>
                          <w:b/>
                          <w:bCs/>
                          <w:sz w:val="22"/>
                          <w:szCs w:val="22"/>
                          <w:u w:val="double"/>
                        </w:rPr>
                        <w:t>, 2023</w:t>
                      </w:r>
                    </w:p>
                    <w:p w14:paraId="4B45848E" w14:textId="77777777" w:rsidR="000C4C16" w:rsidRPr="00FA691C" w:rsidRDefault="000C4C16" w:rsidP="00C04082">
                      <w:pPr>
                        <w:rPr>
                          <w:rFonts w:ascii="Times New Roman" w:hAnsi="Times New Roman"/>
                          <w:b/>
                          <w:bCs/>
                          <w:sz w:val="22"/>
                          <w:szCs w:val="22"/>
                          <w:u w:val="double"/>
                        </w:rPr>
                      </w:pPr>
                    </w:p>
                  </w:txbxContent>
                </v:textbox>
                <w10:wrap type="square" anchorx="margin"/>
              </v:shape>
            </w:pict>
          </mc:Fallback>
        </mc:AlternateContent>
      </w:r>
    </w:p>
    <w:p w14:paraId="68B39026" w14:textId="0A060008" w:rsidR="00C04082" w:rsidRDefault="00C04082" w:rsidP="00C04082"/>
    <w:p w14:paraId="4BADEF33" w14:textId="3B9C97BC" w:rsidR="00C04082" w:rsidRDefault="00C04082" w:rsidP="00C04082"/>
    <w:p w14:paraId="6ABE58DB" w14:textId="3664577B" w:rsidR="00C04082" w:rsidRDefault="00C04082" w:rsidP="00C04082"/>
    <w:p w14:paraId="05BA95A4" w14:textId="77777777" w:rsidR="00503D76" w:rsidRDefault="00503D76" w:rsidP="00503D76"/>
    <w:p w14:paraId="45CB0D55" w14:textId="77777777" w:rsidR="000C4C16" w:rsidRPr="001B334E" w:rsidRDefault="000C4C16" w:rsidP="001B334E">
      <w:pPr>
        <w:rPr>
          <w:rStyle w:val="Emphasis"/>
        </w:rPr>
      </w:pPr>
    </w:p>
    <w:p w14:paraId="27597C0B" w14:textId="77777777" w:rsidR="000C4C16" w:rsidRPr="001B334E" w:rsidRDefault="000C4C16" w:rsidP="001B334E">
      <w:pPr>
        <w:rPr>
          <w:rStyle w:val="Emphasis"/>
        </w:rPr>
      </w:pPr>
    </w:p>
    <w:p w14:paraId="45F832BF" w14:textId="19CB4D19" w:rsidR="00C04082" w:rsidRPr="00FB7423" w:rsidRDefault="00C04082" w:rsidP="00C04082">
      <w:pPr>
        <w:pStyle w:val="Heading3"/>
        <w:spacing w:before="0"/>
        <w:jc w:val="both"/>
        <w:rPr>
          <w:b w:val="0"/>
          <w:bCs w:val="0"/>
        </w:rPr>
      </w:pPr>
      <w:bookmarkStart w:id="40" w:name="_Toc150765863"/>
      <w:r>
        <w:t>O-13 Compliance Requirement</w:t>
      </w:r>
      <w:r>
        <w:rPr>
          <w:b w:val="0"/>
          <w:bCs w:val="0"/>
        </w:rPr>
        <w:t>:  Section 701.70 of Am. Sub. HB No. 110 134</w:t>
      </w:r>
      <w:r w:rsidRPr="3E984477">
        <w:rPr>
          <w:b w:val="0"/>
          <w:bCs w:val="0"/>
          <w:vertAlign w:val="superscript"/>
        </w:rPr>
        <w:t>th</w:t>
      </w:r>
      <w:r>
        <w:rPr>
          <w:b w:val="0"/>
          <w:bCs w:val="0"/>
        </w:rPr>
        <w:t xml:space="preserve"> G.A., </w:t>
      </w:r>
      <w:r w:rsidRPr="004A5A45">
        <w:rPr>
          <w:b w:val="0"/>
          <w:bCs w:val="0"/>
          <w:u w:val="double"/>
        </w:rPr>
        <w:t xml:space="preserve">Section </w:t>
      </w:r>
      <w:r>
        <w:rPr>
          <w:b w:val="0"/>
          <w:bCs w:val="0"/>
          <w:u w:val="double"/>
        </w:rPr>
        <w:t>605.01</w:t>
      </w:r>
      <w:r w:rsidRPr="004A5A45">
        <w:rPr>
          <w:b w:val="0"/>
          <w:bCs w:val="0"/>
          <w:u w:val="double"/>
        </w:rPr>
        <w:t xml:space="preserve"> of Am. Sub. HB No. </w:t>
      </w:r>
      <w:r>
        <w:rPr>
          <w:b w:val="0"/>
          <w:bCs w:val="0"/>
          <w:u w:val="double"/>
        </w:rPr>
        <w:t>45</w:t>
      </w:r>
      <w:r w:rsidRPr="004A5A45">
        <w:rPr>
          <w:b w:val="0"/>
          <w:bCs w:val="0"/>
          <w:u w:val="double"/>
        </w:rPr>
        <w:t xml:space="preserve"> 134</w:t>
      </w:r>
      <w:r w:rsidRPr="004A5A45">
        <w:rPr>
          <w:b w:val="0"/>
          <w:bCs w:val="0"/>
          <w:u w:val="double"/>
          <w:vertAlign w:val="superscript"/>
        </w:rPr>
        <w:t>th</w:t>
      </w:r>
      <w:r w:rsidRPr="004A5A45">
        <w:rPr>
          <w:b w:val="0"/>
          <w:bCs w:val="0"/>
          <w:u w:val="double"/>
        </w:rPr>
        <w:t xml:space="preserve"> G.A.,</w:t>
      </w:r>
      <w:r>
        <w:rPr>
          <w:b w:val="0"/>
          <w:bCs w:val="0"/>
        </w:rPr>
        <w:t xml:space="preserve"> </w:t>
      </w:r>
      <w:r w:rsidR="00EC38F0" w:rsidRPr="00EC38F0">
        <w:rPr>
          <w:b w:val="0"/>
          <w:bCs w:val="0"/>
          <w:u w:val="wave"/>
        </w:rPr>
        <w:t>and</w:t>
      </w:r>
      <w:r w:rsidR="00EC38F0">
        <w:rPr>
          <w:b w:val="0"/>
          <w:bCs w:val="0"/>
        </w:rPr>
        <w:t xml:space="preserve"> </w:t>
      </w:r>
      <w:r>
        <w:rPr>
          <w:b w:val="0"/>
          <w:bCs w:val="0"/>
        </w:rPr>
        <w:t>Ohio Rev. Code § 109.803</w:t>
      </w:r>
      <w:r w:rsidRPr="00EC38F0">
        <w:rPr>
          <w:b w:val="0"/>
          <w:bCs w:val="0"/>
          <w:strike/>
        </w:rPr>
        <w:t xml:space="preserve">, and </w:t>
      </w:r>
      <w:r w:rsidRPr="00EC38F0">
        <w:rPr>
          <w:strike/>
        </w:rPr>
        <w:t>Audit Bulletin</w:t>
      </w:r>
      <w:r w:rsidRPr="00EC38F0">
        <w:rPr>
          <w:b w:val="0"/>
          <w:bCs w:val="0"/>
          <w:strike/>
        </w:rPr>
        <w:t xml:space="preserve"> </w:t>
      </w:r>
      <w:hyperlink r:id="rId44">
        <w:r w:rsidRPr="00EC38F0">
          <w:rPr>
            <w:rStyle w:val="Hyperlink"/>
            <w:strike/>
          </w:rPr>
          <w:t>2022-004</w:t>
        </w:r>
      </w:hyperlink>
      <w:r>
        <w:rPr>
          <w:b w:val="0"/>
          <w:bCs w:val="0"/>
        </w:rPr>
        <w:t xml:space="preserve"> – Continuing Professional Training (CPT) pilot program funding for law enforcement agencies</w:t>
      </w:r>
      <w:bookmarkEnd w:id="39"/>
      <w:bookmarkEnd w:id="40"/>
    </w:p>
    <w:p w14:paraId="5DBF96B6" w14:textId="77777777" w:rsidR="00C04082" w:rsidRPr="00FB7423" w:rsidRDefault="00C04082" w:rsidP="00C04082">
      <w:pPr>
        <w:widowControl w:val="0"/>
        <w:jc w:val="both"/>
        <w:rPr>
          <w:rFonts w:ascii="Times New Roman" w:hAnsi="Times New Roman"/>
          <w:sz w:val="22"/>
          <w:szCs w:val="22"/>
        </w:rPr>
      </w:pPr>
    </w:p>
    <w:p w14:paraId="1A05AF58" w14:textId="12B68685" w:rsidR="00C04082" w:rsidRDefault="00C04082" w:rsidP="00C04082">
      <w:pPr>
        <w:widowControl w:val="0"/>
        <w:jc w:val="both"/>
        <w:rPr>
          <w:rFonts w:ascii="Times New Roman" w:hAnsi="Times New Roman"/>
          <w:sz w:val="22"/>
          <w:szCs w:val="22"/>
        </w:rPr>
      </w:pPr>
      <w:r w:rsidRPr="00FB7423">
        <w:rPr>
          <w:rFonts w:ascii="Times New Roman" w:hAnsi="Times New Roman"/>
          <w:b/>
          <w:sz w:val="22"/>
          <w:szCs w:val="22"/>
        </w:rPr>
        <w:t>Summary of Requirements</w:t>
      </w:r>
      <w:r w:rsidRPr="00FB7423">
        <w:rPr>
          <w:rFonts w:ascii="Times New Roman" w:hAnsi="Times New Roman"/>
          <w:sz w:val="22"/>
          <w:szCs w:val="22"/>
        </w:rPr>
        <w:t>:  Section 701.70(</w:t>
      </w:r>
      <w:r w:rsidR="005E4B13">
        <w:rPr>
          <w:rFonts w:ascii="Times New Roman" w:hAnsi="Times New Roman"/>
          <w:sz w:val="22"/>
          <w:szCs w:val="22"/>
        </w:rPr>
        <w:t>B</w:t>
      </w:r>
      <w:r w:rsidRPr="00FB7423">
        <w:rPr>
          <w:rFonts w:ascii="Times New Roman" w:hAnsi="Times New Roman"/>
          <w:sz w:val="22"/>
          <w:szCs w:val="22"/>
        </w:rPr>
        <w:t>)</w:t>
      </w:r>
      <w:r w:rsidR="005E4B13">
        <w:rPr>
          <w:rFonts w:ascii="Times New Roman" w:hAnsi="Times New Roman"/>
          <w:sz w:val="22"/>
          <w:szCs w:val="22"/>
        </w:rPr>
        <w:t>(1)</w:t>
      </w:r>
      <w:r w:rsidRPr="00FB7423">
        <w:rPr>
          <w:rFonts w:ascii="Times New Roman" w:hAnsi="Times New Roman"/>
          <w:sz w:val="22"/>
          <w:szCs w:val="22"/>
        </w:rPr>
        <w:t xml:space="preserve"> of Amended Substitute House Bill 110 of the 134th General Assembly</w:t>
      </w:r>
      <w:r w:rsidR="002C5CAB">
        <w:rPr>
          <w:rFonts w:ascii="Times New Roman" w:hAnsi="Times New Roman"/>
          <w:sz w:val="22"/>
          <w:szCs w:val="22"/>
        </w:rPr>
        <w:t xml:space="preserve">, </w:t>
      </w:r>
      <w:r w:rsidR="002C5CAB" w:rsidRPr="00A271ED">
        <w:rPr>
          <w:rFonts w:ascii="Times New Roman" w:hAnsi="Times New Roman"/>
          <w:sz w:val="22"/>
          <w:szCs w:val="22"/>
          <w:u w:val="double"/>
        </w:rPr>
        <w:t xml:space="preserve">as amended by </w:t>
      </w:r>
      <w:r w:rsidR="002C5CAB">
        <w:rPr>
          <w:rFonts w:ascii="Times New Roman" w:hAnsi="Times New Roman"/>
          <w:sz w:val="22"/>
          <w:szCs w:val="22"/>
          <w:u w:val="double"/>
        </w:rPr>
        <w:t xml:space="preserve">Section 605.01 of </w:t>
      </w:r>
      <w:r w:rsidR="002C5CAB" w:rsidRPr="00A271ED">
        <w:rPr>
          <w:rFonts w:ascii="Times New Roman" w:hAnsi="Times New Roman"/>
          <w:sz w:val="22"/>
          <w:szCs w:val="22"/>
          <w:u w:val="double"/>
        </w:rPr>
        <w:t>Amended Substitute House Bill 45, of the 134th General Assembly</w:t>
      </w:r>
      <w:r w:rsidR="002A160F">
        <w:rPr>
          <w:rFonts w:ascii="Times New Roman" w:hAnsi="Times New Roman"/>
          <w:sz w:val="22"/>
          <w:szCs w:val="22"/>
          <w:u w:val="double"/>
        </w:rPr>
        <w:t>,</w:t>
      </w:r>
      <w:r w:rsidRPr="00FB7423">
        <w:rPr>
          <w:rFonts w:ascii="Times New Roman" w:hAnsi="Times New Roman"/>
          <w:sz w:val="22"/>
          <w:szCs w:val="22"/>
        </w:rPr>
        <w:t xml:space="preserve"> required the Attorney General, not later than December 1, 2021, to create a pilot program, for state funding of the training of peace officers and troopers that is required under Ohio Rev. Code § 109.803. The program is </w:t>
      </w:r>
      <w:r w:rsidRPr="004A5A45">
        <w:rPr>
          <w:rFonts w:ascii="Times New Roman" w:hAnsi="Times New Roman"/>
          <w:strike/>
          <w:sz w:val="22"/>
          <w:szCs w:val="22"/>
        </w:rPr>
        <w:t>a one-year</w:t>
      </w:r>
      <w:r w:rsidRPr="00FB7423">
        <w:rPr>
          <w:rFonts w:ascii="Times New Roman" w:hAnsi="Times New Roman"/>
          <w:sz w:val="22"/>
          <w:szCs w:val="22"/>
        </w:rPr>
        <w:t xml:space="preserve"> </w:t>
      </w:r>
      <w:r w:rsidRPr="004A5A45">
        <w:rPr>
          <w:rFonts w:ascii="Times New Roman" w:hAnsi="Times New Roman"/>
          <w:sz w:val="22"/>
          <w:szCs w:val="22"/>
          <w:u w:val="double"/>
        </w:rPr>
        <w:t>an eighteen-month</w:t>
      </w:r>
      <w:r>
        <w:rPr>
          <w:rFonts w:ascii="Times New Roman" w:hAnsi="Times New Roman"/>
          <w:sz w:val="22"/>
          <w:szCs w:val="22"/>
        </w:rPr>
        <w:t xml:space="preserve"> </w:t>
      </w:r>
      <w:r w:rsidRPr="00FB7423">
        <w:rPr>
          <w:rFonts w:ascii="Times New Roman" w:hAnsi="Times New Roman"/>
          <w:sz w:val="22"/>
          <w:szCs w:val="22"/>
        </w:rPr>
        <w:t xml:space="preserve">program, operating </w:t>
      </w:r>
      <w:r w:rsidRPr="004A5A45">
        <w:rPr>
          <w:rFonts w:ascii="Times New Roman" w:hAnsi="Times New Roman"/>
          <w:strike/>
          <w:sz w:val="22"/>
          <w:szCs w:val="22"/>
        </w:rPr>
        <w:t>in calendar year 2022</w:t>
      </w:r>
      <w:r>
        <w:rPr>
          <w:rFonts w:ascii="Times New Roman" w:hAnsi="Times New Roman"/>
          <w:sz w:val="22"/>
          <w:szCs w:val="22"/>
        </w:rPr>
        <w:t xml:space="preserve"> </w:t>
      </w:r>
      <w:r w:rsidRPr="004A5A45">
        <w:rPr>
          <w:rFonts w:ascii="Times New Roman" w:hAnsi="Times New Roman"/>
          <w:sz w:val="22"/>
          <w:szCs w:val="22"/>
          <w:u w:val="double"/>
        </w:rPr>
        <w:t>from January 1, 2022 until June 30, 2023</w:t>
      </w:r>
      <w:r w:rsidRPr="00FB7423">
        <w:rPr>
          <w:rFonts w:ascii="Times New Roman" w:hAnsi="Times New Roman"/>
          <w:sz w:val="22"/>
          <w:szCs w:val="22"/>
        </w:rPr>
        <w:t xml:space="preserve">. </w:t>
      </w:r>
      <w:r>
        <w:rPr>
          <w:rFonts w:ascii="Times New Roman" w:hAnsi="Times New Roman"/>
          <w:sz w:val="22"/>
          <w:szCs w:val="22"/>
        </w:rPr>
        <w:t xml:space="preserve"> </w:t>
      </w:r>
      <w:r w:rsidRPr="004A5A45">
        <w:rPr>
          <w:rFonts w:ascii="Times New Roman" w:hAnsi="Times New Roman"/>
          <w:sz w:val="22"/>
          <w:szCs w:val="22"/>
          <w:u w:val="double"/>
        </w:rPr>
        <w:t>The program consists of two components:</w:t>
      </w:r>
    </w:p>
    <w:p w14:paraId="672473AC" w14:textId="77777777" w:rsidR="00C04082" w:rsidRDefault="00C04082" w:rsidP="00C04082">
      <w:pPr>
        <w:pStyle w:val="ListParagraph"/>
        <w:widowControl w:val="0"/>
        <w:numPr>
          <w:ilvl w:val="0"/>
          <w:numId w:val="62"/>
        </w:numPr>
        <w:jc w:val="both"/>
        <w:rPr>
          <w:rFonts w:ascii="Times New Roman" w:hAnsi="Times New Roman"/>
          <w:sz w:val="22"/>
          <w:szCs w:val="22"/>
          <w:u w:val="double"/>
        </w:rPr>
      </w:pPr>
      <w:r w:rsidRPr="004A5A45">
        <w:rPr>
          <w:rFonts w:ascii="Times New Roman" w:hAnsi="Times New Roman"/>
          <w:sz w:val="22"/>
          <w:szCs w:val="22"/>
          <w:u w:val="double"/>
        </w:rPr>
        <w:t>The first component applies with respect to state funding under the program during calendar year 2002 of the training of peace officers and troopers that is required under Ohio Rev. Code § 109.803.  This component shall be in existence only for calendar year 2022.</w:t>
      </w:r>
    </w:p>
    <w:p w14:paraId="7C7669DE" w14:textId="77777777" w:rsidR="00C04082" w:rsidRPr="004A5A45" w:rsidRDefault="00C04082" w:rsidP="00C04082">
      <w:pPr>
        <w:pStyle w:val="ListParagraph"/>
        <w:widowControl w:val="0"/>
        <w:numPr>
          <w:ilvl w:val="0"/>
          <w:numId w:val="62"/>
        </w:numPr>
        <w:jc w:val="both"/>
        <w:rPr>
          <w:rFonts w:ascii="Times New Roman" w:hAnsi="Times New Roman"/>
          <w:sz w:val="22"/>
          <w:szCs w:val="22"/>
          <w:u w:val="double"/>
        </w:rPr>
      </w:pPr>
      <w:r>
        <w:rPr>
          <w:rFonts w:ascii="Times New Roman" w:hAnsi="Times New Roman"/>
          <w:sz w:val="22"/>
          <w:szCs w:val="22"/>
          <w:u w:val="double"/>
        </w:rPr>
        <w:t>The second component applies with respect to state funding under the program from January 1, 2023 until June 30, 2023 of the training of peace officers and troopers that is required under Ohio Rev. Code § 109.803.</w:t>
      </w:r>
    </w:p>
    <w:p w14:paraId="65C8686D" w14:textId="77777777" w:rsidR="00C04082" w:rsidRDefault="00C04082" w:rsidP="00C04082">
      <w:pPr>
        <w:widowControl w:val="0"/>
        <w:jc w:val="both"/>
        <w:rPr>
          <w:rFonts w:ascii="Times New Roman" w:hAnsi="Times New Roman"/>
          <w:sz w:val="22"/>
          <w:szCs w:val="22"/>
        </w:rPr>
      </w:pPr>
    </w:p>
    <w:p w14:paraId="545B0453" w14:textId="36E1832C" w:rsidR="00C04082" w:rsidRDefault="00C04082" w:rsidP="00C04082">
      <w:pPr>
        <w:widowControl w:val="0"/>
        <w:jc w:val="both"/>
        <w:rPr>
          <w:rFonts w:ascii="Times New Roman" w:hAnsi="Times New Roman"/>
          <w:sz w:val="22"/>
          <w:szCs w:val="22"/>
        </w:rPr>
      </w:pPr>
      <w:r w:rsidRPr="00FB7423">
        <w:rPr>
          <w:rFonts w:ascii="Times New Roman" w:hAnsi="Times New Roman"/>
          <w:sz w:val="22"/>
          <w:szCs w:val="22"/>
        </w:rPr>
        <w:t xml:space="preserve">The Ohio Rev. Code § 109.803 training requirements specify that, with limited exceptions, every appointing authority must require its appointed peace officers and troopers to complete </w:t>
      </w:r>
      <w:r w:rsidRPr="00503D76">
        <w:rPr>
          <w:rFonts w:ascii="Times New Roman" w:hAnsi="Times New Roman"/>
          <w:strike/>
          <w:sz w:val="22"/>
          <w:szCs w:val="22"/>
        </w:rPr>
        <w:t>up to</w:t>
      </w:r>
      <w:r w:rsidRPr="00FB7423">
        <w:rPr>
          <w:rFonts w:ascii="Times New Roman" w:hAnsi="Times New Roman"/>
          <w:sz w:val="22"/>
          <w:szCs w:val="22"/>
        </w:rPr>
        <w:t xml:space="preserve"> 24 hours of continuing professional training each calendar year</w:t>
      </w:r>
      <w:r w:rsidRPr="00503D76">
        <w:rPr>
          <w:rFonts w:ascii="Times New Roman" w:hAnsi="Times New Roman"/>
          <w:strike/>
          <w:sz w:val="22"/>
          <w:szCs w:val="22"/>
        </w:rPr>
        <w:t>, as directed by the Ohio Peace Officer Training Commission</w:t>
      </w:r>
      <w:r w:rsidRPr="00FB7423">
        <w:rPr>
          <w:rFonts w:ascii="Times New Roman" w:hAnsi="Times New Roman"/>
          <w:sz w:val="22"/>
          <w:szCs w:val="22"/>
        </w:rPr>
        <w:t xml:space="preserve">. </w:t>
      </w:r>
      <w:r w:rsidR="00503D76">
        <w:rPr>
          <w:rFonts w:ascii="Times New Roman" w:hAnsi="Times New Roman"/>
          <w:sz w:val="22"/>
          <w:szCs w:val="22"/>
        </w:rPr>
        <w:t xml:space="preserve"> </w:t>
      </w:r>
      <w:r w:rsidR="00503D76" w:rsidRPr="00503D76">
        <w:rPr>
          <w:rFonts w:ascii="Times New Roman" w:hAnsi="Times New Roman"/>
          <w:sz w:val="22"/>
          <w:szCs w:val="22"/>
          <w:u w:val="double"/>
        </w:rPr>
        <w:t>Twenty-four hours is intended to be a minimum requirement, and appointing authorities are encouraged to exceed the twenty-four hour minimum.  A minimum of twenty-four hours of continuing professional training shall be reimbursed each calendar year and a maximum of forty hours of continuing professional training may be reimbursed each calendar year.</w:t>
      </w:r>
    </w:p>
    <w:p w14:paraId="42C1BF1E" w14:textId="77777777" w:rsidR="00C04082" w:rsidRDefault="00C04082" w:rsidP="00C04082">
      <w:pPr>
        <w:widowControl w:val="0"/>
        <w:jc w:val="both"/>
        <w:rPr>
          <w:rFonts w:ascii="Times New Roman" w:hAnsi="Times New Roman"/>
          <w:sz w:val="22"/>
          <w:szCs w:val="22"/>
        </w:rPr>
      </w:pPr>
    </w:p>
    <w:p w14:paraId="1DCDA902" w14:textId="77777777" w:rsidR="00C04082" w:rsidRPr="004A5A45" w:rsidRDefault="00C04082" w:rsidP="00C04082">
      <w:pPr>
        <w:widowControl w:val="0"/>
        <w:jc w:val="both"/>
        <w:rPr>
          <w:rFonts w:ascii="Times New Roman" w:hAnsi="Times New Roman"/>
          <w:b/>
          <w:bCs/>
          <w:sz w:val="22"/>
          <w:szCs w:val="22"/>
          <w:u w:val="double"/>
        </w:rPr>
      </w:pPr>
      <w:r w:rsidRPr="004A5A45">
        <w:rPr>
          <w:rFonts w:ascii="Times New Roman" w:hAnsi="Times New Roman"/>
          <w:b/>
          <w:bCs/>
          <w:sz w:val="22"/>
          <w:szCs w:val="22"/>
          <w:u w:val="double"/>
        </w:rPr>
        <w:t>Component 1</w:t>
      </w:r>
    </w:p>
    <w:p w14:paraId="75D973A9" w14:textId="77777777" w:rsidR="00C04082" w:rsidRPr="00FB7423" w:rsidRDefault="00C04082" w:rsidP="00C04082">
      <w:pPr>
        <w:widowControl w:val="0"/>
        <w:jc w:val="both"/>
        <w:rPr>
          <w:rFonts w:ascii="Times New Roman" w:hAnsi="Times New Roman"/>
          <w:sz w:val="22"/>
          <w:szCs w:val="22"/>
        </w:rPr>
      </w:pPr>
      <w:r w:rsidRPr="00FB7423">
        <w:rPr>
          <w:rFonts w:ascii="Times New Roman" w:hAnsi="Times New Roman"/>
          <w:sz w:val="22"/>
          <w:szCs w:val="22"/>
        </w:rPr>
        <w:t xml:space="preserve">Under the pilot program, not later than December 2, 2021, each law enforcement agency with peace officers or troopers who are subject to the Ohio Rev. Code § 109.803 training requirement was required to certify to the AGO the total of all salaries to be paid in calendar year 2022 to officers or troopers of the agency who will receive that training in calendar year 2022 and their hourly rates of pay. </w:t>
      </w:r>
    </w:p>
    <w:p w14:paraId="3237149B" w14:textId="77777777" w:rsidR="00C04082" w:rsidRPr="00FB7423" w:rsidRDefault="00C04082" w:rsidP="00C04082">
      <w:pPr>
        <w:widowControl w:val="0"/>
        <w:jc w:val="both"/>
        <w:rPr>
          <w:rFonts w:ascii="Times New Roman" w:hAnsi="Times New Roman"/>
          <w:sz w:val="22"/>
          <w:szCs w:val="22"/>
        </w:rPr>
      </w:pPr>
    </w:p>
    <w:p w14:paraId="061E3BAE" w14:textId="77777777" w:rsidR="00C04082" w:rsidRPr="00FB7423" w:rsidRDefault="00C04082" w:rsidP="00C04082">
      <w:pPr>
        <w:widowControl w:val="0"/>
        <w:jc w:val="both"/>
        <w:rPr>
          <w:rFonts w:ascii="Times New Roman" w:hAnsi="Times New Roman"/>
          <w:sz w:val="22"/>
          <w:szCs w:val="22"/>
        </w:rPr>
      </w:pPr>
      <w:r w:rsidRPr="00FB7423">
        <w:rPr>
          <w:rFonts w:ascii="Times New Roman" w:hAnsi="Times New Roman"/>
          <w:sz w:val="22"/>
          <w:szCs w:val="22"/>
        </w:rPr>
        <w:t xml:space="preserve">From money appropriated for </w:t>
      </w:r>
      <w:r w:rsidRPr="003C6758">
        <w:rPr>
          <w:rFonts w:ascii="Times New Roman" w:hAnsi="Times New Roman"/>
          <w:sz w:val="22"/>
          <w:szCs w:val="22"/>
          <w:u w:val="double"/>
        </w:rPr>
        <w:t>this component of</w:t>
      </w:r>
      <w:r>
        <w:rPr>
          <w:rFonts w:ascii="Times New Roman" w:hAnsi="Times New Roman"/>
          <w:sz w:val="22"/>
          <w:szCs w:val="22"/>
        </w:rPr>
        <w:t xml:space="preserve"> </w:t>
      </w:r>
      <w:r w:rsidRPr="00FB7423">
        <w:rPr>
          <w:rFonts w:ascii="Times New Roman" w:hAnsi="Times New Roman"/>
          <w:sz w:val="22"/>
          <w:szCs w:val="22"/>
        </w:rPr>
        <w:t xml:space="preserve">the pilot program, the AGO must pay each law enforcement agency with peace officers or troopers who are subject to the Ohio Rev. Code § 109.803 training requirement an amount to cover up to 50% of the total cost of the salaries of the officers or troopers who will receive that training in calendar year 2022, as certified by the agency, during the period of the training. The amount paid must cover only the period when the officers or troopers are receiving that training, and may not exceed an amount covering 24 hours of the training. No payment may be made under </w:t>
      </w:r>
      <w:r w:rsidRPr="003C6758">
        <w:rPr>
          <w:rFonts w:ascii="Times New Roman" w:hAnsi="Times New Roman"/>
          <w:strike/>
          <w:sz w:val="22"/>
          <w:szCs w:val="22"/>
        </w:rPr>
        <w:t>the program</w:t>
      </w:r>
      <w:r w:rsidRPr="00FB7423">
        <w:rPr>
          <w:rFonts w:ascii="Times New Roman" w:hAnsi="Times New Roman"/>
          <w:sz w:val="22"/>
          <w:szCs w:val="22"/>
        </w:rPr>
        <w:t xml:space="preserve"> </w:t>
      </w:r>
      <w:r w:rsidRPr="003C6758">
        <w:rPr>
          <w:rFonts w:ascii="Times New Roman" w:hAnsi="Times New Roman"/>
          <w:sz w:val="22"/>
          <w:szCs w:val="22"/>
          <w:u w:val="double"/>
        </w:rPr>
        <w:t>this component</w:t>
      </w:r>
      <w:r>
        <w:rPr>
          <w:rFonts w:ascii="Times New Roman" w:hAnsi="Times New Roman"/>
          <w:sz w:val="22"/>
          <w:szCs w:val="22"/>
        </w:rPr>
        <w:t xml:space="preserve"> </w:t>
      </w:r>
      <w:r w:rsidRPr="00FB7423">
        <w:rPr>
          <w:rFonts w:ascii="Times New Roman" w:hAnsi="Times New Roman"/>
          <w:sz w:val="22"/>
          <w:szCs w:val="22"/>
        </w:rPr>
        <w:t xml:space="preserve">after January 1, 2023. If a law enforcement agency does not use </w:t>
      </w:r>
      <w:proofErr w:type="gramStart"/>
      <w:r w:rsidRPr="00FB7423">
        <w:rPr>
          <w:rFonts w:ascii="Times New Roman" w:hAnsi="Times New Roman"/>
          <w:sz w:val="22"/>
          <w:szCs w:val="22"/>
        </w:rPr>
        <w:t>all of</w:t>
      </w:r>
      <w:proofErr w:type="gramEnd"/>
      <w:r w:rsidRPr="00FB7423">
        <w:rPr>
          <w:rFonts w:ascii="Times New Roman" w:hAnsi="Times New Roman"/>
          <w:sz w:val="22"/>
          <w:szCs w:val="22"/>
        </w:rPr>
        <w:t xml:space="preserve"> the money for the salaries it certified, it </w:t>
      </w:r>
      <w:r w:rsidRPr="003C6758">
        <w:rPr>
          <w:rFonts w:ascii="Times New Roman" w:hAnsi="Times New Roman"/>
          <w:strike/>
          <w:sz w:val="22"/>
          <w:szCs w:val="22"/>
        </w:rPr>
        <w:t>must return the unused money to the AGO</w:t>
      </w:r>
      <w:r>
        <w:rPr>
          <w:rFonts w:ascii="Times New Roman" w:hAnsi="Times New Roman"/>
          <w:sz w:val="22"/>
          <w:szCs w:val="22"/>
        </w:rPr>
        <w:t xml:space="preserve"> </w:t>
      </w:r>
      <w:r w:rsidRPr="003C6758">
        <w:rPr>
          <w:rFonts w:ascii="Times New Roman" w:hAnsi="Times New Roman"/>
          <w:sz w:val="22"/>
          <w:szCs w:val="22"/>
          <w:u w:val="double"/>
        </w:rPr>
        <w:t>shall retai</w:t>
      </w:r>
      <w:r>
        <w:rPr>
          <w:rFonts w:ascii="Times New Roman" w:hAnsi="Times New Roman"/>
          <w:sz w:val="22"/>
          <w:szCs w:val="22"/>
          <w:u w:val="double"/>
        </w:rPr>
        <w:t>n all of the money not used and shall use the retained money only for paying the cost of future continuing professional training programs for its peace officers and troopers</w:t>
      </w:r>
      <w:r w:rsidRPr="00FB7423">
        <w:rPr>
          <w:rFonts w:ascii="Times New Roman" w:hAnsi="Times New Roman"/>
          <w:sz w:val="22"/>
          <w:szCs w:val="22"/>
        </w:rPr>
        <w:t xml:space="preserve">. Each law enforcement agency that receives money under the pilot program must </w:t>
      </w:r>
      <w:r w:rsidRPr="00FB7423">
        <w:rPr>
          <w:rFonts w:ascii="Times New Roman" w:hAnsi="Times New Roman"/>
          <w:sz w:val="22"/>
          <w:szCs w:val="22"/>
        </w:rPr>
        <w:lastRenderedPageBreak/>
        <w:t>submit to the AGO, by the date the AGO specifies</w:t>
      </w:r>
      <w:r>
        <w:rPr>
          <w:rStyle w:val="FootnoteReference"/>
          <w:rFonts w:ascii="Times New Roman" w:hAnsi="Times New Roman"/>
          <w:sz w:val="22"/>
          <w:szCs w:val="22"/>
        </w:rPr>
        <w:footnoteReference w:id="21"/>
      </w:r>
      <w:r w:rsidRPr="00FB7423">
        <w:rPr>
          <w:rFonts w:ascii="Times New Roman" w:hAnsi="Times New Roman"/>
          <w:sz w:val="22"/>
          <w:szCs w:val="22"/>
        </w:rPr>
        <w:t>, a report that states the amount of money the agency received, how and when that money was used, and any other information the AGO requires with respect to the use of the money.</w:t>
      </w:r>
    </w:p>
    <w:p w14:paraId="50E42C9F" w14:textId="77777777" w:rsidR="00C04082" w:rsidRDefault="00C04082" w:rsidP="00C04082">
      <w:pPr>
        <w:widowControl w:val="0"/>
        <w:jc w:val="both"/>
        <w:rPr>
          <w:rFonts w:ascii="Times New Roman" w:hAnsi="Times New Roman"/>
          <w:sz w:val="22"/>
          <w:szCs w:val="22"/>
        </w:rPr>
      </w:pPr>
    </w:p>
    <w:p w14:paraId="5C90A242" w14:textId="53DA22B1" w:rsidR="00C04082" w:rsidRPr="004A5A45" w:rsidRDefault="00C04082" w:rsidP="00C04082">
      <w:pPr>
        <w:widowControl w:val="0"/>
        <w:jc w:val="both"/>
        <w:rPr>
          <w:rFonts w:ascii="Times New Roman" w:hAnsi="Times New Roman"/>
          <w:b/>
          <w:bCs/>
          <w:sz w:val="22"/>
          <w:szCs w:val="22"/>
          <w:u w:val="double"/>
        </w:rPr>
      </w:pPr>
      <w:r w:rsidRPr="004A5A45">
        <w:rPr>
          <w:rFonts w:ascii="Times New Roman" w:hAnsi="Times New Roman"/>
          <w:b/>
          <w:bCs/>
          <w:sz w:val="22"/>
          <w:szCs w:val="22"/>
          <w:u w:val="double"/>
        </w:rPr>
        <w:t xml:space="preserve">Component </w:t>
      </w:r>
      <w:r>
        <w:rPr>
          <w:rFonts w:ascii="Times New Roman" w:hAnsi="Times New Roman"/>
          <w:b/>
          <w:bCs/>
          <w:sz w:val="22"/>
          <w:szCs w:val="22"/>
          <w:u w:val="double"/>
        </w:rPr>
        <w:t>2</w:t>
      </w:r>
    </w:p>
    <w:p w14:paraId="33AD974B" w14:textId="772CF53D" w:rsidR="00C04082" w:rsidRDefault="00C04082" w:rsidP="00C04082">
      <w:pPr>
        <w:widowControl w:val="0"/>
        <w:jc w:val="both"/>
        <w:rPr>
          <w:rFonts w:ascii="Times New Roman" w:hAnsi="Times New Roman"/>
          <w:sz w:val="22"/>
          <w:szCs w:val="22"/>
          <w:u w:val="double"/>
        </w:rPr>
      </w:pPr>
      <w:r>
        <w:rPr>
          <w:rFonts w:ascii="Times New Roman" w:hAnsi="Times New Roman"/>
          <w:sz w:val="22"/>
          <w:szCs w:val="22"/>
          <w:u w:val="double"/>
        </w:rPr>
        <w:t xml:space="preserve">From money appropriated </w:t>
      </w:r>
      <w:r w:rsidR="0017704E">
        <w:rPr>
          <w:rFonts w:ascii="Times New Roman" w:hAnsi="Times New Roman"/>
          <w:sz w:val="22"/>
          <w:szCs w:val="22"/>
          <w:u w:val="double"/>
        </w:rPr>
        <w:t xml:space="preserve">to the Attorney General </w:t>
      </w:r>
      <w:r>
        <w:rPr>
          <w:rFonts w:ascii="Times New Roman" w:hAnsi="Times New Roman"/>
          <w:sz w:val="22"/>
          <w:szCs w:val="22"/>
          <w:u w:val="double"/>
        </w:rPr>
        <w:t>for this component, the AGO shall pay reimbursements for continuing professional training programs for peace officers and troopers as provided in Ohio Rev. Code § 109.803.  The AGO shall establish rules which shall include, but are not limited to, the date by which applications must be made and documentation required to substantiate any costs for which the applicant seeks reimbursement, procedures for making reimbursements from the fund and standards for determining the amounts of those reimbursements, and any other requirements necessary for the proper administration of reimbursements.  Each law enforcement agency may apply, in accordance with the rules adopted by the AGO, to the AGO for reimbursement for the costs of continuing professional training programs that are successfully completed by the agency’s peace officers or troopers.  A law enforcement agency that complies with Ohio Rev. Code § 109.761</w:t>
      </w:r>
      <w:r w:rsidR="007A6DFD">
        <w:rPr>
          <w:rFonts w:ascii="Times New Roman" w:hAnsi="Times New Roman"/>
          <w:sz w:val="22"/>
          <w:szCs w:val="22"/>
          <w:u w:val="double"/>
        </w:rPr>
        <w:t>(B)</w:t>
      </w:r>
      <w:r>
        <w:rPr>
          <w:rFonts w:ascii="Times New Roman" w:hAnsi="Times New Roman"/>
          <w:sz w:val="22"/>
          <w:szCs w:val="22"/>
          <w:u w:val="double"/>
        </w:rPr>
        <w:t xml:space="preserve"> and applies for reimbursement under this component is entitled to reimbursement for each of the agency’s peace officers who timely complies with the continuing professional training requirement specified in Ohio Rev. Code § 109.803(A)(1) by completing the minimum number of hours of training directed by the Ohio peace officer training commission.  The actual amount of reimbursement for each authorized training program are determined by rules adopted by the AGO.  Funds received under this component shall be kept separate from any other funds of the agency and shall be used only for paying the costs of continuing professional training programs.  The agency shall retain </w:t>
      </w:r>
      <w:proofErr w:type="gramStart"/>
      <w:r>
        <w:rPr>
          <w:rFonts w:ascii="Times New Roman" w:hAnsi="Times New Roman"/>
          <w:sz w:val="22"/>
          <w:szCs w:val="22"/>
          <w:u w:val="double"/>
        </w:rPr>
        <w:t>all of</w:t>
      </w:r>
      <w:proofErr w:type="gramEnd"/>
      <w:r>
        <w:rPr>
          <w:rFonts w:ascii="Times New Roman" w:hAnsi="Times New Roman"/>
          <w:sz w:val="22"/>
          <w:szCs w:val="22"/>
          <w:u w:val="double"/>
        </w:rPr>
        <w:t xml:space="preserve"> the funds not used and shall use the retained funds only for paying the cost of future continuing professional training programs for its peace officers and troopers.  The agency shall be responsible for paying the cost of training required under Ohio Rev. Code § 109.</w:t>
      </w:r>
      <w:r w:rsidR="00C55521">
        <w:rPr>
          <w:rFonts w:ascii="Times New Roman" w:hAnsi="Times New Roman"/>
          <w:sz w:val="22"/>
          <w:szCs w:val="22"/>
          <w:u w:val="double"/>
        </w:rPr>
        <w:t>80</w:t>
      </w:r>
      <w:r>
        <w:rPr>
          <w:rFonts w:ascii="Times New Roman" w:hAnsi="Times New Roman"/>
          <w:sz w:val="22"/>
          <w:szCs w:val="22"/>
          <w:u w:val="double"/>
        </w:rPr>
        <w:t xml:space="preserve">3 that exceeds the amount of the payment received for this component. </w:t>
      </w:r>
    </w:p>
    <w:p w14:paraId="2591DF81" w14:textId="77777777" w:rsidR="00C04082" w:rsidRPr="0020584B" w:rsidRDefault="00C04082" w:rsidP="00C04082">
      <w:pPr>
        <w:widowControl w:val="0"/>
        <w:jc w:val="both"/>
        <w:rPr>
          <w:rFonts w:ascii="Times New Roman" w:hAnsi="Times New Roman"/>
          <w:sz w:val="22"/>
          <w:szCs w:val="22"/>
          <w:u w:val="double"/>
        </w:rPr>
      </w:pPr>
    </w:p>
    <w:p w14:paraId="683827BC" w14:textId="77777777" w:rsidR="00C04082" w:rsidRPr="00F5105E" w:rsidRDefault="00C04082" w:rsidP="00C04082">
      <w:pPr>
        <w:widowControl w:val="0"/>
        <w:jc w:val="both"/>
        <w:rPr>
          <w:rFonts w:ascii="Times New Roman" w:hAnsi="Times New Roman"/>
          <w:b/>
          <w:i/>
          <w:sz w:val="22"/>
          <w:szCs w:val="22"/>
        </w:rPr>
      </w:pPr>
      <w:r w:rsidRPr="00F5105E">
        <w:rPr>
          <w:rFonts w:ascii="Times New Roman" w:hAnsi="Times New Roman"/>
          <w:b/>
          <w:i/>
          <w:sz w:val="22"/>
          <w:szCs w:val="22"/>
        </w:rPr>
        <w:t>Accounting</w:t>
      </w:r>
    </w:p>
    <w:p w14:paraId="4D594943" w14:textId="35833F2E" w:rsidR="00C04082" w:rsidRPr="00F5105E" w:rsidRDefault="00C04082" w:rsidP="00C04082">
      <w:pPr>
        <w:widowControl w:val="0"/>
        <w:jc w:val="both"/>
        <w:rPr>
          <w:rFonts w:ascii="Times New Roman" w:hAnsi="Times New Roman"/>
          <w:sz w:val="22"/>
          <w:szCs w:val="22"/>
        </w:rPr>
      </w:pPr>
      <w:r w:rsidRPr="00F5105E">
        <w:rPr>
          <w:rFonts w:ascii="Times New Roman" w:hAnsi="Times New Roman"/>
          <w:sz w:val="22"/>
          <w:szCs w:val="22"/>
        </w:rPr>
        <w:t>Ohio Admin. Code 109:2-18-04(</w:t>
      </w:r>
      <w:r w:rsidRPr="00503D76">
        <w:rPr>
          <w:rFonts w:ascii="Times New Roman" w:hAnsi="Times New Roman"/>
          <w:strike/>
          <w:sz w:val="22"/>
          <w:szCs w:val="22"/>
        </w:rPr>
        <w:t>H</w:t>
      </w:r>
      <w:r w:rsidR="00503D76" w:rsidRPr="00503D76">
        <w:rPr>
          <w:rFonts w:ascii="Times New Roman" w:hAnsi="Times New Roman"/>
          <w:sz w:val="22"/>
          <w:szCs w:val="22"/>
          <w:u w:val="double"/>
        </w:rPr>
        <w:t>G</w:t>
      </w:r>
      <w:r w:rsidRPr="00F5105E">
        <w:rPr>
          <w:rFonts w:ascii="Times New Roman" w:hAnsi="Times New Roman"/>
          <w:sz w:val="22"/>
          <w:szCs w:val="22"/>
        </w:rPr>
        <w:t>) states that each appointing authority that receives funds under this rule shall keep those funds separate from any other funds of the appointing authority</w:t>
      </w:r>
      <w:r w:rsidR="00A46523" w:rsidRPr="001443BF">
        <w:rPr>
          <w:rFonts w:ascii="Times New Roman" w:hAnsi="Times New Roman"/>
          <w:sz w:val="22"/>
          <w:szCs w:val="22"/>
          <w:u w:val="double"/>
        </w:rPr>
        <w:t xml:space="preserve">, and the funds may </w:t>
      </w:r>
      <w:r w:rsidR="00091BD5" w:rsidRPr="001443BF">
        <w:rPr>
          <w:rFonts w:ascii="Times New Roman" w:hAnsi="Times New Roman"/>
          <w:sz w:val="22"/>
          <w:szCs w:val="22"/>
          <w:u w:val="double"/>
        </w:rPr>
        <w:t>be used to cover costs associated with developing, delivering, or attending training for appointed peace officers or troopers as well as any costs associated with complying with the annual continuing professional training requirements</w:t>
      </w:r>
      <w:r w:rsidR="00D600A7">
        <w:rPr>
          <w:rFonts w:ascii="Times New Roman" w:hAnsi="Times New Roman"/>
          <w:sz w:val="22"/>
          <w:szCs w:val="22"/>
        </w:rPr>
        <w:t xml:space="preserve"> </w:t>
      </w:r>
      <w:r w:rsidRPr="001F1F36">
        <w:rPr>
          <w:rFonts w:ascii="Times New Roman" w:hAnsi="Times New Roman"/>
          <w:strike/>
          <w:sz w:val="22"/>
          <w:szCs w:val="22"/>
        </w:rPr>
        <w:t>and shall use those funds solely to defray the cost of continuing professional training programs</w:t>
      </w:r>
      <w:r w:rsidRPr="00F5105E">
        <w:rPr>
          <w:rFonts w:ascii="Times New Roman" w:hAnsi="Times New Roman"/>
          <w:sz w:val="22"/>
          <w:szCs w:val="22"/>
        </w:rPr>
        <w:t xml:space="preserve">. </w:t>
      </w:r>
      <w:r w:rsidRPr="00A271ED">
        <w:rPr>
          <w:rFonts w:ascii="Times New Roman" w:hAnsi="Times New Roman"/>
          <w:sz w:val="22"/>
          <w:szCs w:val="22"/>
          <w:u w:val="double"/>
        </w:rPr>
        <w:t>Section 701.70(</w:t>
      </w:r>
      <w:r w:rsidR="00506F0E">
        <w:rPr>
          <w:rFonts w:ascii="Times New Roman" w:hAnsi="Times New Roman"/>
          <w:sz w:val="22"/>
          <w:szCs w:val="22"/>
          <w:u w:val="double"/>
        </w:rPr>
        <w:t>C</w:t>
      </w:r>
      <w:r w:rsidRPr="00A271ED">
        <w:rPr>
          <w:rFonts w:ascii="Times New Roman" w:hAnsi="Times New Roman"/>
          <w:sz w:val="22"/>
          <w:szCs w:val="22"/>
          <w:u w:val="double"/>
        </w:rPr>
        <w:t>)</w:t>
      </w:r>
      <w:r w:rsidR="00F0557B">
        <w:rPr>
          <w:rFonts w:ascii="Times New Roman" w:hAnsi="Times New Roman"/>
          <w:sz w:val="22"/>
          <w:szCs w:val="22"/>
          <w:u w:val="double"/>
        </w:rPr>
        <w:t>(6)(a)</w:t>
      </w:r>
      <w:r w:rsidRPr="00A271ED">
        <w:rPr>
          <w:rFonts w:ascii="Times New Roman" w:hAnsi="Times New Roman"/>
          <w:sz w:val="22"/>
          <w:szCs w:val="22"/>
          <w:u w:val="double"/>
        </w:rPr>
        <w:t xml:space="preserve"> of Amended Substitute House Bill 110, as amended by </w:t>
      </w:r>
      <w:r>
        <w:rPr>
          <w:rFonts w:ascii="Times New Roman" w:hAnsi="Times New Roman"/>
          <w:sz w:val="22"/>
          <w:szCs w:val="22"/>
          <w:u w:val="double"/>
        </w:rPr>
        <w:t xml:space="preserve">Section 605.01 of </w:t>
      </w:r>
      <w:r w:rsidRPr="00A271ED">
        <w:rPr>
          <w:rFonts w:ascii="Times New Roman" w:hAnsi="Times New Roman"/>
          <w:sz w:val="22"/>
          <w:szCs w:val="22"/>
          <w:u w:val="double"/>
        </w:rPr>
        <w:t>Amended Substitute House Bill 45, of the 134th General Assembly requires the funds for the second component to be kept separate from any other funds of the agency.</w:t>
      </w:r>
      <w:r>
        <w:rPr>
          <w:rFonts w:ascii="Times New Roman" w:hAnsi="Times New Roman"/>
          <w:sz w:val="22"/>
          <w:szCs w:val="22"/>
        </w:rPr>
        <w:t xml:space="preserve">  </w:t>
      </w:r>
      <w:r w:rsidRPr="00F5105E">
        <w:rPr>
          <w:rFonts w:ascii="Times New Roman" w:hAnsi="Times New Roman"/>
          <w:sz w:val="22"/>
          <w:szCs w:val="22"/>
        </w:rPr>
        <w:t>Therefore, local governments that receive CPT funding may account for the monies</w:t>
      </w:r>
      <w:r>
        <w:rPr>
          <w:rFonts w:ascii="Times New Roman" w:hAnsi="Times New Roman"/>
          <w:sz w:val="22"/>
          <w:szCs w:val="22"/>
        </w:rPr>
        <w:t xml:space="preserve"> </w:t>
      </w:r>
      <w:r w:rsidRPr="00A271ED">
        <w:rPr>
          <w:rFonts w:ascii="Times New Roman" w:hAnsi="Times New Roman"/>
          <w:sz w:val="22"/>
          <w:szCs w:val="22"/>
          <w:u w:val="double"/>
        </w:rPr>
        <w:t>for these components</w:t>
      </w:r>
      <w:r w:rsidRPr="00F5105E">
        <w:rPr>
          <w:rFonts w:ascii="Times New Roman" w:hAnsi="Times New Roman"/>
          <w:sz w:val="22"/>
          <w:szCs w:val="22"/>
        </w:rPr>
        <w:t xml:space="preserve"> in one of two ways: </w:t>
      </w:r>
    </w:p>
    <w:p w14:paraId="755C73BE" w14:textId="306D7586" w:rsidR="00C04082" w:rsidRPr="00F5105E" w:rsidRDefault="00C04082" w:rsidP="00C04082">
      <w:pPr>
        <w:pStyle w:val="ListParagraph"/>
        <w:widowControl w:val="0"/>
        <w:numPr>
          <w:ilvl w:val="0"/>
          <w:numId w:val="61"/>
        </w:numPr>
        <w:jc w:val="both"/>
        <w:rPr>
          <w:rFonts w:ascii="Times New Roman" w:hAnsi="Times New Roman"/>
          <w:sz w:val="22"/>
          <w:szCs w:val="22"/>
        </w:rPr>
      </w:pPr>
      <w:r w:rsidRPr="4D4EF974">
        <w:rPr>
          <w:rFonts w:ascii="Times New Roman" w:hAnsi="Times New Roman"/>
          <w:sz w:val="22"/>
          <w:szCs w:val="22"/>
        </w:rPr>
        <w:t>Establish a separate fund. Ohio Rev. Code §5705.10(I) requires that monies paid into this fund must be used only for the purposes for which the fund is established. Note: AOS Bulletin 2022-004</w:t>
      </w:r>
      <w:r w:rsidR="00EC38F0">
        <w:rPr>
          <w:rFonts w:ascii="Times New Roman" w:hAnsi="Times New Roman"/>
          <w:sz w:val="22"/>
          <w:szCs w:val="22"/>
        </w:rPr>
        <w:t xml:space="preserve">, </w:t>
      </w:r>
      <w:r w:rsidR="00EC38F0" w:rsidRPr="001443BF">
        <w:rPr>
          <w:rFonts w:ascii="Times New Roman" w:hAnsi="Times New Roman"/>
          <w:sz w:val="22"/>
          <w:szCs w:val="22"/>
          <w:u w:val="double"/>
        </w:rPr>
        <w:t>although now rescinded</w:t>
      </w:r>
      <w:r w:rsidR="00EC38F0">
        <w:rPr>
          <w:rFonts w:ascii="Times New Roman" w:hAnsi="Times New Roman"/>
          <w:sz w:val="22"/>
          <w:szCs w:val="22"/>
        </w:rPr>
        <w:t>,</w:t>
      </w:r>
      <w:r w:rsidRPr="4D4EF974">
        <w:rPr>
          <w:rFonts w:ascii="Times New Roman" w:hAnsi="Times New Roman"/>
          <w:sz w:val="22"/>
          <w:szCs w:val="22"/>
        </w:rPr>
        <w:t xml:space="preserve"> served as approval for establishing such a fund and no additional AOS approval was required. </w:t>
      </w:r>
    </w:p>
    <w:p w14:paraId="76D12925" w14:textId="77777777" w:rsidR="00C04082" w:rsidRPr="00F5105E" w:rsidRDefault="00C04082" w:rsidP="00C04082">
      <w:pPr>
        <w:pStyle w:val="ListParagraph"/>
        <w:widowControl w:val="0"/>
        <w:numPr>
          <w:ilvl w:val="0"/>
          <w:numId w:val="61"/>
        </w:numPr>
        <w:jc w:val="both"/>
        <w:rPr>
          <w:rFonts w:ascii="Times New Roman" w:hAnsi="Times New Roman"/>
          <w:sz w:val="22"/>
          <w:szCs w:val="22"/>
        </w:rPr>
      </w:pPr>
      <w:r w:rsidRPr="4D4EF974">
        <w:rPr>
          <w:rFonts w:ascii="Times New Roman" w:hAnsi="Times New Roman"/>
          <w:sz w:val="22"/>
          <w:szCs w:val="22"/>
        </w:rPr>
        <w:t>Pay these monies into an already existing fund that may make allowable compensation payments for law enforcement salaries.</w:t>
      </w:r>
    </w:p>
    <w:p w14:paraId="51246AA6" w14:textId="77777777" w:rsidR="00C04082" w:rsidRDefault="00C04082" w:rsidP="00C04082">
      <w:pPr>
        <w:widowControl w:val="0"/>
        <w:jc w:val="both"/>
        <w:rPr>
          <w:rFonts w:ascii="Times New Roman" w:hAnsi="Times New Roman"/>
          <w:sz w:val="22"/>
          <w:szCs w:val="22"/>
        </w:rPr>
      </w:pPr>
      <w:r w:rsidRPr="00F5105E">
        <w:rPr>
          <w:rFonts w:ascii="Times New Roman" w:hAnsi="Times New Roman"/>
          <w:sz w:val="22"/>
          <w:szCs w:val="22"/>
        </w:rPr>
        <w:t>If option 2 is selected the local government is required to maintain separate accountability through specific account codes or other accounting records (for example, spreadsheets) to segregate the receipt and uses of this funding.</w:t>
      </w:r>
      <w:r>
        <w:rPr>
          <w:rFonts w:ascii="Times New Roman" w:hAnsi="Times New Roman"/>
          <w:sz w:val="22"/>
          <w:szCs w:val="22"/>
        </w:rPr>
        <w:br w:type="page"/>
      </w:r>
    </w:p>
    <w:p w14:paraId="7D1C4608" w14:textId="77777777" w:rsidR="00C04082" w:rsidRPr="00F5105E" w:rsidRDefault="00C04082" w:rsidP="00C04082">
      <w:pPr>
        <w:widowControl w:val="0"/>
        <w:jc w:val="both"/>
        <w:rPr>
          <w:rFonts w:ascii="Times New Roman" w:hAnsi="Times New Roman"/>
          <w:b/>
          <w:i/>
          <w:sz w:val="22"/>
          <w:szCs w:val="22"/>
        </w:rPr>
      </w:pPr>
      <w:r>
        <w:rPr>
          <w:rFonts w:ascii="Times New Roman" w:hAnsi="Times New Roman"/>
          <w:b/>
          <w:i/>
          <w:sz w:val="22"/>
          <w:szCs w:val="22"/>
        </w:rPr>
        <w:lastRenderedPageBreak/>
        <w:t>Allowable Expenditures</w:t>
      </w:r>
    </w:p>
    <w:p w14:paraId="40B7980B" w14:textId="19BD1607" w:rsidR="00C04082" w:rsidRDefault="00C04082" w:rsidP="00C04082">
      <w:pPr>
        <w:widowControl w:val="0"/>
        <w:jc w:val="both"/>
        <w:rPr>
          <w:rFonts w:ascii="Times New Roman" w:hAnsi="Times New Roman"/>
          <w:sz w:val="22"/>
          <w:szCs w:val="22"/>
        </w:rPr>
      </w:pPr>
      <w:r w:rsidRPr="4D4EF974">
        <w:rPr>
          <w:rFonts w:ascii="Times New Roman" w:hAnsi="Times New Roman"/>
          <w:sz w:val="22"/>
          <w:szCs w:val="22"/>
        </w:rPr>
        <w:t xml:space="preserve">CPT funding may be used </w:t>
      </w:r>
      <w:r w:rsidR="00425139" w:rsidRPr="007E5A3A">
        <w:rPr>
          <w:rFonts w:ascii="Times New Roman" w:hAnsi="Times New Roman"/>
          <w:sz w:val="22"/>
          <w:szCs w:val="22"/>
          <w:u w:val="double"/>
        </w:rPr>
        <w:t>to cover costs associated with developing, delivering, or attending training for appointed peace officers or troopers as well as any costs associated with complying with the annual continuing professional training requirements.</w:t>
      </w:r>
      <w:r w:rsidR="00425139" w:rsidRPr="4D4EF974">
        <w:rPr>
          <w:rFonts w:ascii="Times New Roman" w:hAnsi="Times New Roman"/>
          <w:sz w:val="22"/>
          <w:szCs w:val="22"/>
        </w:rPr>
        <w:t xml:space="preserve"> </w:t>
      </w:r>
      <w:r w:rsidRPr="00DF1A67">
        <w:rPr>
          <w:rFonts w:ascii="Times New Roman" w:hAnsi="Times New Roman"/>
          <w:strike/>
          <w:sz w:val="22"/>
          <w:szCs w:val="22"/>
        </w:rPr>
        <w:t>solely to defray costs of continuing professional training programs required under Ohio Rev. Code §109.803 for peace officers and troopers.</w:t>
      </w:r>
      <w:r w:rsidRPr="4D4EF974">
        <w:rPr>
          <w:rFonts w:ascii="Times New Roman" w:hAnsi="Times New Roman"/>
          <w:sz w:val="22"/>
          <w:szCs w:val="22"/>
        </w:rPr>
        <w:t xml:space="preserve"> </w:t>
      </w:r>
      <w:r w:rsidRPr="00DF1A67">
        <w:rPr>
          <w:rFonts w:ascii="Times New Roman" w:hAnsi="Times New Roman"/>
          <w:strike/>
          <w:sz w:val="22"/>
          <w:szCs w:val="22"/>
        </w:rPr>
        <w:t xml:space="preserve">Monies may only be used to pay for the costs of the associated required training, such as the costs of registration for training seminars, the costs to the local law enforcement agencies of putting on their own training that is compliant with OPOTC-approved curricula, or the cost of regular pay for the time spent by a peace officer when receiving the required </w:t>
      </w:r>
      <w:r w:rsidRPr="001D73FE">
        <w:rPr>
          <w:rFonts w:ascii="Times New Roman" w:hAnsi="Times New Roman"/>
          <w:strike/>
          <w:sz w:val="22"/>
          <w:szCs w:val="22"/>
        </w:rPr>
        <w:t>24</w:t>
      </w:r>
      <w:r w:rsidRPr="00DF1A67">
        <w:rPr>
          <w:rFonts w:ascii="Times New Roman" w:hAnsi="Times New Roman"/>
          <w:strike/>
          <w:sz w:val="22"/>
          <w:szCs w:val="22"/>
        </w:rPr>
        <w:t xml:space="preserve"> hours of training.</w:t>
      </w:r>
      <w:r w:rsidRPr="4D4EF974">
        <w:rPr>
          <w:rFonts w:ascii="Times New Roman" w:hAnsi="Times New Roman"/>
          <w:sz w:val="22"/>
          <w:szCs w:val="22"/>
        </w:rPr>
        <w:t xml:space="preserve"> (Sec. 701.70</w:t>
      </w:r>
      <w:r w:rsidRPr="00A271ED">
        <w:rPr>
          <w:rFonts w:ascii="Times New Roman" w:hAnsi="Times New Roman"/>
          <w:strike/>
          <w:sz w:val="22"/>
          <w:szCs w:val="22"/>
        </w:rPr>
        <w:t>(A)(4)</w:t>
      </w:r>
      <w:r w:rsidRPr="4D4EF974">
        <w:rPr>
          <w:rFonts w:ascii="Times New Roman" w:hAnsi="Times New Roman"/>
          <w:sz w:val="22"/>
          <w:szCs w:val="22"/>
        </w:rPr>
        <w:t xml:space="preserve"> </w:t>
      </w:r>
      <w:r w:rsidRPr="00A271ED">
        <w:rPr>
          <w:rFonts w:ascii="Times New Roman" w:hAnsi="Times New Roman"/>
          <w:sz w:val="22"/>
          <w:szCs w:val="22"/>
          <w:u w:val="double"/>
        </w:rPr>
        <w:t>(B)(2) and (C)(1)</w:t>
      </w:r>
      <w:r>
        <w:rPr>
          <w:rFonts w:ascii="Times New Roman" w:hAnsi="Times New Roman"/>
          <w:sz w:val="22"/>
          <w:szCs w:val="22"/>
          <w:u w:val="double"/>
        </w:rPr>
        <w:t xml:space="preserve"> </w:t>
      </w:r>
      <w:r w:rsidRPr="4D4EF974">
        <w:rPr>
          <w:rFonts w:ascii="Times New Roman" w:hAnsi="Times New Roman"/>
          <w:sz w:val="22"/>
          <w:szCs w:val="22"/>
        </w:rPr>
        <w:t xml:space="preserve">of Am. Sub. HB </w:t>
      </w:r>
      <w:r w:rsidRPr="00020E5F">
        <w:rPr>
          <w:rFonts w:ascii="Times New Roman" w:hAnsi="Times New Roman"/>
          <w:sz w:val="22"/>
          <w:szCs w:val="22"/>
        </w:rPr>
        <w:t xml:space="preserve">110 </w:t>
      </w:r>
      <w:r w:rsidRPr="00A271ED">
        <w:rPr>
          <w:rFonts w:ascii="Times New Roman" w:hAnsi="Times New Roman"/>
          <w:sz w:val="22"/>
          <w:szCs w:val="22"/>
          <w:u w:val="double"/>
        </w:rPr>
        <w:t>as amended by Sec. 605.01 of Am. Sub. HB 45</w:t>
      </w:r>
      <w:r w:rsidRPr="4D4EF974">
        <w:rPr>
          <w:rFonts w:ascii="Times New Roman" w:hAnsi="Times New Roman"/>
          <w:sz w:val="22"/>
          <w:szCs w:val="22"/>
        </w:rPr>
        <w:t>; Ohio Admin. Code 109:2-18-04)</w:t>
      </w:r>
    </w:p>
    <w:p w14:paraId="5E50B0A4" w14:textId="77777777" w:rsidR="00C04082" w:rsidRDefault="00C04082" w:rsidP="00C04082">
      <w:pPr>
        <w:widowControl w:val="0"/>
        <w:jc w:val="both"/>
        <w:rPr>
          <w:rFonts w:ascii="Times New Roman" w:hAnsi="Times New Roman"/>
          <w:b/>
          <w:i/>
          <w:sz w:val="22"/>
          <w:szCs w:val="22"/>
        </w:rPr>
      </w:pPr>
    </w:p>
    <w:p w14:paraId="58956AD4" w14:textId="77777777" w:rsidR="00C04082" w:rsidRDefault="00C04082" w:rsidP="00C04082">
      <w:pPr>
        <w:widowControl w:val="0"/>
        <w:jc w:val="both"/>
        <w:rPr>
          <w:rFonts w:ascii="Times New Roman" w:hAnsi="Times New Roman"/>
          <w:b/>
          <w:i/>
          <w:sz w:val="22"/>
          <w:szCs w:val="22"/>
        </w:rPr>
      </w:pPr>
      <w:r>
        <w:rPr>
          <w:rFonts w:ascii="Times New Roman" w:hAnsi="Times New Roman"/>
          <w:b/>
          <w:i/>
          <w:sz w:val="22"/>
          <w:szCs w:val="22"/>
        </w:rPr>
        <w:t>Documentation Requirements</w:t>
      </w:r>
    </w:p>
    <w:p w14:paraId="77302C64" w14:textId="77777777" w:rsidR="00C04082" w:rsidRPr="002E6036" w:rsidRDefault="00C04082" w:rsidP="00C04082">
      <w:pPr>
        <w:widowControl w:val="0"/>
        <w:jc w:val="both"/>
        <w:rPr>
          <w:rFonts w:ascii="Times New Roman" w:hAnsi="Times New Roman"/>
          <w:sz w:val="22"/>
          <w:szCs w:val="22"/>
        </w:rPr>
      </w:pPr>
      <w:r w:rsidRPr="002E6036">
        <w:rPr>
          <w:rFonts w:ascii="Times New Roman" w:hAnsi="Times New Roman"/>
          <w:sz w:val="22"/>
          <w:szCs w:val="22"/>
        </w:rPr>
        <w:t xml:space="preserve">Each agency should maintain documentation that will allow for separate accountability for the CPT funding. The accounting records should be maintained in a manner to demonstrate compliance with the </w:t>
      </w:r>
      <w:proofErr w:type="gramStart"/>
      <w:r w:rsidRPr="002E6036">
        <w:rPr>
          <w:rFonts w:ascii="Times New Roman" w:hAnsi="Times New Roman"/>
          <w:sz w:val="22"/>
          <w:szCs w:val="22"/>
        </w:rPr>
        <w:t>aforementioned CPT</w:t>
      </w:r>
      <w:proofErr w:type="gramEnd"/>
      <w:r w:rsidRPr="002E6036">
        <w:rPr>
          <w:rFonts w:ascii="Times New Roman" w:hAnsi="Times New Roman"/>
          <w:sz w:val="22"/>
          <w:szCs w:val="22"/>
        </w:rPr>
        <w:t xml:space="preserve"> requirements as well as allow the agency to complete the required reporting to the AGO. Each expenditure should be carefully </w:t>
      </w:r>
      <w:proofErr w:type="gramStart"/>
      <w:r w:rsidRPr="002E6036">
        <w:rPr>
          <w:rFonts w:ascii="Times New Roman" w:hAnsi="Times New Roman"/>
          <w:sz w:val="22"/>
          <w:szCs w:val="22"/>
        </w:rPr>
        <w:t>tracked</w:t>
      </w:r>
      <w:proofErr w:type="gramEnd"/>
      <w:r w:rsidRPr="002E6036">
        <w:rPr>
          <w:rFonts w:ascii="Times New Roman" w:hAnsi="Times New Roman"/>
          <w:sz w:val="22"/>
          <w:szCs w:val="22"/>
        </w:rPr>
        <w:t xml:space="preserve"> and adequate documentation of the expenditure be maintained. This includes accounting for the money received, tracking each expenditure carefully and maintaining adequate documentation including, but not limited to, copies of invoices and other underlying supporting documentation and records reflecting the CPT training topics and dates each peace officer or trooper completed </w:t>
      </w:r>
      <w:r w:rsidRPr="00A271ED">
        <w:rPr>
          <w:rFonts w:ascii="Times New Roman" w:hAnsi="Times New Roman"/>
          <w:strike/>
          <w:sz w:val="22"/>
          <w:szCs w:val="22"/>
        </w:rPr>
        <w:t>in 2022</w:t>
      </w:r>
      <w:r w:rsidRPr="002E6036">
        <w:rPr>
          <w:rFonts w:ascii="Times New Roman" w:hAnsi="Times New Roman"/>
          <w:sz w:val="22"/>
          <w:szCs w:val="22"/>
        </w:rPr>
        <w:t xml:space="preserve">. </w:t>
      </w:r>
    </w:p>
    <w:p w14:paraId="0E23EF51" w14:textId="77777777" w:rsidR="00C04082" w:rsidRPr="002E6036" w:rsidRDefault="00C04082" w:rsidP="00C04082">
      <w:pPr>
        <w:widowControl w:val="0"/>
        <w:jc w:val="both"/>
        <w:rPr>
          <w:rFonts w:ascii="Times New Roman" w:hAnsi="Times New Roman"/>
          <w:sz w:val="22"/>
          <w:szCs w:val="22"/>
        </w:rPr>
      </w:pPr>
    </w:p>
    <w:p w14:paraId="13A0BAFD" w14:textId="28110789" w:rsidR="00C04082" w:rsidRPr="000A4904" w:rsidRDefault="00C04082" w:rsidP="00C04082">
      <w:pPr>
        <w:widowControl w:val="0"/>
        <w:jc w:val="both"/>
        <w:rPr>
          <w:rFonts w:ascii="Times New Roman" w:hAnsi="Times New Roman"/>
          <w:sz w:val="22"/>
          <w:szCs w:val="22"/>
          <w:u w:val="wave"/>
        </w:rPr>
      </w:pPr>
      <w:r w:rsidRPr="002E6036">
        <w:rPr>
          <w:rFonts w:ascii="Times New Roman" w:hAnsi="Times New Roman"/>
          <w:sz w:val="22"/>
          <w:szCs w:val="22"/>
        </w:rPr>
        <w:t>Ohio Admin. Code 109:2-18-05 requires appointing authorities to maintain records sufficient to demonstrate compliance with the minimum training requirements. This includes authentic copies of lesson plans with copies of sign in sheets or authentic copies of certificates of successful completion to demonstrate the topics and dates that training was completed</w:t>
      </w:r>
      <w:r w:rsidR="00EE0C8A" w:rsidRPr="00593B82">
        <w:rPr>
          <w:rFonts w:ascii="Times New Roman" w:hAnsi="Times New Roman"/>
          <w:sz w:val="22"/>
          <w:szCs w:val="22"/>
          <w:u w:val="double"/>
        </w:rPr>
        <w:t xml:space="preserve">, and </w:t>
      </w:r>
      <w:r w:rsidR="008F5EF2" w:rsidRPr="00593B82">
        <w:rPr>
          <w:rFonts w:ascii="Times New Roman" w:hAnsi="Times New Roman"/>
          <w:sz w:val="22"/>
          <w:szCs w:val="22"/>
          <w:u w:val="double"/>
        </w:rPr>
        <w:t>for a training, seminar, or conference conducted by an agency under paragraph (B) of 109:2-18-03 of the Administrative Code, authentic copies of the event's agenda, instructor bios, record of the peace officer or trooper's registration forms, record of agency invoicing records, and record of hours attended</w:t>
      </w:r>
      <w:r w:rsidRPr="00593B82">
        <w:rPr>
          <w:rFonts w:ascii="Times New Roman" w:hAnsi="Times New Roman"/>
          <w:sz w:val="22"/>
          <w:szCs w:val="22"/>
          <w:u w:val="double"/>
        </w:rPr>
        <w:t>.</w:t>
      </w:r>
    </w:p>
    <w:p w14:paraId="1832371B" w14:textId="77777777" w:rsidR="00C04082" w:rsidRPr="00020E5F" w:rsidRDefault="00C04082" w:rsidP="00C04082">
      <w:pPr>
        <w:widowControl w:val="0"/>
        <w:jc w:val="both"/>
        <w:rPr>
          <w:rFonts w:ascii="Times New Roman" w:hAnsi="Times New Roman"/>
          <w:sz w:val="22"/>
          <w:szCs w:val="22"/>
          <w:u w:val="double"/>
        </w:rPr>
      </w:pPr>
    </w:p>
    <w:p w14:paraId="5978CD51" w14:textId="27D3FD06" w:rsidR="00C04082" w:rsidRPr="00020E5F" w:rsidRDefault="00C04082" w:rsidP="00C04082">
      <w:pPr>
        <w:widowControl w:val="0"/>
        <w:jc w:val="both"/>
        <w:rPr>
          <w:rFonts w:ascii="Times New Roman" w:hAnsi="Times New Roman"/>
          <w:sz w:val="22"/>
          <w:szCs w:val="22"/>
          <w:u w:val="double"/>
        </w:rPr>
      </w:pPr>
      <w:r w:rsidRPr="00020E5F">
        <w:rPr>
          <w:rFonts w:ascii="Times New Roman" w:hAnsi="Times New Roman"/>
          <w:sz w:val="22"/>
          <w:szCs w:val="22"/>
          <w:u w:val="double"/>
        </w:rPr>
        <w:t>In addition, agencies should maintain any documentation required to substantiate costs for which they seek reimbursement following rules established by the AGO as allowed by Sec. 701.70(B)(2) and (C)(1) of Am. Sub. HB 110 as amended by Sec. 605.01 of Am. Sub. HB 45.</w:t>
      </w:r>
    </w:p>
    <w:p w14:paraId="0A697359" w14:textId="77777777" w:rsidR="00C04082" w:rsidRPr="00B04EB1" w:rsidRDefault="00C04082" w:rsidP="00C04082">
      <w:pPr>
        <w:widowControl w:val="0"/>
        <w:jc w:val="both"/>
        <w:rPr>
          <w:sz w:val="22"/>
          <w:szCs w:val="22"/>
        </w:rPr>
      </w:pPr>
    </w:p>
    <w:p w14:paraId="0A7AC56C" w14:textId="77777777" w:rsidR="00C04082" w:rsidRPr="00B04EB1" w:rsidRDefault="00C04082" w:rsidP="00C04082">
      <w:pPr>
        <w:widowControl w:val="0"/>
        <w:jc w:val="both"/>
        <w:rPr>
          <w:rFonts w:ascii="Times New Roman" w:hAnsi="Times New Roman"/>
          <w:b/>
          <w:sz w:val="22"/>
          <w:szCs w:val="22"/>
        </w:rPr>
      </w:pPr>
      <w:r w:rsidRPr="00B04EB1">
        <w:rPr>
          <w:rFonts w:ascii="Times New Roman" w:hAnsi="Times New Roman"/>
          <w:b/>
          <w:sz w:val="22"/>
          <w:szCs w:val="22"/>
        </w:rPr>
        <w:t>Suggested Audit Procedures - Compliance (Substantive) Tests:</w:t>
      </w:r>
    </w:p>
    <w:p w14:paraId="22F47A88" w14:textId="77777777" w:rsidR="00C04082" w:rsidRDefault="00C04082" w:rsidP="00C04082">
      <w:pPr>
        <w:widowControl w:val="0"/>
        <w:jc w:val="both"/>
        <w:rPr>
          <w:rFonts w:ascii="Times New Roman" w:hAnsi="Times New Roman"/>
          <w:sz w:val="22"/>
          <w:szCs w:val="22"/>
        </w:rPr>
      </w:pPr>
    </w:p>
    <w:p w14:paraId="180D7306" w14:textId="77777777" w:rsidR="00C04082" w:rsidRPr="00020E5F" w:rsidRDefault="00C04082" w:rsidP="00C04082">
      <w:pPr>
        <w:widowControl w:val="0"/>
        <w:jc w:val="both"/>
        <w:rPr>
          <w:rFonts w:ascii="Times New Roman" w:hAnsi="Times New Roman"/>
          <w:b/>
          <w:bCs/>
          <w:sz w:val="22"/>
          <w:szCs w:val="22"/>
          <w:u w:val="double"/>
        </w:rPr>
      </w:pPr>
      <w:r>
        <w:rPr>
          <w:rFonts w:ascii="Times New Roman" w:hAnsi="Times New Roman"/>
          <w:b/>
          <w:bCs/>
          <w:sz w:val="22"/>
          <w:szCs w:val="22"/>
          <w:u w:val="double"/>
        </w:rPr>
        <w:t>Component 1</w:t>
      </w:r>
    </w:p>
    <w:p w14:paraId="570268D2" w14:textId="77777777" w:rsidR="00C04082" w:rsidRPr="00B04EB1" w:rsidRDefault="00C04082" w:rsidP="00C04082">
      <w:pPr>
        <w:pStyle w:val="ListParagraph"/>
        <w:widowControl w:val="0"/>
        <w:numPr>
          <w:ilvl w:val="0"/>
          <w:numId w:val="60"/>
        </w:numPr>
        <w:ind w:left="360"/>
        <w:jc w:val="both"/>
        <w:rPr>
          <w:rFonts w:ascii="Times New Roman" w:hAnsi="Times New Roman"/>
          <w:sz w:val="22"/>
          <w:szCs w:val="22"/>
        </w:rPr>
      </w:pPr>
      <w:r w:rsidRPr="00B04EB1">
        <w:rPr>
          <w:rFonts w:ascii="Times New Roman" w:hAnsi="Times New Roman"/>
          <w:sz w:val="22"/>
          <w:szCs w:val="22"/>
        </w:rPr>
        <w:t xml:space="preserve">Determine if the government received monies from the Attorney General’s Office for the </w:t>
      </w:r>
      <w:r w:rsidRPr="00020E5F">
        <w:rPr>
          <w:rFonts w:ascii="Times New Roman" w:hAnsi="Times New Roman"/>
          <w:sz w:val="22"/>
          <w:szCs w:val="22"/>
          <w:u w:val="double"/>
        </w:rPr>
        <w:t>first component</w:t>
      </w:r>
      <w:r>
        <w:rPr>
          <w:rFonts w:ascii="Times New Roman" w:hAnsi="Times New Roman"/>
          <w:sz w:val="22"/>
          <w:szCs w:val="22"/>
          <w:u w:val="double"/>
        </w:rPr>
        <w:t xml:space="preserve"> of the</w:t>
      </w:r>
      <w:r>
        <w:rPr>
          <w:rFonts w:ascii="Times New Roman" w:hAnsi="Times New Roman"/>
          <w:sz w:val="22"/>
          <w:szCs w:val="22"/>
        </w:rPr>
        <w:t xml:space="preserve"> </w:t>
      </w:r>
      <w:r w:rsidRPr="00B04EB1">
        <w:rPr>
          <w:rFonts w:ascii="Times New Roman" w:hAnsi="Times New Roman"/>
          <w:sz w:val="22"/>
          <w:szCs w:val="22"/>
        </w:rPr>
        <w:t>CPT pilot program.  If so:</w:t>
      </w:r>
    </w:p>
    <w:p w14:paraId="127C309C" w14:textId="77777777" w:rsidR="00C04082" w:rsidRPr="00B04EB1" w:rsidRDefault="00C04082" w:rsidP="00C04082">
      <w:pPr>
        <w:pStyle w:val="ListParagraph"/>
        <w:widowControl w:val="0"/>
        <w:numPr>
          <w:ilvl w:val="1"/>
          <w:numId w:val="60"/>
        </w:numPr>
        <w:jc w:val="both"/>
        <w:rPr>
          <w:rFonts w:ascii="Times New Roman" w:hAnsi="Times New Roman"/>
          <w:sz w:val="22"/>
          <w:szCs w:val="22"/>
        </w:rPr>
      </w:pPr>
      <w:r w:rsidRPr="00B04EB1">
        <w:rPr>
          <w:rFonts w:ascii="Times New Roman" w:hAnsi="Times New Roman"/>
          <w:sz w:val="22"/>
          <w:szCs w:val="22"/>
        </w:rPr>
        <w:t>Determine the government sufficiently maintained separate accountability of the funds using one of the two options above.</w:t>
      </w:r>
    </w:p>
    <w:p w14:paraId="41618EDD" w14:textId="77777777" w:rsidR="00C04082" w:rsidRPr="00B04EB1" w:rsidRDefault="00C04082" w:rsidP="00C04082">
      <w:pPr>
        <w:pStyle w:val="ListParagraph"/>
        <w:widowControl w:val="0"/>
        <w:ind w:left="1440"/>
        <w:jc w:val="both"/>
        <w:rPr>
          <w:rFonts w:ascii="Times New Roman" w:hAnsi="Times New Roman"/>
          <w:sz w:val="22"/>
          <w:szCs w:val="22"/>
        </w:rPr>
      </w:pPr>
    </w:p>
    <w:p w14:paraId="56B284FB" w14:textId="77777777" w:rsidR="00C04082" w:rsidRPr="00B04EB1" w:rsidRDefault="00C04082" w:rsidP="00C04082">
      <w:pPr>
        <w:pStyle w:val="ListParagraph"/>
        <w:widowControl w:val="0"/>
        <w:numPr>
          <w:ilvl w:val="1"/>
          <w:numId w:val="60"/>
        </w:numPr>
        <w:jc w:val="both"/>
        <w:rPr>
          <w:rFonts w:ascii="Times New Roman" w:hAnsi="Times New Roman"/>
          <w:sz w:val="22"/>
          <w:szCs w:val="22"/>
        </w:rPr>
      </w:pPr>
      <w:r w:rsidRPr="00B04EB1">
        <w:rPr>
          <w:rFonts w:ascii="Times New Roman" w:hAnsi="Times New Roman"/>
          <w:sz w:val="22"/>
          <w:szCs w:val="22"/>
        </w:rPr>
        <w:t xml:space="preserve">Scan expenditures made from these monies and </w:t>
      </w:r>
      <w:proofErr w:type="gramStart"/>
      <w:r w:rsidRPr="00B04EB1">
        <w:rPr>
          <w:rFonts w:ascii="Times New Roman" w:hAnsi="Times New Roman"/>
          <w:sz w:val="22"/>
          <w:szCs w:val="22"/>
        </w:rPr>
        <w:t>determine</w:t>
      </w:r>
      <w:proofErr w:type="gramEnd"/>
      <w:r w:rsidRPr="00B04EB1">
        <w:rPr>
          <w:rFonts w:ascii="Times New Roman" w:hAnsi="Times New Roman"/>
          <w:sz w:val="22"/>
          <w:szCs w:val="22"/>
        </w:rPr>
        <w:t xml:space="preserve"> if expenditures were only made for allowable purposes and that expenditures contain appropriate supporting documentation.</w:t>
      </w:r>
    </w:p>
    <w:p w14:paraId="19A48314" w14:textId="77777777" w:rsidR="00C04082" w:rsidRPr="00B04EB1" w:rsidRDefault="00C04082" w:rsidP="00C04082">
      <w:pPr>
        <w:pStyle w:val="ListParagraph"/>
        <w:rPr>
          <w:rFonts w:ascii="Times New Roman" w:hAnsi="Times New Roman"/>
          <w:sz w:val="22"/>
          <w:szCs w:val="22"/>
        </w:rPr>
      </w:pPr>
    </w:p>
    <w:p w14:paraId="57454D56" w14:textId="77777777" w:rsidR="00C04082" w:rsidRPr="00B04EB1" w:rsidRDefault="00C04082" w:rsidP="00C04082">
      <w:pPr>
        <w:pStyle w:val="ListParagraph"/>
        <w:widowControl w:val="0"/>
        <w:numPr>
          <w:ilvl w:val="1"/>
          <w:numId w:val="60"/>
        </w:numPr>
        <w:jc w:val="both"/>
        <w:rPr>
          <w:rFonts w:ascii="Times New Roman" w:hAnsi="Times New Roman"/>
          <w:sz w:val="22"/>
          <w:szCs w:val="22"/>
        </w:rPr>
      </w:pPr>
      <w:r w:rsidRPr="00B04EB1">
        <w:rPr>
          <w:rFonts w:ascii="Times New Roman" w:hAnsi="Times New Roman"/>
          <w:sz w:val="22"/>
          <w:szCs w:val="22"/>
        </w:rPr>
        <w:t>Select a few peace officers and agree trainings attended to certificates of completion or copies of sign-in sheets.</w:t>
      </w:r>
    </w:p>
    <w:p w14:paraId="18B4C97E" w14:textId="77777777" w:rsidR="00C04082" w:rsidRPr="00B04EB1" w:rsidRDefault="00C04082" w:rsidP="00C04082">
      <w:pPr>
        <w:pStyle w:val="ListParagraph"/>
        <w:rPr>
          <w:rFonts w:ascii="Times New Roman" w:hAnsi="Times New Roman"/>
          <w:sz w:val="22"/>
          <w:szCs w:val="22"/>
        </w:rPr>
      </w:pPr>
    </w:p>
    <w:p w14:paraId="6AA293CE" w14:textId="1E3D7584" w:rsidR="00C04082" w:rsidRPr="00B04EB1" w:rsidRDefault="00C04082" w:rsidP="00C04082">
      <w:pPr>
        <w:pStyle w:val="ListParagraph"/>
        <w:widowControl w:val="0"/>
        <w:numPr>
          <w:ilvl w:val="1"/>
          <w:numId w:val="60"/>
        </w:numPr>
        <w:jc w:val="both"/>
        <w:rPr>
          <w:rFonts w:ascii="Times New Roman" w:hAnsi="Times New Roman"/>
          <w:sz w:val="22"/>
          <w:szCs w:val="22"/>
        </w:rPr>
      </w:pPr>
      <w:r w:rsidRPr="00EC38F0">
        <w:rPr>
          <w:rFonts w:ascii="Times New Roman" w:hAnsi="Times New Roman"/>
          <w:strike/>
          <w:sz w:val="22"/>
          <w:szCs w:val="22"/>
        </w:rPr>
        <w:t>Review the Attorney General Office’s (AGO) CPT webpage (</w:t>
      </w:r>
      <w:hyperlink r:id="rId45" w:history="1">
        <w:r w:rsidRPr="00EC38F0">
          <w:rPr>
            <w:rStyle w:val="Hyperlink"/>
            <w:rFonts w:ascii="Times New Roman" w:hAnsi="Times New Roman"/>
            <w:strike/>
            <w:sz w:val="22"/>
            <w:szCs w:val="22"/>
          </w:rPr>
          <w:t>https://www.ohioattorneygeneral.gov/CPT</w:t>
        </w:r>
      </w:hyperlink>
      <w:r w:rsidRPr="00EC38F0">
        <w:rPr>
          <w:rFonts w:ascii="Times New Roman" w:hAnsi="Times New Roman"/>
          <w:strike/>
          <w:sz w:val="22"/>
          <w:szCs w:val="22"/>
        </w:rPr>
        <w:t xml:space="preserve">) and determine the reporting </w:t>
      </w:r>
      <w:r w:rsidRPr="00EC38F0">
        <w:rPr>
          <w:rFonts w:ascii="Times New Roman" w:hAnsi="Times New Roman"/>
          <w:strike/>
          <w:sz w:val="22"/>
          <w:szCs w:val="22"/>
        </w:rPr>
        <w:lastRenderedPageBreak/>
        <w:t>requirements prescribed by the AGO.</w:t>
      </w:r>
      <w:r w:rsidRPr="00B04EB1">
        <w:rPr>
          <w:rFonts w:ascii="Times New Roman" w:hAnsi="Times New Roman"/>
          <w:sz w:val="22"/>
          <w:szCs w:val="22"/>
        </w:rPr>
        <w:t xml:space="preserve">  Determine the government </w:t>
      </w:r>
      <w:r w:rsidRPr="00EC38F0">
        <w:rPr>
          <w:rFonts w:ascii="Times New Roman" w:hAnsi="Times New Roman"/>
          <w:strike/>
          <w:sz w:val="22"/>
          <w:szCs w:val="22"/>
        </w:rPr>
        <w:t>complied with the applicable requirements including submission of the</w:t>
      </w:r>
      <w:r w:rsidRPr="00B04EB1">
        <w:rPr>
          <w:rFonts w:ascii="Times New Roman" w:hAnsi="Times New Roman"/>
          <w:sz w:val="22"/>
          <w:szCs w:val="22"/>
        </w:rPr>
        <w:t xml:space="preserve"> </w:t>
      </w:r>
      <w:r w:rsidR="00EC38F0" w:rsidRPr="00EC38F0">
        <w:rPr>
          <w:rFonts w:ascii="Times New Roman" w:hAnsi="Times New Roman"/>
          <w:sz w:val="22"/>
          <w:szCs w:val="22"/>
          <w:u w:val="wave"/>
        </w:rPr>
        <w:t>submitted any</w:t>
      </w:r>
      <w:r w:rsidR="00EC38F0">
        <w:rPr>
          <w:rFonts w:ascii="Times New Roman" w:hAnsi="Times New Roman"/>
          <w:sz w:val="22"/>
          <w:szCs w:val="22"/>
        </w:rPr>
        <w:t xml:space="preserve"> </w:t>
      </w:r>
      <w:r w:rsidRPr="00B04EB1">
        <w:rPr>
          <w:rFonts w:ascii="Times New Roman" w:hAnsi="Times New Roman"/>
          <w:sz w:val="22"/>
          <w:szCs w:val="22"/>
        </w:rPr>
        <w:t>required report</w:t>
      </w:r>
      <w:r w:rsidR="00EC38F0">
        <w:rPr>
          <w:rFonts w:ascii="Times New Roman" w:hAnsi="Times New Roman"/>
          <w:sz w:val="22"/>
          <w:szCs w:val="22"/>
        </w:rPr>
        <w:t>s</w:t>
      </w:r>
      <w:r w:rsidR="00EC38F0" w:rsidRPr="00EC38F0">
        <w:rPr>
          <w:rFonts w:ascii="Times New Roman" w:hAnsi="Times New Roman"/>
          <w:sz w:val="22"/>
          <w:szCs w:val="22"/>
          <w:u w:val="wave"/>
        </w:rPr>
        <w:t>/rosters</w:t>
      </w:r>
      <w:r w:rsidRPr="00B04EB1">
        <w:rPr>
          <w:rFonts w:ascii="Times New Roman" w:hAnsi="Times New Roman"/>
          <w:sz w:val="22"/>
          <w:szCs w:val="22"/>
        </w:rPr>
        <w:t xml:space="preserve"> by </w:t>
      </w:r>
      <w:r w:rsidRPr="00EC38F0">
        <w:rPr>
          <w:rFonts w:ascii="Times New Roman" w:hAnsi="Times New Roman"/>
          <w:strike/>
          <w:sz w:val="22"/>
          <w:szCs w:val="22"/>
        </w:rPr>
        <w:t>the required date</w:t>
      </w:r>
      <w:r w:rsidR="00EC38F0">
        <w:rPr>
          <w:rFonts w:ascii="Times New Roman" w:hAnsi="Times New Roman"/>
          <w:sz w:val="22"/>
          <w:szCs w:val="22"/>
        </w:rPr>
        <w:t xml:space="preserve"> </w:t>
      </w:r>
      <w:r w:rsidR="00EC38F0">
        <w:rPr>
          <w:rFonts w:ascii="Times New Roman" w:hAnsi="Times New Roman"/>
          <w:sz w:val="22"/>
          <w:szCs w:val="22"/>
          <w:u w:val="wave"/>
        </w:rPr>
        <w:t>January 31, 2023</w:t>
      </w:r>
      <w:r w:rsidRPr="00B04EB1">
        <w:rPr>
          <w:rFonts w:ascii="Times New Roman" w:hAnsi="Times New Roman"/>
          <w:sz w:val="22"/>
          <w:szCs w:val="22"/>
        </w:rPr>
        <w:t>.</w:t>
      </w:r>
    </w:p>
    <w:p w14:paraId="7A0D260A" w14:textId="77777777" w:rsidR="00C04082" w:rsidRDefault="00C04082" w:rsidP="00C04082">
      <w:pPr>
        <w:widowControl w:val="0"/>
        <w:jc w:val="both"/>
        <w:rPr>
          <w:rFonts w:ascii="Times New Roman" w:hAnsi="Times New Roman"/>
          <w:sz w:val="22"/>
          <w:szCs w:val="22"/>
        </w:rPr>
      </w:pPr>
    </w:p>
    <w:p w14:paraId="65795686" w14:textId="77777777" w:rsidR="00C04082" w:rsidRPr="00020E5F" w:rsidRDefault="00C04082" w:rsidP="00C04082">
      <w:pPr>
        <w:widowControl w:val="0"/>
        <w:jc w:val="both"/>
        <w:rPr>
          <w:rFonts w:ascii="Times New Roman" w:hAnsi="Times New Roman"/>
          <w:b/>
          <w:bCs/>
          <w:sz w:val="22"/>
          <w:szCs w:val="22"/>
          <w:u w:val="double"/>
        </w:rPr>
      </w:pPr>
      <w:r>
        <w:rPr>
          <w:rFonts w:ascii="Times New Roman" w:hAnsi="Times New Roman"/>
          <w:b/>
          <w:bCs/>
          <w:sz w:val="22"/>
          <w:szCs w:val="22"/>
          <w:u w:val="double"/>
        </w:rPr>
        <w:t>Component 2</w:t>
      </w:r>
    </w:p>
    <w:p w14:paraId="7AF94D7C" w14:textId="77777777" w:rsidR="00C04082" w:rsidRPr="00020E5F" w:rsidRDefault="00C04082" w:rsidP="00C04082">
      <w:pPr>
        <w:pStyle w:val="ListParagraph"/>
        <w:widowControl w:val="0"/>
        <w:numPr>
          <w:ilvl w:val="0"/>
          <w:numId w:val="60"/>
        </w:numPr>
        <w:ind w:left="360"/>
        <w:jc w:val="both"/>
        <w:rPr>
          <w:rFonts w:ascii="Times New Roman" w:hAnsi="Times New Roman"/>
          <w:sz w:val="22"/>
          <w:szCs w:val="22"/>
          <w:u w:val="double"/>
        </w:rPr>
      </w:pPr>
      <w:r w:rsidRPr="00020E5F">
        <w:rPr>
          <w:rFonts w:ascii="Times New Roman" w:hAnsi="Times New Roman"/>
          <w:sz w:val="22"/>
          <w:szCs w:val="22"/>
          <w:u w:val="double"/>
        </w:rPr>
        <w:t xml:space="preserve">Determine if the government received reimbursements from the Attorney General’s Office for the </w:t>
      </w:r>
      <w:r>
        <w:rPr>
          <w:rFonts w:ascii="Times New Roman" w:hAnsi="Times New Roman"/>
          <w:sz w:val="22"/>
          <w:szCs w:val="22"/>
          <w:u w:val="double"/>
        </w:rPr>
        <w:t xml:space="preserve">second component of the </w:t>
      </w:r>
      <w:r w:rsidRPr="00020E5F">
        <w:rPr>
          <w:rFonts w:ascii="Times New Roman" w:hAnsi="Times New Roman"/>
          <w:sz w:val="22"/>
          <w:szCs w:val="22"/>
          <w:u w:val="double"/>
        </w:rPr>
        <w:t>CPT pilot program.  If so:</w:t>
      </w:r>
    </w:p>
    <w:p w14:paraId="491E8316" w14:textId="77777777" w:rsidR="00C04082" w:rsidRPr="00020E5F" w:rsidRDefault="00C04082" w:rsidP="00C04082">
      <w:pPr>
        <w:pStyle w:val="ListParagraph"/>
        <w:widowControl w:val="0"/>
        <w:numPr>
          <w:ilvl w:val="1"/>
          <w:numId w:val="60"/>
        </w:numPr>
        <w:jc w:val="both"/>
        <w:rPr>
          <w:rFonts w:ascii="Times New Roman" w:hAnsi="Times New Roman"/>
          <w:sz w:val="22"/>
          <w:szCs w:val="22"/>
          <w:u w:val="double"/>
        </w:rPr>
      </w:pPr>
      <w:r w:rsidRPr="00020E5F">
        <w:rPr>
          <w:rFonts w:ascii="Times New Roman" w:hAnsi="Times New Roman"/>
          <w:sz w:val="22"/>
          <w:szCs w:val="22"/>
          <w:u w:val="double"/>
        </w:rPr>
        <w:t>Determine the government sufficiently maintained separate accountability of the funds using one of the two options above.</w:t>
      </w:r>
    </w:p>
    <w:p w14:paraId="3297B258" w14:textId="77777777" w:rsidR="00C04082" w:rsidRPr="00020E5F" w:rsidRDefault="00C04082" w:rsidP="00C04082">
      <w:pPr>
        <w:pStyle w:val="ListParagraph"/>
        <w:widowControl w:val="0"/>
        <w:ind w:left="1440"/>
        <w:jc w:val="both"/>
        <w:rPr>
          <w:rFonts w:ascii="Times New Roman" w:hAnsi="Times New Roman"/>
          <w:sz w:val="22"/>
          <w:szCs w:val="22"/>
          <w:u w:val="double"/>
        </w:rPr>
      </w:pPr>
    </w:p>
    <w:p w14:paraId="00A19B29" w14:textId="77777777" w:rsidR="00C04082" w:rsidRDefault="00C04082" w:rsidP="00C04082">
      <w:pPr>
        <w:pStyle w:val="ListParagraph"/>
        <w:widowControl w:val="0"/>
        <w:numPr>
          <w:ilvl w:val="1"/>
          <w:numId w:val="60"/>
        </w:numPr>
        <w:jc w:val="both"/>
        <w:rPr>
          <w:rFonts w:ascii="Times New Roman" w:hAnsi="Times New Roman"/>
          <w:sz w:val="22"/>
          <w:szCs w:val="22"/>
          <w:u w:val="double"/>
        </w:rPr>
      </w:pPr>
      <w:r w:rsidRPr="00020E5F">
        <w:rPr>
          <w:rFonts w:ascii="Times New Roman" w:hAnsi="Times New Roman"/>
          <w:sz w:val="22"/>
          <w:szCs w:val="22"/>
          <w:u w:val="double"/>
        </w:rPr>
        <w:t xml:space="preserve">Scan </w:t>
      </w:r>
      <w:r>
        <w:rPr>
          <w:rFonts w:ascii="Times New Roman" w:hAnsi="Times New Roman"/>
          <w:sz w:val="22"/>
          <w:szCs w:val="22"/>
          <w:u w:val="double"/>
        </w:rPr>
        <w:t>documentation supporting these reimbursements and</w:t>
      </w:r>
      <w:r w:rsidRPr="00020E5F">
        <w:rPr>
          <w:rFonts w:ascii="Times New Roman" w:hAnsi="Times New Roman"/>
          <w:sz w:val="22"/>
          <w:szCs w:val="22"/>
          <w:u w:val="double"/>
        </w:rPr>
        <w:t xml:space="preserve"> determine if expenditures were only made for allowable purposes and that expenditures contain appropriate supporting documentation.</w:t>
      </w:r>
    </w:p>
    <w:p w14:paraId="52CA286B" w14:textId="77777777" w:rsidR="00C04082" w:rsidRPr="00020E5F" w:rsidRDefault="00C04082" w:rsidP="00C04082">
      <w:pPr>
        <w:widowControl w:val="0"/>
        <w:jc w:val="both"/>
        <w:rPr>
          <w:rFonts w:ascii="Times New Roman" w:hAnsi="Times New Roman"/>
          <w:sz w:val="22"/>
          <w:szCs w:val="22"/>
          <w:u w:val="double"/>
        </w:rPr>
      </w:pPr>
    </w:p>
    <w:p w14:paraId="307D7760" w14:textId="7DFA6651" w:rsidR="00C04082" w:rsidRPr="00020E5F" w:rsidRDefault="00C04082" w:rsidP="00C04082">
      <w:pPr>
        <w:pStyle w:val="ListParagraph"/>
        <w:widowControl w:val="0"/>
        <w:numPr>
          <w:ilvl w:val="1"/>
          <w:numId w:val="60"/>
        </w:numPr>
        <w:jc w:val="both"/>
        <w:rPr>
          <w:rFonts w:ascii="Times New Roman" w:hAnsi="Times New Roman"/>
          <w:sz w:val="22"/>
          <w:szCs w:val="22"/>
          <w:u w:val="double"/>
        </w:rPr>
      </w:pPr>
      <w:r w:rsidRPr="00020E5F">
        <w:rPr>
          <w:rFonts w:ascii="Times New Roman" w:hAnsi="Times New Roman"/>
          <w:sz w:val="22"/>
          <w:szCs w:val="22"/>
          <w:u w:val="double"/>
        </w:rPr>
        <w:t>Select a few peace officers and agree trainings attended to certificates of completion or copies of sign-in sheets.</w:t>
      </w:r>
    </w:p>
    <w:p w14:paraId="58596F65" w14:textId="77777777" w:rsidR="00C04082" w:rsidRPr="00B04EB1" w:rsidRDefault="00C04082" w:rsidP="00C04082">
      <w:pPr>
        <w:widowControl w:val="0"/>
        <w:jc w:val="both"/>
        <w:rPr>
          <w:rFonts w:ascii="Times New Roman" w:hAnsi="Times New Roman"/>
          <w:sz w:val="22"/>
          <w:szCs w:val="22"/>
        </w:rPr>
      </w:pPr>
    </w:p>
    <w:p w14:paraId="439D7CD7" w14:textId="77777777" w:rsidR="00B4721D" w:rsidRPr="00B04EB1" w:rsidRDefault="00B4721D" w:rsidP="007B7E38">
      <w:pPr>
        <w:widowControl w:val="0"/>
        <w:jc w:val="both"/>
        <w:rPr>
          <w:rFonts w:ascii="Times New Roman" w:hAnsi="Times New Roman"/>
          <w:sz w:val="22"/>
          <w:szCs w:val="22"/>
        </w:rPr>
      </w:pPr>
    </w:p>
    <w:p w14:paraId="629459F3" w14:textId="77777777" w:rsidR="007B7E38" w:rsidRPr="00B04EB1" w:rsidRDefault="007B7E38" w:rsidP="007B7E38">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B04EB1">
        <w:rPr>
          <w:rFonts w:ascii="Times New Roman" w:hAnsi="Times New Roman"/>
          <w:b/>
          <w:sz w:val="22"/>
          <w:szCs w:val="22"/>
        </w:rPr>
        <w:t>Audit Procedures, Government Personnel Interviewed and Dates:</w:t>
      </w:r>
    </w:p>
    <w:p w14:paraId="704B9B83" w14:textId="77777777" w:rsidR="007B7E38" w:rsidRPr="00B04EB1" w:rsidRDefault="007B7E38" w:rsidP="007B7E3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F99E16F" w14:textId="77777777" w:rsidR="007B7E38" w:rsidRPr="00B04EB1" w:rsidRDefault="007B7E38" w:rsidP="007B7E3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D6A2814" w14:textId="77777777" w:rsidR="007B7E38" w:rsidRPr="00B04EB1" w:rsidRDefault="007B7E38" w:rsidP="007B7E3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C906F6B" w14:textId="77777777" w:rsidR="007B7E38" w:rsidRPr="00B04EB1" w:rsidRDefault="007B7E38" w:rsidP="007B7E38">
      <w:pPr>
        <w:widowControl w:val="0"/>
        <w:jc w:val="both"/>
        <w:rPr>
          <w:rFonts w:ascii="Times New Roman" w:hAnsi="Times New Roman"/>
          <w:sz w:val="22"/>
          <w:szCs w:val="22"/>
        </w:rPr>
      </w:pPr>
    </w:p>
    <w:p w14:paraId="6C0F21ED" w14:textId="77777777" w:rsidR="007B7E38" w:rsidRDefault="007B7E38" w:rsidP="007B7E38">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B04EB1">
        <w:rPr>
          <w:rFonts w:ascii="Times New Roman" w:hAnsi="Times New Roman"/>
          <w:b/>
          <w:sz w:val="22"/>
          <w:szCs w:val="22"/>
        </w:rPr>
        <w:t>Conclusion (management letter comments):</w:t>
      </w:r>
    </w:p>
    <w:p w14:paraId="1B957AEF" w14:textId="77777777" w:rsidR="007B7E38" w:rsidRDefault="007B7E38" w:rsidP="007B7E3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099E3C9" w14:textId="77777777" w:rsidR="007B7E38" w:rsidRDefault="007B7E38" w:rsidP="007B7E3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AC4825E" w14:textId="77777777" w:rsidR="007B7E38" w:rsidRDefault="007B7E38" w:rsidP="007B7E3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41D735A" w14:textId="77777777" w:rsidR="00524792" w:rsidRDefault="009E2E30">
      <w:pPr>
        <w:rPr>
          <w:rFonts w:ascii="Times New Roman" w:hAnsi="Times New Roman"/>
          <w:sz w:val="22"/>
          <w:szCs w:val="22"/>
        </w:rPr>
        <w:sectPr w:rsidR="00524792" w:rsidSect="00524792">
          <w:headerReference w:type="default" r:id="rId46"/>
          <w:type w:val="continuous"/>
          <w:pgSz w:w="12240" w:h="15840"/>
          <w:pgMar w:top="1440" w:right="1800" w:bottom="720" w:left="1800" w:header="720" w:footer="720" w:gutter="0"/>
          <w:cols w:space="720"/>
          <w:docGrid w:linePitch="360"/>
        </w:sectPr>
      </w:pPr>
      <w:r w:rsidRPr="00C622B4">
        <w:rPr>
          <w:rFonts w:ascii="Times New Roman" w:hAnsi="Times New Roman"/>
          <w:sz w:val="22"/>
          <w:szCs w:val="22"/>
        </w:rPr>
        <w:br w:type="page"/>
      </w:r>
    </w:p>
    <w:p w14:paraId="15BFCF3E" w14:textId="0DBA7870" w:rsidR="002C003A" w:rsidRPr="002C003A" w:rsidRDefault="00D20BCD" w:rsidP="002C003A">
      <w:pPr>
        <w:pStyle w:val="Title"/>
        <w:shd w:val="clear" w:color="auto" w:fill="A6A6A6" w:themeFill="background1" w:themeFillShade="A6"/>
        <w:ind w:left="0"/>
        <w:outlineLvl w:val="0"/>
      </w:pPr>
      <w:bookmarkStart w:id="41" w:name="_Toc342573168"/>
      <w:bookmarkStart w:id="42" w:name="_Toc118897873"/>
      <w:bookmarkStart w:id="43" w:name="_Toc150765864"/>
      <w:r w:rsidRPr="007A1CF3">
        <w:lastRenderedPageBreak/>
        <w:t>OPM APPENDIX 5705.36</w:t>
      </w:r>
      <w:bookmarkEnd w:id="41"/>
      <w:r w:rsidR="002C003A">
        <w:t xml:space="preserve"> </w:t>
      </w:r>
      <w:r w:rsidR="002C003A" w:rsidRPr="000B6ED7">
        <w:t>(applies to O-1)</w:t>
      </w:r>
      <w:bookmarkEnd w:id="42"/>
      <w:bookmarkEnd w:id="43"/>
    </w:p>
    <w:p w14:paraId="4F91FF17" w14:textId="77777777" w:rsidR="00D20BCD" w:rsidRPr="007A1CF3" w:rsidRDefault="00D20BCD" w:rsidP="00D20BCD">
      <w:pPr>
        <w:jc w:val="center"/>
        <w:rPr>
          <w:rFonts w:ascii="Times New Roman" w:hAnsi="Times New Roman"/>
          <w:b/>
          <w:sz w:val="28"/>
          <w:szCs w:val="28"/>
        </w:rPr>
      </w:pPr>
    </w:p>
    <w:p w14:paraId="2EF3FF88" w14:textId="77777777" w:rsidR="0095763B" w:rsidRDefault="00D20BCD" w:rsidP="004F7C38">
      <w:pPr>
        <w:jc w:val="both"/>
        <w:rPr>
          <w:rFonts w:ascii="Times New Roman" w:hAnsi="Times New Roman"/>
          <w:b/>
          <w:sz w:val="22"/>
          <w:szCs w:val="22"/>
        </w:rPr>
      </w:pPr>
      <w:r w:rsidRPr="007A1CF3">
        <w:rPr>
          <w:rFonts w:ascii="Times New Roman" w:hAnsi="Times New Roman"/>
          <w:b/>
          <w:sz w:val="22"/>
          <w:szCs w:val="22"/>
        </w:rPr>
        <w:t xml:space="preserve">Conditions not requiring a citation under Ohio Rev. Code </w:t>
      </w:r>
      <w:r w:rsidR="006736E2">
        <w:rPr>
          <w:rFonts w:ascii="Times New Roman" w:hAnsi="Times New Roman"/>
          <w:sz w:val="22"/>
          <w:szCs w:val="22"/>
        </w:rPr>
        <w:t xml:space="preserve">§ </w:t>
      </w:r>
      <w:proofErr w:type="gramStart"/>
      <w:r w:rsidRPr="007A1CF3">
        <w:rPr>
          <w:rFonts w:ascii="Times New Roman" w:hAnsi="Times New Roman"/>
          <w:b/>
          <w:sz w:val="22"/>
          <w:szCs w:val="22"/>
        </w:rPr>
        <w:t>5705.36</w:t>
      </w:r>
      <w:proofErr w:type="gramEnd"/>
      <w:r w:rsidR="0095763B">
        <w:rPr>
          <w:rFonts w:ascii="Times New Roman" w:hAnsi="Times New Roman"/>
          <w:b/>
          <w:sz w:val="22"/>
          <w:szCs w:val="22"/>
        </w:rPr>
        <w:t xml:space="preserve"> </w:t>
      </w:r>
    </w:p>
    <w:p w14:paraId="619EC6A4" w14:textId="77777777" w:rsidR="00D20BCD" w:rsidRPr="00B135CE" w:rsidRDefault="00D20BCD" w:rsidP="004F7C38">
      <w:pPr>
        <w:autoSpaceDE w:val="0"/>
        <w:autoSpaceDN w:val="0"/>
        <w:adjustRightInd w:val="0"/>
        <w:jc w:val="both"/>
        <w:rPr>
          <w:rFonts w:ascii="Times New Roman" w:hAnsi="Times New Roman"/>
          <w:b/>
          <w:sz w:val="24"/>
          <w:szCs w:val="24"/>
        </w:rPr>
      </w:pPr>
    </w:p>
    <w:p w14:paraId="2337714C" w14:textId="77777777" w:rsidR="00D20BCD" w:rsidRDefault="00D20BCD" w:rsidP="004F7C38">
      <w:pPr>
        <w:autoSpaceDE w:val="0"/>
        <w:autoSpaceDN w:val="0"/>
        <w:adjustRightInd w:val="0"/>
        <w:jc w:val="both"/>
        <w:rPr>
          <w:rFonts w:ascii="Times New Roman" w:hAnsi="Times New Roman"/>
          <w:sz w:val="22"/>
          <w:szCs w:val="22"/>
        </w:rPr>
      </w:pPr>
      <w:r w:rsidRPr="007A1CF3">
        <w:rPr>
          <w:rFonts w:ascii="Times New Roman" w:hAnsi="Times New Roman"/>
          <w:sz w:val="22"/>
          <w:szCs w:val="22"/>
        </w:rPr>
        <w:t>The following examples illustrate circumstances under which a variance between the amended certificate of estimated resources and the actual resources is not indicative of a deleterious budgetary effect.</w:t>
      </w:r>
    </w:p>
    <w:p w14:paraId="210243C8" w14:textId="77777777" w:rsidR="000F7C03" w:rsidRPr="007A1CF3" w:rsidRDefault="000F7C03" w:rsidP="004F7C38">
      <w:pPr>
        <w:autoSpaceDE w:val="0"/>
        <w:autoSpaceDN w:val="0"/>
        <w:adjustRightInd w:val="0"/>
        <w:jc w:val="both"/>
        <w:rPr>
          <w:rFonts w:ascii="Times New Roman" w:hAnsi="Times New Roman"/>
          <w:sz w:val="22"/>
          <w:szCs w:val="22"/>
        </w:rPr>
      </w:pPr>
    </w:p>
    <w:p w14:paraId="6EEF1AF5" w14:textId="77777777" w:rsidR="00D20BCD" w:rsidRPr="007A1CF3" w:rsidRDefault="00D20BCD" w:rsidP="007B7E38">
      <w:pPr>
        <w:pStyle w:val="ListParagraph"/>
        <w:numPr>
          <w:ilvl w:val="0"/>
          <w:numId w:val="16"/>
        </w:numPr>
        <w:autoSpaceDE w:val="0"/>
        <w:autoSpaceDN w:val="0"/>
        <w:adjustRightInd w:val="0"/>
        <w:ind w:left="360"/>
        <w:jc w:val="both"/>
        <w:rPr>
          <w:rFonts w:ascii="Times New Roman" w:hAnsi="Times New Roman"/>
          <w:sz w:val="22"/>
          <w:szCs w:val="22"/>
        </w:rPr>
      </w:pPr>
      <w:r w:rsidRPr="007A1CF3">
        <w:rPr>
          <w:rFonts w:ascii="Times New Roman" w:hAnsi="Times New Roman"/>
          <w:sz w:val="22"/>
          <w:szCs w:val="22"/>
        </w:rPr>
        <w:t>Additional revenue is estimated by the entity, but the entity does not obtain an amended official certificate of estimated resources as it does not anticipate appropriating the resources or incurring any obligations until the next fiscal year. For example, if an auditee determines six weeks before fiscal year end that it will receive an additional $50,000 in a state grant fund, but it does not anticipate that this money will be appropriated, expended, or obligated until the next fiscal year and, therefore, does not obtain an amended official certificate of estimated resources, a variance between the amount of the most recent amended official certificate of estimated resources and a higher amount of actual resources attributable to this increase would not warrant a citation in the audit report.</w:t>
      </w:r>
    </w:p>
    <w:p w14:paraId="65EA17E5" w14:textId="77777777" w:rsidR="00D20BCD" w:rsidRPr="007A1CF3" w:rsidRDefault="00D20BCD" w:rsidP="00740DB5">
      <w:pPr>
        <w:pStyle w:val="ListParagraph"/>
        <w:autoSpaceDE w:val="0"/>
        <w:autoSpaceDN w:val="0"/>
        <w:adjustRightInd w:val="0"/>
        <w:ind w:left="360"/>
        <w:jc w:val="both"/>
        <w:rPr>
          <w:rFonts w:ascii="Times New Roman" w:hAnsi="Times New Roman"/>
          <w:sz w:val="22"/>
          <w:szCs w:val="22"/>
        </w:rPr>
      </w:pPr>
    </w:p>
    <w:p w14:paraId="60A3A5CC" w14:textId="77777777" w:rsidR="00D20BCD" w:rsidRPr="007A1CF3" w:rsidRDefault="00D20BCD" w:rsidP="007B7E38">
      <w:pPr>
        <w:pStyle w:val="ListParagraph"/>
        <w:numPr>
          <w:ilvl w:val="0"/>
          <w:numId w:val="16"/>
        </w:numPr>
        <w:autoSpaceDE w:val="0"/>
        <w:autoSpaceDN w:val="0"/>
        <w:adjustRightInd w:val="0"/>
        <w:ind w:left="360"/>
        <w:jc w:val="both"/>
        <w:rPr>
          <w:rFonts w:ascii="Times New Roman" w:hAnsi="Times New Roman"/>
          <w:sz w:val="22"/>
          <w:szCs w:val="22"/>
        </w:rPr>
      </w:pPr>
      <w:r w:rsidRPr="007A1CF3">
        <w:rPr>
          <w:rFonts w:ascii="Times New Roman" w:hAnsi="Times New Roman"/>
          <w:sz w:val="22"/>
          <w:szCs w:val="22"/>
        </w:rPr>
        <w:t xml:space="preserve">Additional revenue is estimated by the entity, which obtains an amended official certificate of estimated resources, appropriates the additional revenue, and incurs obligations. The entity elects, however, to defer receipt of the additional revenue until the next fiscal year, when the related cash disbursements will be made. For example, a school district may obtain a new certificate due to an anticipated state loan and appropriate and obligate the resources in question. As payment will not, however, be due until the next fiscal year, it defers actual receipt of the loan proceeds. The result is a variance between the amount of the most recent amended official certificate of estimated resources and the lower </w:t>
      </w:r>
      <w:proofErr w:type="gramStart"/>
      <w:r w:rsidRPr="007A1CF3">
        <w:rPr>
          <w:rFonts w:ascii="Times New Roman" w:hAnsi="Times New Roman"/>
          <w:sz w:val="22"/>
          <w:szCs w:val="22"/>
        </w:rPr>
        <w:t>amount</w:t>
      </w:r>
      <w:proofErr w:type="gramEnd"/>
      <w:r w:rsidRPr="007A1CF3">
        <w:rPr>
          <w:rFonts w:ascii="Times New Roman" w:hAnsi="Times New Roman"/>
          <w:sz w:val="22"/>
          <w:szCs w:val="22"/>
        </w:rPr>
        <w:t xml:space="preserve"> of actual resources.  A citation would not, however, be appropriate.</w:t>
      </w:r>
    </w:p>
    <w:p w14:paraId="011C7BC0" w14:textId="77777777" w:rsidR="00D20BCD" w:rsidRPr="007A1CF3" w:rsidRDefault="00D20BCD" w:rsidP="00740DB5">
      <w:pPr>
        <w:pStyle w:val="ListParagraph"/>
        <w:ind w:left="360"/>
        <w:jc w:val="both"/>
        <w:rPr>
          <w:rFonts w:ascii="Times New Roman" w:hAnsi="Times New Roman"/>
          <w:sz w:val="22"/>
          <w:szCs w:val="22"/>
        </w:rPr>
      </w:pPr>
    </w:p>
    <w:p w14:paraId="3CC412CC" w14:textId="77777777" w:rsidR="00D20BCD" w:rsidRPr="007A1CF3" w:rsidRDefault="00D20BCD" w:rsidP="007B7E38">
      <w:pPr>
        <w:pStyle w:val="ListParagraph"/>
        <w:numPr>
          <w:ilvl w:val="0"/>
          <w:numId w:val="16"/>
        </w:numPr>
        <w:autoSpaceDE w:val="0"/>
        <w:autoSpaceDN w:val="0"/>
        <w:adjustRightInd w:val="0"/>
        <w:ind w:left="360"/>
        <w:jc w:val="both"/>
        <w:rPr>
          <w:rFonts w:ascii="Times New Roman" w:hAnsi="Times New Roman"/>
          <w:sz w:val="22"/>
          <w:szCs w:val="22"/>
        </w:rPr>
      </w:pPr>
      <w:r w:rsidRPr="007A1CF3">
        <w:rPr>
          <w:rFonts w:ascii="Times New Roman" w:hAnsi="Times New Roman"/>
          <w:sz w:val="22"/>
          <w:szCs w:val="22"/>
        </w:rPr>
        <w:t xml:space="preserve">Actual revenue falls below the amount of the amended official certificate of estimated resources, but is sufficient to cover actual expenditures and encumbrances for the fiscal year. For example, an entity may have an amended official certificate of estimated resources in the amount of $100,000, actual revenues of $90,000, and expenditures and encumbrances of $85,000. Under such circumstances, the failure to obtain an amended certification reflecting the lowered revenue level would not be required. </w:t>
      </w:r>
    </w:p>
    <w:p w14:paraId="4911EFBB" w14:textId="77777777" w:rsidR="00D20BCD" w:rsidRPr="007A1CF3" w:rsidRDefault="00D20BCD" w:rsidP="00740DB5">
      <w:pPr>
        <w:pStyle w:val="ListParagraph"/>
        <w:ind w:left="360"/>
        <w:jc w:val="both"/>
        <w:rPr>
          <w:rFonts w:ascii="Times New Roman" w:hAnsi="Times New Roman"/>
          <w:sz w:val="22"/>
          <w:szCs w:val="22"/>
        </w:rPr>
      </w:pPr>
    </w:p>
    <w:p w14:paraId="5026B326" w14:textId="77777777" w:rsidR="00D20BCD" w:rsidRPr="007A1CF3" w:rsidRDefault="00D20BCD" w:rsidP="007B7E38">
      <w:pPr>
        <w:pStyle w:val="ListParagraph"/>
        <w:numPr>
          <w:ilvl w:val="0"/>
          <w:numId w:val="16"/>
        </w:numPr>
        <w:autoSpaceDE w:val="0"/>
        <w:autoSpaceDN w:val="0"/>
        <w:adjustRightInd w:val="0"/>
        <w:ind w:left="360"/>
        <w:jc w:val="both"/>
        <w:rPr>
          <w:rFonts w:ascii="Times New Roman" w:hAnsi="Times New Roman"/>
          <w:sz w:val="22"/>
          <w:szCs w:val="22"/>
        </w:rPr>
      </w:pPr>
      <w:r w:rsidRPr="007A1CF3">
        <w:rPr>
          <w:rFonts w:ascii="Times New Roman" w:hAnsi="Times New Roman"/>
          <w:sz w:val="22"/>
          <w:szCs w:val="22"/>
        </w:rPr>
        <w:t xml:space="preserve">Actual revenue falls below the amount of the amended official certificate of estimated resources, but appropriations and expenditures plus obligations incurred prior to the point at which a revised estimate could have been made exceed the amended estimate. For example, an entity may have an amended certificate of estimated resources in the amount of $100,000, in reliance upon which it adopts appropriations of $95,000 and incur obligations of $95,000. When it thereafter estimates that actual resources will be $90,000, should it obtain an amended official certificate of estimated resources? And, if so, in what amount? Where expenditures are made or obligations incurred within the limits of an existing certificate and an amended certificate is subsequently obtained pursuant to Ohio Rev. Code </w:t>
      </w:r>
      <w:r w:rsidR="006736E2">
        <w:rPr>
          <w:rFonts w:ascii="Times New Roman" w:hAnsi="Times New Roman"/>
          <w:sz w:val="22"/>
          <w:szCs w:val="22"/>
        </w:rPr>
        <w:t xml:space="preserve">§ </w:t>
      </w:r>
      <w:r w:rsidRPr="007A1CF3">
        <w:rPr>
          <w:rFonts w:ascii="Times New Roman" w:hAnsi="Times New Roman"/>
          <w:sz w:val="22"/>
          <w:szCs w:val="22"/>
        </w:rPr>
        <w:t xml:space="preserve">5705.36 in an amount below the </w:t>
      </w:r>
      <w:proofErr w:type="gramStart"/>
      <w:r w:rsidRPr="007A1CF3">
        <w:rPr>
          <w:rFonts w:ascii="Times New Roman" w:hAnsi="Times New Roman"/>
          <w:sz w:val="22"/>
          <w:szCs w:val="22"/>
        </w:rPr>
        <w:t>amount</w:t>
      </w:r>
      <w:proofErr w:type="gramEnd"/>
      <w:r w:rsidRPr="007A1CF3">
        <w:rPr>
          <w:rFonts w:ascii="Times New Roman" w:hAnsi="Times New Roman"/>
          <w:sz w:val="22"/>
          <w:szCs w:val="22"/>
        </w:rPr>
        <w:t xml:space="preserve"> of expenditures and outstanding obligations, Ohio Rev. Code </w:t>
      </w:r>
      <w:r w:rsidR="006736E2">
        <w:rPr>
          <w:rFonts w:ascii="Times New Roman" w:hAnsi="Times New Roman"/>
          <w:sz w:val="22"/>
          <w:szCs w:val="22"/>
        </w:rPr>
        <w:t xml:space="preserve">§ </w:t>
      </w:r>
      <w:r w:rsidRPr="007A1CF3">
        <w:rPr>
          <w:rFonts w:ascii="Times New Roman" w:hAnsi="Times New Roman"/>
          <w:sz w:val="22"/>
          <w:szCs w:val="22"/>
        </w:rPr>
        <w:t xml:space="preserve">5705.36 prohibits the reduction of appropriations below that amount necessary to cover "obligations certified from or against the obligation." Thus, appropriations and expenditures and obligations incurred may exceed the year-end amount of the amended official certificate of estimated resources although no statutory violation has occurred. Under the circumstances set forth above, a reduced certificate in the amount of $95,000, the lowest lawful amount to which appropriations can be reduced, should be obtained. This satisfies the control objective of the statute by </w:t>
      </w:r>
      <w:r w:rsidRPr="007A1CF3">
        <w:rPr>
          <w:rFonts w:ascii="Times New Roman" w:hAnsi="Times New Roman"/>
          <w:sz w:val="22"/>
          <w:szCs w:val="22"/>
        </w:rPr>
        <w:lastRenderedPageBreak/>
        <w:t xml:space="preserve">preventing unlawful expenditures and obligations in excess of the estimated </w:t>
      </w:r>
      <w:proofErr w:type="gramStart"/>
      <w:r w:rsidRPr="007A1CF3">
        <w:rPr>
          <w:rFonts w:ascii="Times New Roman" w:hAnsi="Times New Roman"/>
          <w:sz w:val="22"/>
          <w:szCs w:val="22"/>
        </w:rPr>
        <w:t>amount, but</w:t>
      </w:r>
      <w:proofErr w:type="gramEnd"/>
      <w:r w:rsidRPr="007A1CF3">
        <w:rPr>
          <w:rFonts w:ascii="Times New Roman" w:hAnsi="Times New Roman"/>
          <w:sz w:val="22"/>
          <w:szCs w:val="22"/>
        </w:rPr>
        <w:t xml:space="preserve"> recognizes the legal prohibition upon any further reduction in appropriations. </w:t>
      </w:r>
    </w:p>
    <w:p w14:paraId="77B386F4" w14:textId="77777777" w:rsidR="00D20BCD" w:rsidRPr="007A1CF3" w:rsidRDefault="00D20BCD" w:rsidP="00740DB5">
      <w:pPr>
        <w:pStyle w:val="ListParagraph"/>
        <w:autoSpaceDE w:val="0"/>
        <w:autoSpaceDN w:val="0"/>
        <w:adjustRightInd w:val="0"/>
        <w:ind w:left="360"/>
        <w:rPr>
          <w:rFonts w:ascii="Times New Roman" w:hAnsi="Times New Roman"/>
          <w:sz w:val="22"/>
          <w:szCs w:val="22"/>
        </w:rPr>
      </w:pPr>
    </w:p>
    <w:p w14:paraId="3D4D29CA" w14:textId="77777777" w:rsidR="00D20BCD" w:rsidRPr="007A1CF3" w:rsidRDefault="00D20BCD" w:rsidP="007B7E38">
      <w:pPr>
        <w:pStyle w:val="ListParagraph"/>
        <w:numPr>
          <w:ilvl w:val="0"/>
          <w:numId w:val="16"/>
        </w:numPr>
        <w:autoSpaceDE w:val="0"/>
        <w:autoSpaceDN w:val="0"/>
        <w:adjustRightInd w:val="0"/>
        <w:ind w:left="360"/>
        <w:jc w:val="both"/>
        <w:rPr>
          <w:rFonts w:ascii="Times New Roman" w:hAnsi="Times New Roman"/>
          <w:sz w:val="22"/>
          <w:szCs w:val="22"/>
        </w:rPr>
      </w:pPr>
      <w:r w:rsidRPr="007A1CF3">
        <w:rPr>
          <w:rFonts w:ascii="Times New Roman" w:hAnsi="Times New Roman"/>
          <w:sz w:val="22"/>
          <w:szCs w:val="22"/>
        </w:rPr>
        <w:t xml:space="preserve">The determination of compliance should be made </w:t>
      </w:r>
      <w:proofErr w:type="gramStart"/>
      <w:r w:rsidRPr="007A1CF3">
        <w:rPr>
          <w:rFonts w:ascii="Times New Roman" w:hAnsi="Times New Roman"/>
          <w:sz w:val="22"/>
          <w:szCs w:val="22"/>
        </w:rPr>
        <w:t>on the basis of</w:t>
      </w:r>
      <w:proofErr w:type="gramEnd"/>
      <w:r w:rsidRPr="007A1CF3">
        <w:rPr>
          <w:rFonts w:ascii="Times New Roman" w:hAnsi="Times New Roman"/>
          <w:sz w:val="22"/>
          <w:szCs w:val="22"/>
        </w:rPr>
        <w:t xml:space="preserve"> the currently estimable legal resources. For example, a subdivision has estimated proceeds of $100,000, appropriates and expends or obligates $100,000, but determines that actual resources for the fiscal year will be only $80,000. It may, however, by transfer or borrowing, obtain the extra $20,000. In determining whether a "reduction" certificate should have been obtained, look to what actions have been formally taken by the taxing authority of the subdivision. If no action was taken to transfer or borrow the $20,000, a citation may be appropriate. If the money was transferred or borrowed </w:t>
      </w:r>
      <w:proofErr w:type="gramStart"/>
      <w:r w:rsidRPr="007A1CF3">
        <w:rPr>
          <w:rFonts w:ascii="Times New Roman" w:hAnsi="Times New Roman"/>
          <w:sz w:val="22"/>
          <w:szCs w:val="22"/>
        </w:rPr>
        <w:t>so as to</w:t>
      </w:r>
      <w:proofErr w:type="gramEnd"/>
      <w:r w:rsidRPr="007A1CF3">
        <w:rPr>
          <w:rFonts w:ascii="Times New Roman" w:hAnsi="Times New Roman"/>
          <w:sz w:val="22"/>
          <w:szCs w:val="22"/>
        </w:rPr>
        <w:t xml:space="preserve"> increase total actual resources to $100,000, no citation would be necessary. </w:t>
      </w:r>
    </w:p>
    <w:p w14:paraId="5448FAA1" w14:textId="77777777" w:rsidR="00D20BCD" w:rsidRPr="007A1CF3" w:rsidRDefault="00D20BCD" w:rsidP="00D20BCD">
      <w:pPr>
        <w:rPr>
          <w:rFonts w:ascii="Times New Roman" w:hAnsi="Times New Roman"/>
        </w:rPr>
      </w:pPr>
    </w:p>
    <w:p w14:paraId="0EC3E0F0" w14:textId="77777777" w:rsidR="007A1CF3" w:rsidRDefault="007A1CF3" w:rsidP="002D4417">
      <w:pPr>
        <w:widowControl w:val="0"/>
        <w:jc w:val="both"/>
        <w:rPr>
          <w:rFonts w:ascii="Times New Roman" w:hAnsi="Times New Roman"/>
          <w:sz w:val="22"/>
          <w:szCs w:val="22"/>
        </w:rPr>
        <w:sectPr w:rsidR="007A1CF3" w:rsidSect="001334E2">
          <w:headerReference w:type="default" r:id="rId47"/>
          <w:footnotePr>
            <w:numRestart w:val="eachSect"/>
          </w:footnotePr>
          <w:type w:val="continuous"/>
          <w:pgSz w:w="12240" w:h="15840"/>
          <w:pgMar w:top="1440" w:right="1800" w:bottom="720" w:left="1800" w:header="720" w:footer="720" w:gutter="0"/>
          <w:cols w:space="720"/>
          <w:docGrid w:linePitch="360"/>
        </w:sectPr>
      </w:pPr>
    </w:p>
    <w:p w14:paraId="07B9BEC3" w14:textId="49BF428D" w:rsidR="007A1CF3" w:rsidRPr="00D04832" w:rsidRDefault="007A1CF3" w:rsidP="009E2E30">
      <w:pPr>
        <w:pStyle w:val="Title"/>
        <w:shd w:val="clear" w:color="auto" w:fill="A6A6A6" w:themeFill="background1" w:themeFillShade="A6"/>
        <w:ind w:left="0" w:right="18"/>
        <w:outlineLvl w:val="0"/>
      </w:pPr>
      <w:bookmarkStart w:id="44" w:name="_Toc118897874"/>
      <w:bookmarkStart w:id="45" w:name="_Toc150765865"/>
      <w:r w:rsidRPr="00D04832">
        <w:lastRenderedPageBreak/>
        <w:t>LEGAL MATRI</w:t>
      </w:r>
      <w:r w:rsidR="00EE5FCE" w:rsidRPr="009E2E30">
        <w:t>X</w:t>
      </w:r>
      <w:bookmarkEnd w:id="44"/>
      <w:bookmarkEnd w:id="45"/>
    </w:p>
    <w:p w14:paraId="7BD80100" w14:textId="4D52C3A4" w:rsidR="000956E3" w:rsidRPr="0091150A" w:rsidRDefault="00702B29" w:rsidP="00030BD8">
      <w:pPr>
        <w:jc w:val="both"/>
        <w:rPr>
          <w:rFonts w:ascii="Times New Roman" w:hAnsi="Times New Roman"/>
          <w:sz w:val="22"/>
          <w:szCs w:val="22"/>
        </w:rPr>
      </w:pPr>
      <w:r w:rsidRPr="0091150A">
        <w:rPr>
          <w:rFonts w:ascii="Times New Roman" w:hAnsi="Times New Roman"/>
          <w:sz w:val="22"/>
          <w:szCs w:val="22"/>
        </w:rPr>
        <w:t xml:space="preserve">The legal </w:t>
      </w:r>
      <w:r w:rsidR="007A1CF3" w:rsidRPr="0091150A">
        <w:rPr>
          <w:rFonts w:ascii="Times New Roman" w:hAnsi="Times New Roman"/>
          <w:sz w:val="22"/>
          <w:szCs w:val="22"/>
        </w:rPr>
        <w:t xml:space="preserve">matrix matches the applicability of </w:t>
      </w:r>
      <w:r w:rsidRPr="0091150A">
        <w:rPr>
          <w:rFonts w:ascii="Times New Roman" w:hAnsi="Times New Roman"/>
          <w:sz w:val="22"/>
          <w:szCs w:val="22"/>
        </w:rPr>
        <w:t>OPM steps</w:t>
      </w:r>
      <w:r w:rsidR="007A1CF3" w:rsidRPr="0091150A">
        <w:rPr>
          <w:rFonts w:ascii="Times New Roman" w:hAnsi="Times New Roman"/>
          <w:sz w:val="22"/>
          <w:szCs w:val="22"/>
        </w:rPr>
        <w:t xml:space="preserve"> to various entity types.  The information in the matri</w:t>
      </w:r>
      <w:r w:rsidRPr="0091150A">
        <w:rPr>
          <w:rFonts w:ascii="Times New Roman" w:hAnsi="Times New Roman"/>
          <w:sz w:val="22"/>
          <w:szCs w:val="22"/>
        </w:rPr>
        <w:t>x</w:t>
      </w:r>
      <w:r w:rsidR="007A1CF3" w:rsidRPr="0091150A">
        <w:rPr>
          <w:rFonts w:ascii="Times New Roman" w:hAnsi="Times New Roman"/>
          <w:sz w:val="22"/>
          <w:szCs w:val="22"/>
        </w:rPr>
        <w:t xml:space="preserve"> does not necessarily encompass every item requiring testing for these entities.  Additionally, when footnotes in the </w:t>
      </w:r>
      <w:r w:rsidRPr="0091150A">
        <w:rPr>
          <w:rFonts w:ascii="Times New Roman" w:hAnsi="Times New Roman"/>
          <w:sz w:val="22"/>
          <w:szCs w:val="22"/>
        </w:rPr>
        <w:t xml:space="preserve">matrix </w:t>
      </w:r>
      <w:r w:rsidR="007A1CF3" w:rsidRPr="0091150A">
        <w:rPr>
          <w:rFonts w:ascii="Times New Roman" w:hAnsi="Times New Roman"/>
          <w:sz w:val="22"/>
          <w:szCs w:val="22"/>
        </w:rPr>
        <w:t xml:space="preserve">reference specific sections of the Ohio Rev. Code, you should read those sections when planning and/or conducting the audit.  </w:t>
      </w:r>
    </w:p>
    <w:p w14:paraId="487C3E92" w14:textId="37D434C9" w:rsidR="00702B29" w:rsidRPr="00702B29" w:rsidRDefault="00702B29" w:rsidP="00047BAA">
      <w:pPr>
        <w:rPr>
          <w:rFonts w:ascii="Times New Roman" w:hAnsi="Times New Roman"/>
          <w:sz w:val="22"/>
          <w:szCs w:val="22"/>
        </w:rPr>
      </w:pPr>
    </w:p>
    <w:p w14:paraId="5CA09541" w14:textId="64E7962D" w:rsidR="00702B29" w:rsidRPr="0036247F" w:rsidRDefault="00702B29" w:rsidP="0036247F">
      <w:pPr>
        <w:jc w:val="both"/>
      </w:pPr>
      <w:r w:rsidRPr="0091150A">
        <w:rPr>
          <w:rFonts w:ascii="Times New Roman" w:hAnsi="Times New Roman"/>
          <w:sz w:val="22"/>
          <w:szCs w:val="22"/>
        </w:rPr>
        <w:t>The legal matri</w:t>
      </w:r>
      <w:r w:rsidR="0091150A">
        <w:rPr>
          <w:rFonts w:ascii="Times New Roman" w:hAnsi="Times New Roman"/>
          <w:sz w:val="22"/>
          <w:szCs w:val="22"/>
        </w:rPr>
        <w:t>x is</w:t>
      </w:r>
      <w:r w:rsidRPr="0091150A">
        <w:rPr>
          <w:rFonts w:ascii="Times New Roman" w:hAnsi="Times New Roman"/>
          <w:sz w:val="22"/>
          <w:szCs w:val="22"/>
        </w:rPr>
        <w:t xml:space="preserve"> depicted in a separate Excel fil</w:t>
      </w:r>
      <w:r w:rsidR="00D446B1">
        <w:rPr>
          <w:rFonts w:ascii="Times New Roman" w:hAnsi="Times New Roman"/>
          <w:sz w:val="22"/>
          <w:szCs w:val="22"/>
        </w:rPr>
        <w:t xml:space="preserve">e at:  </w:t>
      </w:r>
      <w:hyperlink r:id="rId48" w:history="1">
        <w:r w:rsidR="00D446B1" w:rsidRPr="00D446B1">
          <w:rPr>
            <w:rStyle w:val="Hyperlink"/>
            <w:rFonts w:ascii="Times New Roman" w:hAnsi="Times New Roman"/>
            <w:sz w:val="22"/>
            <w:szCs w:val="22"/>
            <w:u w:val="wave"/>
          </w:rPr>
          <w:t>https://ohioauditor.gov/references/compliancemanuals.html</w:t>
        </w:r>
      </w:hyperlink>
      <w:r w:rsidRPr="006E7A97">
        <w:rPr>
          <w:rFonts w:ascii="Times New Roman" w:hAnsi="Times New Roman"/>
          <w:sz w:val="22"/>
          <w:szCs w:val="22"/>
        </w:rPr>
        <w:t>.</w:t>
      </w:r>
      <w:r w:rsidRPr="0091150A">
        <w:rPr>
          <w:rFonts w:ascii="Times New Roman" w:hAnsi="Times New Roman"/>
          <w:sz w:val="22"/>
          <w:szCs w:val="22"/>
        </w:rPr>
        <w:t xml:space="preserve">  Entities are listed alphabetically across the top of the worksheet.</w:t>
      </w:r>
    </w:p>
    <w:p w14:paraId="789496BB" w14:textId="2933373A" w:rsidR="007A1CF3" w:rsidRPr="0091150A" w:rsidRDefault="007A1CF3" w:rsidP="009E2E30">
      <w:pPr>
        <w:pStyle w:val="Default"/>
        <w:rPr>
          <w:rFonts w:ascii="Arial" w:hAnsi="Arial" w:cs="Arial"/>
          <w:b/>
        </w:rPr>
      </w:pPr>
    </w:p>
    <w:sectPr w:rsidR="007A1CF3" w:rsidRPr="0091150A" w:rsidSect="009E2E30">
      <w:headerReference w:type="default" r:id="rId49"/>
      <w:pgSz w:w="12240" w:h="15840" w:code="1"/>
      <w:pgMar w:top="1440" w:right="1800" w:bottom="720" w:left="180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31A24" w14:textId="77777777" w:rsidR="007B52FC" w:rsidRDefault="007B52FC">
      <w:r>
        <w:separator/>
      </w:r>
    </w:p>
  </w:endnote>
  <w:endnote w:type="continuationSeparator" w:id="0">
    <w:p w14:paraId="079A2CF2" w14:textId="77777777" w:rsidR="007B52FC" w:rsidRDefault="007B52FC">
      <w:r>
        <w:continuationSeparator/>
      </w:r>
    </w:p>
  </w:endnote>
  <w:endnote w:type="continuationNotice" w:id="1">
    <w:p w14:paraId="6128FD34" w14:textId="77777777" w:rsidR="007B52FC" w:rsidRDefault="007B52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MHNAGD+TimesNewRoman,BoldItalic">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ECA64" w14:textId="77777777" w:rsidR="00DE2567" w:rsidRDefault="00DE2567" w:rsidP="0080787A">
    <w:pPr>
      <w:pStyle w:val="Footer"/>
      <w:jc w:val="center"/>
      <w:rPr>
        <w:rFonts w:ascii="Times New Roman" w:hAnsi="Times New Roman"/>
      </w:rPr>
    </w:pPr>
  </w:p>
  <w:p w14:paraId="62F86B87" w14:textId="61D67B0D" w:rsidR="00DE2567" w:rsidRPr="00B578FE" w:rsidRDefault="00DE2567" w:rsidP="0080787A">
    <w:pPr>
      <w:pStyle w:val="Footer"/>
      <w:jc w:val="center"/>
      <w:rPr>
        <w:rFonts w:ascii="Times New Roman" w:hAnsi="Times New Roman"/>
      </w:rPr>
    </w:pPr>
    <w:r w:rsidRPr="00B578FE">
      <w:rPr>
        <w:rFonts w:ascii="Times New Roman" w:hAnsi="Times New Roman"/>
        <w:color w:val="2B579A"/>
        <w:shd w:val="clear" w:color="auto" w:fill="E6E6E6"/>
      </w:rPr>
      <w:fldChar w:fldCharType="begin"/>
    </w:r>
    <w:r w:rsidRPr="00B578FE">
      <w:rPr>
        <w:rFonts w:ascii="Times New Roman" w:hAnsi="Times New Roman"/>
      </w:rPr>
      <w:instrText xml:space="preserve"> PAGE   \* MERGEFORMAT </w:instrText>
    </w:r>
    <w:r w:rsidRPr="00B578FE">
      <w:rPr>
        <w:rFonts w:ascii="Times New Roman" w:hAnsi="Times New Roman"/>
        <w:color w:val="2B579A"/>
        <w:shd w:val="clear" w:color="auto" w:fill="E6E6E6"/>
      </w:rPr>
      <w:fldChar w:fldCharType="separate"/>
    </w:r>
    <w:r w:rsidR="00A552FE">
      <w:rPr>
        <w:rFonts w:ascii="Times New Roman" w:hAnsi="Times New Roman"/>
        <w:noProof/>
      </w:rPr>
      <w:t>39</w:t>
    </w:r>
    <w:r w:rsidRPr="00B578FE">
      <w:rPr>
        <w:rFonts w:ascii="Times New Roman" w:hAnsi="Times New Roman"/>
        <w:noProof/>
        <w:color w:val="2B579A"/>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30276" w14:textId="77777777" w:rsidR="007B52FC" w:rsidRDefault="007B52FC">
      <w:r>
        <w:separator/>
      </w:r>
    </w:p>
  </w:footnote>
  <w:footnote w:type="continuationSeparator" w:id="0">
    <w:p w14:paraId="4A511A0A" w14:textId="77777777" w:rsidR="007B52FC" w:rsidRDefault="007B52FC">
      <w:r>
        <w:continuationSeparator/>
      </w:r>
    </w:p>
  </w:footnote>
  <w:footnote w:type="continuationNotice" w:id="1">
    <w:p w14:paraId="31258A39" w14:textId="77777777" w:rsidR="007B52FC" w:rsidRDefault="007B52FC"/>
  </w:footnote>
  <w:footnote w:id="2">
    <w:p w14:paraId="55FD8B1B" w14:textId="566D2348" w:rsidR="00DE2567" w:rsidRPr="00834C46" w:rsidRDefault="00DE2567" w:rsidP="00344906">
      <w:pPr>
        <w:autoSpaceDE w:val="0"/>
        <w:autoSpaceDN w:val="0"/>
        <w:adjustRightInd w:val="0"/>
        <w:jc w:val="both"/>
        <w:rPr>
          <w:rFonts w:ascii="Times New Roman" w:hAnsi="Times New Roman"/>
        </w:rPr>
      </w:pPr>
      <w:r w:rsidRPr="00834C46">
        <w:rPr>
          <w:rStyle w:val="FootnoteReference"/>
          <w:rFonts w:ascii="Times New Roman" w:hAnsi="Times New Roman"/>
        </w:rPr>
        <w:footnoteRef/>
      </w:r>
      <w:r w:rsidRPr="00834C46">
        <w:rPr>
          <w:rFonts w:ascii="Times New Roman" w:hAnsi="Times New Roman"/>
        </w:rPr>
        <w:t xml:space="preserve"> 1985 Op. Att’y. Gen. No. 85-085 defines </w:t>
      </w:r>
      <w:r w:rsidRPr="00834C46">
        <w:rPr>
          <w:rFonts w:ascii="Times New Roman" w:hAnsi="Times New Roman"/>
          <w:i/>
        </w:rPr>
        <w:t>Custodial Funds</w:t>
      </w:r>
      <w:r w:rsidRPr="00834C46">
        <w:rPr>
          <w:rFonts w:ascii="Times New Roman" w:hAnsi="Times New Roman"/>
        </w:rPr>
        <w:t xml:space="preserve"> as those funds held in possession of the treasurer of a government body for some other entity, but are considered to be outside the treasury of the governmental body – and not available for use by that governmental body itself.  This would include funds properly classified as fiduciary funds per GASB Cod. 1300.102(c).</w:t>
      </w:r>
    </w:p>
    <w:p w14:paraId="7ACE7BF2" w14:textId="77777777" w:rsidR="00DE2567" w:rsidRPr="00834C46" w:rsidRDefault="00DE2567" w:rsidP="00344906">
      <w:pPr>
        <w:pStyle w:val="FootnoteText"/>
        <w:jc w:val="both"/>
        <w:rPr>
          <w:rFonts w:ascii="Times New Roman" w:hAnsi="Times New Roman"/>
        </w:rPr>
      </w:pPr>
    </w:p>
  </w:footnote>
  <w:footnote w:id="3">
    <w:p w14:paraId="5E75FDC1" w14:textId="5839CF07" w:rsidR="00DE2567" w:rsidRPr="00834C46" w:rsidRDefault="00DE2567" w:rsidP="00344906">
      <w:pPr>
        <w:pStyle w:val="FootnoteText"/>
        <w:jc w:val="both"/>
        <w:rPr>
          <w:rFonts w:ascii="Times New Roman" w:hAnsi="Times New Roman"/>
        </w:rPr>
      </w:pPr>
      <w:r w:rsidRPr="00834C46">
        <w:rPr>
          <w:rStyle w:val="FootnoteReference"/>
          <w:rFonts w:ascii="Times New Roman" w:hAnsi="Times New Roman"/>
        </w:rPr>
        <w:footnoteRef/>
      </w:r>
      <w:r w:rsidRPr="00834C46">
        <w:rPr>
          <w:rFonts w:ascii="Times New Roman" w:hAnsi="Times New Roman"/>
        </w:rPr>
        <w:t xml:space="preserve"> This includes local motor vehicle license tax imposed under Ohio Rev. Code Chapter 4504, motor vehicle license tax imposed under Ohio Rev. Code 4503.02, highway use tax, and gasoline tax imposed under Ohio Rev. Code Chapter 5728, and the motor vehicle fuel tax imposed under Ohio Rev. Code Chapter 5735. [1982 Op. </w:t>
      </w:r>
      <w:r w:rsidRPr="00834C46">
        <w:rPr>
          <w:rFonts w:ascii="Times New Roman" w:hAnsi="Times New Roman"/>
        </w:rPr>
        <w:t>Att’y. Gen. No. 82-031]</w:t>
      </w:r>
    </w:p>
    <w:p w14:paraId="6F94C547" w14:textId="77777777" w:rsidR="00DE2567" w:rsidRPr="00834C46" w:rsidRDefault="00DE2567" w:rsidP="00344906">
      <w:pPr>
        <w:pStyle w:val="FootnoteText"/>
        <w:jc w:val="both"/>
        <w:rPr>
          <w:rFonts w:ascii="Times New Roman" w:hAnsi="Times New Roman"/>
        </w:rPr>
      </w:pPr>
    </w:p>
  </w:footnote>
  <w:footnote w:id="4">
    <w:p w14:paraId="26B4A2CB" w14:textId="712BBE00" w:rsidR="00DE2567" w:rsidRDefault="00DE2567" w:rsidP="003D6529">
      <w:pPr>
        <w:pStyle w:val="FootnoteText"/>
        <w:jc w:val="both"/>
        <w:rPr>
          <w:rFonts w:ascii="Times New Roman" w:hAnsi="Times New Roman"/>
        </w:rPr>
      </w:pPr>
      <w:r w:rsidRPr="00834C46">
        <w:rPr>
          <w:rStyle w:val="FootnoteReference"/>
          <w:rFonts w:ascii="Times New Roman" w:hAnsi="Times New Roman"/>
        </w:rPr>
        <w:footnoteRef/>
      </w:r>
      <w:r w:rsidRPr="00834C46">
        <w:rPr>
          <w:rFonts w:ascii="Times New Roman" w:hAnsi="Times New Roman"/>
        </w:rPr>
        <w:t xml:space="preserve"> For accounting purposes, funds this Ohio Rev. Code section describes would be </w:t>
      </w:r>
      <w:r w:rsidRPr="00834C46">
        <w:rPr>
          <w:rFonts w:ascii="Times New Roman" w:hAnsi="Times New Roman"/>
          <w:i/>
        </w:rPr>
        <w:t>permanent</w:t>
      </w:r>
      <w:r w:rsidRPr="00834C46">
        <w:rPr>
          <w:rFonts w:ascii="Times New Roman" w:hAnsi="Times New Roman"/>
        </w:rPr>
        <w:t xml:space="preserve"> funds under GASB Statement No. 54 or </w:t>
      </w:r>
      <w:r w:rsidRPr="00834C46">
        <w:rPr>
          <w:rFonts w:ascii="Times New Roman" w:hAnsi="Times New Roman"/>
          <w:i/>
        </w:rPr>
        <w:t>private purpose trust</w:t>
      </w:r>
      <w:r w:rsidRPr="00834C46">
        <w:rPr>
          <w:rFonts w:ascii="Times New Roman" w:hAnsi="Times New Roman"/>
        </w:rPr>
        <w:t xml:space="preserve"> funds under GASB Statement No. 34.</w:t>
      </w:r>
    </w:p>
    <w:p w14:paraId="3F3FCACF" w14:textId="77777777" w:rsidR="00DE2567" w:rsidRPr="003D6529" w:rsidRDefault="00DE2567" w:rsidP="003D6529">
      <w:pPr>
        <w:pStyle w:val="FootnoteText"/>
        <w:jc w:val="both"/>
        <w:rPr>
          <w:rFonts w:ascii="Times New Roman" w:hAnsi="Times New Roman"/>
        </w:rPr>
      </w:pPr>
    </w:p>
  </w:footnote>
  <w:footnote w:id="5">
    <w:p w14:paraId="7AD603DC" w14:textId="77777777" w:rsidR="00DE2567" w:rsidRPr="00867CE2" w:rsidRDefault="00DE2567" w:rsidP="003D6529">
      <w:pPr>
        <w:pStyle w:val="FootnoteText"/>
        <w:jc w:val="both"/>
      </w:pPr>
      <w:r w:rsidRPr="003D6529">
        <w:rPr>
          <w:rStyle w:val="FootnoteReference"/>
          <w:rFonts w:ascii="Times New Roman" w:hAnsi="Times New Roman"/>
        </w:rPr>
        <w:footnoteRef/>
      </w:r>
      <w:r w:rsidRPr="003D6529">
        <w:rPr>
          <w:rFonts w:ascii="Times New Roman" w:hAnsi="Times New Roman"/>
        </w:rPr>
        <w:t xml:space="preserve"> Although community schools have a single fund presentation, they are required to maintain accounting records according to USAS which necessitates compliance with these requirements.</w:t>
      </w:r>
    </w:p>
  </w:footnote>
  <w:footnote w:id="6">
    <w:p w14:paraId="7F5EFF03" w14:textId="1112B695" w:rsidR="00DE2567" w:rsidRPr="000B6ED7" w:rsidRDefault="00DE2567" w:rsidP="00464EF4">
      <w:pPr>
        <w:pStyle w:val="FootnoteText"/>
        <w:jc w:val="both"/>
        <w:rPr>
          <w:rFonts w:ascii="Times New Roman" w:hAnsi="Times New Roman"/>
        </w:rPr>
      </w:pPr>
      <w:r w:rsidRPr="00702C22">
        <w:rPr>
          <w:rStyle w:val="FootnoteReference"/>
          <w:rFonts w:ascii="Times New Roman" w:hAnsi="Times New Roman"/>
        </w:rPr>
        <w:footnoteRef/>
      </w:r>
      <w:r w:rsidRPr="00702C22">
        <w:rPr>
          <w:rFonts w:ascii="Times New Roman" w:hAnsi="Times New Roman"/>
        </w:rPr>
        <w:t xml:space="preserve"> </w:t>
      </w:r>
      <w:r w:rsidRPr="002951EA">
        <w:rPr>
          <w:rFonts w:ascii="Times New Roman" w:hAnsi="Times New Roman"/>
        </w:rPr>
        <w:t xml:space="preserve">Ohio Rev. Code § 517.15 says, “Upon unanimous consent of the board of trustees, the board may use the principal of the fund if the board is unable to maintain, improve, and beautify township cemeteries using only the income from the fund.” See also </w:t>
      </w:r>
      <w:r w:rsidRPr="000B6ED7">
        <w:rPr>
          <w:rFonts w:ascii="Times New Roman" w:hAnsi="Times New Roman"/>
        </w:rPr>
        <w:t>OCS 1-21</w:t>
      </w:r>
      <w:r w:rsidRPr="002951EA">
        <w:rPr>
          <w:rFonts w:ascii="Times New Roman" w:hAnsi="Times New Roman"/>
        </w:rPr>
        <w:t xml:space="preserve"> – Permanent cemetery endowment fund.</w:t>
      </w:r>
    </w:p>
  </w:footnote>
  <w:footnote w:id="7">
    <w:p w14:paraId="5BEC68C7" w14:textId="2116581F" w:rsidR="00DE2567" w:rsidRPr="003D6529" w:rsidRDefault="00DE2567" w:rsidP="009624E4">
      <w:pPr>
        <w:pStyle w:val="FootnoteText"/>
        <w:jc w:val="both"/>
        <w:rPr>
          <w:rFonts w:ascii="Times New Roman" w:hAnsi="Times New Roman"/>
        </w:rPr>
      </w:pPr>
      <w:r w:rsidRPr="003D6529">
        <w:rPr>
          <w:rStyle w:val="FootnoteReference"/>
          <w:rFonts w:ascii="Times New Roman" w:hAnsi="Times New Roman"/>
        </w:rPr>
        <w:footnoteRef/>
      </w:r>
      <w:r w:rsidRPr="003D6529">
        <w:rPr>
          <w:rFonts w:ascii="Times New Roman" w:hAnsi="Times New Roman"/>
        </w:rPr>
        <w:t xml:space="preserve"> For accounting purposes, funds the Ohio Rev. Code describes in this section would be </w:t>
      </w:r>
      <w:r w:rsidRPr="003D6529">
        <w:rPr>
          <w:rFonts w:ascii="Times New Roman" w:hAnsi="Times New Roman"/>
          <w:i/>
        </w:rPr>
        <w:t>permanent</w:t>
      </w:r>
      <w:r w:rsidRPr="003D6529">
        <w:rPr>
          <w:rFonts w:ascii="Times New Roman" w:hAnsi="Times New Roman"/>
        </w:rPr>
        <w:t xml:space="preserve"> funds under GASB Statement No. 54 or </w:t>
      </w:r>
      <w:r w:rsidRPr="003D6529">
        <w:rPr>
          <w:rFonts w:ascii="Times New Roman" w:hAnsi="Times New Roman"/>
          <w:i/>
        </w:rPr>
        <w:t>private-purpose trust</w:t>
      </w:r>
      <w:r w:rsidRPr="003D6529">
        <w:rPr>
          <w:rFonts w:ascii="Times New Roman" w:hAnsi="Times New Roman"/>
        </w:rPr>
        <w:t xml:space="preserve"> funds under GASB Statement No. 34.</w:t>
      </w:r>
    </w:p>
  </w:footnote>
  <w:footnote w:id="8">
    <w:p w14:paraId="43761F62" w14:textId="77769140" w:rsidR="00DE2567" w:rsidRPr="00896B96" w:rsidRDefault="00DE2567" w:rsidP="00834C46">
      <w:pPr>
        <w:pStyle w:val="FootnoteText"/>
        <w:tabs>
          <w:tab w:val="left" w:pos="2070"/>
        </w:tabs>
        <w:jc w:val="both"/>
        <w:rPr>
          <w:rFonts w:ascii="Times New Roman" w:hAnsi="Times New Roman"/>
        </w:rPr>
      </w:pPr>
      <w:r w:rsidRPr="003D6529">
        <w:rPr>
          <w:rStyle w:val="FootnoteReference"/>
          <w:rFonts w:ascii="Times New Roman" w:hAnsi="Times New Roman"/>
        </w:rPr>
        <w:footnoteRef/>
      </w:r>
      <w:r w:rsidRPr="003D6529">
        <w:rPr>
          <w:rFonts w:ascii="Times New Roman" w:hAnsi="Times New Roman"/>
        </w:rPr>
        <w:t xml:space="preserve"> Auditors and governments may wish to refer to the Auditor of State’s Best Practices for discu</w:t>
      </w:r>
      <w:r>
        <w:rPr>
          <w:rFonts w:ascii="Times New Roman" w:hAnsi="Times New Roman"/>
        </w:rPr>
        <w:t xml:space="preserve">ssions about procurement cards at </w:t>
      </w:r>
      <w:hyperlink r:id="rId1" w:history="1">
        <w:r w:rsidRPr="003D6529">
          <w:rPr>
            <w:rStyle w:val="Hyperlink"/>
            <w:rFonts w:ascii="Times New Roman" w:hAnsi="Times New Roman"/>
          </w:rPr>
          <w:t>https://ohioauditor.gov/publications/bestpractices.html</w:t>
        </w:r>
      </w:hyperlink>
      <w:r w:rsidRPr="003D6529">
        <w:rPr>
          <w:rFonts w:ascii="Times New Roman" w:hAnsi="Times New Roman"/>
        </w:rPr>
        <w:t>.</w:t>
      </w:r>
    </w:p>
  </w:footnote>
  <w:footnote w:id="9">
    <w:p w14:paraId="6CA5558D" w14:textId="77777777" w:rsidR="00DE2567" w:rsidRPr="0091150A" w:rsidRDefault="00DE2567" w:rsidP="00D03737">
      <w:pPr>
        <w:pStyle w:val="FootnoteText"/>
        <w:jc w:val="both"/>
        <w:rPr>
          <w:rFonts w:ascii="Times New Roman" w:hAnsi="Times New Roman"/>
        </w:rPr>
      </w:pPr>
      <w:r w:rsidRPr="0091150A">
        <w:rPr>
          <w:rStyle w:val="FootnoteReference"/>
          <w:rFonts w:ascii="Times New Roman" w:hAnsi="Times New Roman"/>
        </w:rPr>
        <w:footnoteRef/>
      </w:r>
      <w:r w:rsidRPr="0091150A">
        <w:rPr>
          <w:rFonts w:ascii="Times New Roman" w:hAnsi="Times New Roman"/>
        </w:rPr>
        <w:t xml:space="preserve"> Staff should consult with their assistant legal counsel assigned to the region and CFAE when cash withdrawal or credit card balances remain unpaid or a pattern of late fees, penalties or interest/finance charges is occurring without board approval.</w:t>
      </w:r>
    </w:p>
  </w:footnote>
  <w:footnote w:id="10">
    <w:p w14:paraId="572DBF52" w14:textId="77777777" w:rsidR="00DE2567" w:rsidRPr="00DF2FBD" w:rsidRDefault="00DE2567" w:rsidP="00D63F03">
      <w:pPr>
        <w:pStyle w:val="FootnoteText"/>
        <w:jc w:val="both"/>
        <w:rPr>
          <w:rFonts w:ascii="Times New Roman" w:hAnsi="Times New Roman"/>
        </w:rPr>
      </w:pPr>
      <w:r w:rsidRPr="00702C22">
        <w:rPr>
          <w:rStyle w:val="FootnoteReference"/>
          <w:rFonts w:ascii="Times New Roman" w:hAnsi="Times New Roman"/>
        </w:rPr>
        <w:footnoteRef/>
      </w:r>
      <w:r w:rsidRPr="007E6F4A">
        <w:t xml:space="preserve"> </w:t>
      </w:r>
      <w:r w:rsidRPr="00DC0DBF">
        <w:rPr>
          <w:rFonts w:ascii="Times New Roman" w:hAnsi="Times New Roman"/>
        </w:rPr>
        <w:t xml:space="preserve">Ohio Rev. Code </w:t>
      </w:r>
      <w:r>
        <w:rPr>
          <w:rFonts w:ascii="Times New Roman" w:hAnsi="Times New Roman"/>
        </w:rPr>
        <w:t xml:space="preserve">§ </w:t>
      </w:r>
      <w:r w:rsidRPr="00DF2FBD">
        <w:rPr>
          <w:rFonts w:ascii="Times New Roman" w:hAnsi="Times New Roman"/>
        </w:rPr>
        <w:t>9.314  prohibit</w:t>
      </w:r>
      <w:r>
        <w:rPr>
          <w:rFonts w:ascii="Times New Roman" w:hAnsi="Times New Roman"/>
        </w:rPr>
        <w:t>s</w:t>
      </w:r>
      <w:r w:rsidRPr="00DF2FBD">
        <w:rPr>
          <w:rFonts w:ascii="Times New Roman" w:hAnsi="Times New Roman"/>
        </w:rPr>
        <w:t xml:space="preserve"> a political subdivision from purchasing supplies or services by reverse auction if the contract concerns the design, construction, alteration, repair, reconstruction, or demolition of a building, highway, road, street, alley, drainage system, water system, waterworks, ditch, sewer, sewage disposal plant, or any other structure or works of any kind. [</w:t>
      </w:r>
      <w:r w:rsidRPr="00DC0DBF">
        <w:rPr>
          <w:rFonts w:ascii="Times New Roman" w:hAnsi="Times New Roman"/>
        </w:rPr>
        <w:t xml:space="preserve">Ohio Rev. Code </w:t>
      </w:r>
      <w:r>
        <w:rPr>
          <w:rFonts w:ascii="Times New Roman" w:hAnsi="Times New Roman"/>
        </w:rPr>
        <w:t xml:space="preserve">§ </w:t>
      </w:r>
      <w:r w:rsidRPr="00DF2FBD">
        <w:rPr>
          <w:rFonts w:ascii="Times New Roman" w:hAnsi="Times New Roman"/>
        </w:rPr>
        <w:t>9.314(B)(2)]</w:t>
      </w:r>
    </w:p>
  </w:footnote>
  <w:footnote w:id="11">
    <w:p w14:paraId="21F4BDBC" w14:textId="7EE08134" w:rsidR="00DE2567" w:rsidRPr="000B6ED7" w:rsidRDefault="00DE2567" w:rsidP="009F461A">
      <w:pPr>
        <w:pStyle w:val="FootnoteText"/>
        <w:jc w:val="both"/>
        <w:rPr>
          <w:rFonts w:ascii="Times New Roman" w:hAnsi="Times New Roman"/>
        </w:rPr>
      </w:pPr>
      <w:r w:rsidRPr="00915BAC">
        <w:rPr>
          <w:rStyle w:val="FootnoteReference"/>
          <w:rFonts w:ascii="Times New Roman" w:hAnsi="Times New Roman"/>
        </w:rPr>
        <w:footnoteRef/>
      </w:r>
      <w:r w:rsidRPr="00915BAC">
        <w:rPr>
          <w:rFonts w:ascii="Times New Roman" w:hAnsi="Times New Roman"/>
        </w:rPr>
        <w:t xml:space="preserve"> </w:t>
      </w:r>
      <w:r w:rsidRPr="00915BAC">
        <w:rPr>
          <w:rFonts w:ascii="Times New Roman" w:hAnsi="Times New Roman"/>
          <w:szCs w:val="22"/>
        </w:rPr>
        <w:t xml:space="preserve">The testing procedures in this section are derived </w:t>
      </w:r>
      <w:r w:rsidRPr="00136D62">
        <w:rPr>
          <w:rFonts w:ascii="Times New Roman" w:hAnsi="Times New Roman"/>
          <w:szCs w:val="22"/>
        </w:rPr>
        <w:t>primarily</w:t>
      </w:r>
      <w:r>
        <w:rPr>
          <w:rFonts w:ascii="Times New Roman" w:hAnsi="Times New Roman"/>
          <w:szCs w:val="22"/>
        </w:rPr>
        <w:t xml:space="preserve"> </w:t>
      </w:r>
      <w:r w:rsidRPr="00915BAC">
        <w:rPr>
          <w:rFonts w:ascii="Times New Roman" w:hAnsi="Times New Roman"/>
          <w:szCs w:val="22"/>
        </w:rPr>
        <w:t xml:space="preserve">from </w:t>
      </w:r>
      <w:r w:rsidRPr="00136D62">
        <w:rPr>
          <w:rFonts w:ascii="Times New Roman" w:hAnsi="Times New Roman"/>
          <w:szCs w:val="22"/>
        </w:rPr>
        <w:t>Ohio Rev. Code § 9.21</w:t>
      </w:r>
      <w:r w:rsidRPr="00A473C6">
        <w:rPr>
          <w:rFonts w:ascii="Times New Roman" w:hAnsi="Times New Roman"/>
          <w:szCs w:val="22"/>
        </w:rPr>
        <w:t xml:space="preserve"> </w:t>
      </w:r>
      <w:r w:rsidRPr="00915BAC">
        <w:rPr>
          <w:rFonts w:ascii="Times New Roman" w:hAnsi="Times New Roman"/>
          <w:szCs w:val="22"/>
        </w:rPr>
        <w:t xml:space="preserve">and do not apply to counties. </w:t>
      </w:r>
      <w:r>
        <w:rPr>
          <w:rFonts w:ascii="Times New Roman" w:hAnsi="Times New Roman"/>
          <w:szCs w:val="22"/>
        </w:rPr>
        <w:t xml:space="preserve"> </w:t>
      </w:r>
      <w:r w:rsidRPr="00915BAC">
        <w:rPr>
          <w:rFonts w:ascii="Times New Roman" w:hAnsi="Times New Roman"/>
          <w:szCs w:val="22"/>
        </w:rPr>
        <w:t xml:space="preserve">The </w:t>
      </w:r>
      <w:r>
        <w:rPr>
          <w:rFonts w:ascii="Times New Roman" w:hAnsi="Times New Roman"/>
          <w:szCs w:val="22"/>
        </w:rPr>
        <w:t xml:space="preserve">legal </w:t>
      </w:r>
      <w:r w:rsidRPr="00915BAC">
        <w:rPr>
          <w:rFonts w:ascii="Times New Roman" w:hAnsi="Times New Roman"/>
          <w:szCs w:val="22"/>
        </w:rPr>
        <w:t xml:space="preserve">matrix </w:t>
      </w:r>
      <w:r>
        <w:rPr>
          <w:rFonts w:ascii="Times New Roman" w:hAnsi="Times New Roman"/>
          <w:szCs w:val="22"/>
        </w:rPr>
        <w:t>for</w:t>
      </w:r>
      <w:r w:rsidRPr="00915BAC">
        <w:rPr>
          <w:rFonts w:ascii="Times New Roman" w:hAnsi="Times New Roman"/>
          <w:szCs w:val="22"/>
        </w:rPr>
        <w:t xml:space="preserve"> the OPM has been updated to reflect this. </w:t>
      </w:r>
      <w:r>
        <w:rPr>
          <w:rFonts w:ascii="Times New Roman" w:hAnsi="Times New Roman"/>
          <w:szCs w:val="22"/>
        </w:rPr>
        <w:t xml:space="preserve"> </w:t>
      </w:r>
      <w:r w:rsidRPr="00915BAC">
        <w:rPr>
          <w:rFonts w:ascii="Times New Roman" w:hAnsi="Times New Roman"/>
          <w:szCs w:val="22"/>
        </w:rPr>
        <w:t xml:space="preserve">Counties may </w:t>
      </w:r>
      <w:r w:rsidRPr="00206FED">
        <w:rPr>
          <w:rFonts w:ascii="Times New Roman" w:hAnsi="Times New Roman"/>
        </w:rPr>
        <w:t xml:space="preserve">utilize </w:t>
      </w:r>
      <w:r w:rsidRPr="000B6ED7">
        <w:rPr>
          <w:rFonts w:ascii="Times New Roman" w:hAnsi="Times New Roman"/>
        </w:rPr>
        <w:t xml:space="preserve">section </w:t>
      </w:r>
      <w:hyperlink w:anchor="_O-12_Compliance_Requirement:" w:history="1">
        <w:r w:rsidRPr="000B6ED7">
          <w:rPr>
            <w:rStyle w:val="Hyperlink"/>
            <w:rFonts w:ascii="Times New Roman" w:hAnsi="Times New Roman"/>
            <w:color w:val="auto"/>
            <w:u w:val="none"/>
          </w:rPr>
          <w:t>O-5</w:t>
        </w:r>
      </w:hyperlink>
      <w:r w:rsidRPr="000B6ED7">
        <w:rPr>
          <w:rFonts w:ascii="Times New Roman" w:hAnsi="Times New Roman"/>
        </w:rPr>
        <w:t xml:space="preserve"> instead.</w:t>
      </w:r>
    </w:p>
  </w:footnote>
  <w:footnote w:id="12">
    <w:p w14:paraId="629456B8" w14:textId="77777777" w:rsidR="00DE2567" w:rsidRPr="0091150A" w:rsidRDefault="00DE2567" w:rsidP="0091150A">
      <w:pPr>
        <w:pStyle w:val="FootnoteText"/>
        <w:jc w:val="both"/>
        <w:rPr>
          <w:rFonts w:ascii="Times New Roman" w:hAnsi="Times New Roman"/>
        </w:rPr>
      </w:pPr>
      <w:r w:rsidRPr="0091150A">
        <w:rPr>
          <w:rStyle w:val="FootnoteReference"/>
          <w:rFonts w:ascii="Times New Roman" w:hAnsi="Times New Roman"/>
        </w:rPr>
        <w:footnoteRef/>
      </w:r>
      <w:r w:rsidRPr="0091150A">
        <w:rPr>
          <w:rFonts w:ascii="Times New Roman" w:hAnsi="Times New Roman"/>
        </w:rPr>
        <w:t xml:space="preserve"> The policy should also include a reasonable length of time the card is allowed to be out of the control of the treasurer or fiscal officer for the transaction(s) to be completed. Auditors should evaluate the length of time a card is out of the control of the treasurer or fiscal officer for reasonableness on a case-by-case basis.</w:t>
      </w:r>
    </w:p>
  </w:footnote>
  <w:footnote w:id="13">
    <w:p w14:paraId="39D9DD84" w14:textId="569BA5D1" w:rsidR="00DE2567" w:rsidRDefault="00DE2567" w:rsidP="000470FC">
      <w:pPr>
        <w:pStyle w:val="FootnoteText"/>
        <w:jc w:val="both"/>
        <w:rPr>
          <w:rFonts w:ascii="Times New Roman" w:hAnsi="Times New Roman"/>
        </w:rPr>
      </w:pPr>
      <w:r w:rsidRPr="000470FC">
        <w:rPr>
          <w:rStyle w:val="FootnoteReference"/>
          <w:rFonts w:ascii="Times New Roman" w:hAnsi="Times New Roman"/>
        </w:rPr>
        <w:footnoteRef/>
      </w:r>
      <w:r w:rsidRPr="000470FC">
        <w:rPr>
          <w:rFonts w:ascii="Times New Roman" w:hAnsi="Times New Roman"/>
        </w:rPr>
        <w:t xml:space="preserve"> </w:t>
      </w:r>
      <w:r w:rsidRPr="009B5B09">
        <w:rPr>
          <w:rFonts w:ascii="Times New Roman" w:hAnsi="Times New Roman"/>
        </w:rPr>
        <w:t>Any comments resulting from testing the credit card requirement should be documented in the working papers and communicated verbally.</w:t>
      </w:r>
    </w:p>
    <w:p w14:paraId="2C3517BF" w14:textId="77777777" w:rsidR="00DE2567" w:rsidRPr="009B5B09" w:rsidRDefault="00DE2567" w:rsidP="000470FC">
      <w:pPr>
        <w:pStyle w:val="FootnoteText"/>
        <w:jc w:val="both"/>
        <w:rPr>
          <w:rFonts w:ascii="Times New Roman" w:hAnsi="Times New Roman"/>
        </w:rPr>
      </w:pPr>
    </w:p>
  </w:footnote>
  <w:footnote w:id="14">
    <w:p w14:paraId="66D6A170" w14:textId="77777777" w:rsidR="00DE2567" w:rsidRPr="0091150A" w:rsidRDefault="00DE2567" w:rsidP="00C12687">
      <w:pPr>
        <w:pStyle w:val="FootnoteText"/>
        <w:jc w:val="both"/>
        <w:rPr>
          <w:rFonts w:ascii="Times New Roman" w:hAnsi="Times New Roman"/>
        </w:rPr>
      </w:pPr>
      <w:r w:rsidRPr="0091150A">
        <w:rPr>
          <w:rStyle w:val="FootnoteReference"/>
          <w:rFonts w:ascii="Times New Roman" w:hAnsi="Times New Roman"/>
        </w:rPr>
        <w:footnoteRef/>
      </w:r>
      <w:r w:rsidRPr="0091150A">
        <w:rPr>
          <w:rFonts w:ascii="Times New Roman" w:hAnsi="Times New Roman"/>
        </w:rPr>
        <w:t xml:space="preserve"> Staff should consult with their assistant legal counsel assigned to the region and CFAE when cash withdrawal or credit card balances remain unpaid or a pattern of late fees, penalties or interest/finance charges is occurring.</w:t>
      </w:r>
    </w:p>
  </w:footnote>
  <w:footnote w:id="15">
    <w:p w14:paraId="23512BBC" w14:textId="4A77A00F" w:rsidR="00DE2567" w:rsidRPr="0091150A" w:rsidRDefault="00DE2567" w:rsidP="00915BAC">
      <w:pPr>
        <w:pStyle w:val="FootnoteText"/>
        <w:jc w:val="both"/>
      </w:pPr>
      <w:r w:rsidRPr="0091150A">
        <w:rPr>
          <w:rStyle w:val="FootnoteReference"/>
          <w:rFonts w:ascii="Times New Roman" w:hAnsi="Times New Roman"/>
        </w:rPr>
        <w:footnoteRef/>
      </w:r>
      <w:r w:rsidRPr="0091150A">
        <w:rPr>
          <w:rFonts w:ascii="Times New Roman" w:hAnsi="Times New Roman"/>
        </w:rPr>
        <w:t xml:space="preserve"> Moody’s Investors Service issued information on May 9, 2018 noting that effective 7/1/18 (for fiscal years ending after 7/1/17), Moody’s requires audited financial statements within 12 months of year end.  In certain circumstances, Moody’s may accept unaudited statements but if audited statements are not received within 18 months, they will consider withdrawing their bond rating of the entity.  The audit requirement also applies to issuers with a biennial audit </w:t>
      </w:r>
      <w:r w:rsidRPr="0091150A">
        <w:rPr>
          <w:rFonts w:ascii="Times New Roman" w:hAnsi="Times New Roman"/>
        </w:rPr>
        <w:t>cycle, however, biennial issuers are required to provide unaudited financial statements during the “off-year.” For example, if an issuer is expected to complete an audit for fiscal years ending June 30, 20XX and 20XY, the issuer will be required to provide sufficient unaudited information at the end of fiscal 20XX</w:t>
      </w:r>
      <w:r>
        <w:rPr>
          <w:rFonts w:ascii="Times New Roman" w:hAnsi="Times New Roman"/>
        </w:rPr>
        <w:t>.</w:t>
      </w:r>
      <w:r w:rsidRPr="0091150A">
        <w:t xml:space="preserve"> </w:t>
      </w:r>
    </w:p>
    <w:p w14:paraId="633B46AF" w14:textId="77777777" w:rsidR="00DE2567" w:rsidRDefault="00DE2567">
      <w:pPr>
        <w:pStyle w:val="FootnoteText"/>
      </w:pPr>
    </w:p>
  </w:footnote>
  <w:footnote w:id="16">
    <w:p w14:paraId="47F90226" w14:textId="4F25404E" w:rsidR="00DE2567" w:rsidRPr="000A0B14" w:rsidRDefault="00DE2567" w:rsidP="004F7C38">
      <w:pPr>
        <w:pStyle w:val="FootnoteText"/>
        <w:jc w:val="both"/>
      </w:pPr>
      <w:r w:rsidRPr="00C86458">
        <w:rPr>
          <w:rStyle w:val="FootnoteReference"/>
          <w:rFonts w:ascii="Times New Roman" w:hAnsi="Times New Roman"/>
        </w:rPr>
        <w:footnoteRef/>
      </w:r>
      <w:r w:rsidRPr="00C86458">
        <w:rPr>
          <w:rFonts w:ascii="Times New Roman" w:hAnsi="Times New Roman"/>
          <w:b/>
        </w:rPr>
        <w:t xml:space="preserve"> </w:t>
      </w:r>
      <w:r>
        <w:rPr>
          <w:rFonts w:ascii="Times New Roman" w:hAnsi="Times New Roman"/>
        </w:rPr>
        <w:t>Although 17</w:t>
      </w:r>
      <w:r w:rsidRPr="000D453D">
        <w:rPr>
          <w:rFonts w:ascii="Times New Roman" w:hAnsi="Times New Roman"/>
        </w:rPr>
        <w:t xml:space="preserve"> C.F.R. </w:t>
      </w:r>
      <w:r w:rsidRPr="000D453D">
        <w:rPr>
          <w:rStyle w:val="footnoteref"/>
          <w:rFonts w:ascii="Times New Roman" w:hAnsi="Times New Roman"/>
          <w:b/>
        </w:rPr>
        <w:t xml:space="preserve">§ </w:t>
      </w:r>
      <w:r w:rsidRPr="00C86458">
        <w:rPr>
          <w:rFonts w:ascii="Times New Roman" w:hAnsi="Times New Roman"/>
        </w:rPr>
        <w:t>240.15c2-12 no longer requires filing with the SID, continuing disclosure agreements may include a requirement to file with the SID.</w:t>
      </w:r>
      <w:r w:rsidRPr="006B3227">
        <w:rPr>
          <w:rFonts w:ascii="Times New Roman" w:hAnsi="Times New Roman"/>
          <w:sz w:val="22"/>
          <w:szCs w:val="22"/>
        </w:rPr>
        <w:t xml:space="preserve"> </w:t>
      </w:r>
    </w:p>
  </w:footnote>
  <w:footnote w:id="17">
    <w:p w14:paraId="73DD9CA1" w14:textId="7B79A1CC" w:rsidR="00FA691C" w:rsidRPr="00FA691C" w:rsidRDefault="00FA691C" w:rsidP="00402CED">
      <w:pPr>
        <w:pStyle w:val="FootnoteText"/>
        <w:jc w:val="both"/>
        <w:rPr>
          <w:rFonts w:ascii="Times New Roman" w:hAnsi="Times New Roman"/>
          <w:u w:val="double"/>
        </w:rPr>
      </w:pPr>
      <w:r w:rsidRPr="00FA691C">
        <w:rPr>
          <w:rStyle w:val="FootnoteReference"/>
          <w:rFonts w:ascii="Times New Roman" w:hAnsi="Times New Roman"/>
          <w:u w:val="double"/>
        </w:rPr>
        <w:footnoteRef/>
      </w:r>
      <w:r w:rsidR="60764744" w:rsidRPr="00FA691C">
        <w:rPr>
          <w:rFonts w:ascii="Times New Roman" w:hAnsi="Times New Roman"/>
          <w:u w:val="double"/>
        </w:rPr>
        <w:t xml:space="preserve"> </w:t>
      </w:r>
      <w:r w:rsidR="00983374">
        <w:rPr>
          <w:rFonts w:ascii="Times New Roman" w:hAnsi="Times New Roman"/>
          <w:u w:val="double"/>
        </w:rPr>
        <w:t>As of July 25, 2023,</w:t>
      </w:r>
      <w:r w:rsidR="60764744">
        <w:rPr>
          <w:rFonts w:ascii="Times New Roman" w:hAnsi="Times New Roman"/>
          <w:u w:val="double"/>
        </w:rPr>
        <w:t xml:space="preserve"> the Rules of Superintendence under Sup. R. 26(B) lists an index, docket, </w:t>
      </w:r>
      <w:r w:rsidR="60764744">
        <w:rPr>
          <w:rFonts w:ascii="Times New Roman" w:hAnsi="Times New Roman"/>
          <w:u w:val="double"/>
        </w:rPr>
        <w:t>journal and case files as required records.</w:t>
      </w:r>
    </w:p>
  </w:footnote>
  <w:footnote w:id="18">
    <w:p w14:paraId="36D44678" w14:textId="77777777" w:rsidR="00DE2567" w:rsidRPr="00896B96" w:rsidRDefault="00DE2567" w:rsidP="002D4417">
      <w:pPr>
        <w:pStyle w:val="FootnoteText"/>
        <w:jc w:val="both"/>
        <w:rPr>
          <w:rFonts w:ascii="Times New Roman" w:hAnsi="Times New Roman"/>
        </w:rPr>
      </w:pPr>
      <w:r w:rsidRPr="00896B96">
        <w:rPr>
          <w:rStyle w:val="FootnoteReference"/>
          <w:rFonts w:ascii="Times New Roman" w:hAnsi="Times New Roman"/>
        </w:rPr>
        <w:footnoteRef/>
      </w:r>
      <w:r w:rsidRPr="00896B96">
        <w:rPr>
          <w:rFonts w:ascii="Times New Roman" w:hAnsi="Times New Roman"/>
        </w:rPr>
        <w:t xml:space="preserve"> The record of wills may serve as a source of obtaining missing trust documents to support trust fund obligations for some of our governments.</w:t>
      </w:r>
    </w:p>
  </w:footnote>
  <w:footnote w:id="19">
    <w:p w14:paraId="6F8A6A80" w14:textId="1A98405E" w:rsidR="00DE2567" w:rsidRPr="000B6ED7" w:rsidRDefault="00DE2567" w:rsidP="000C55B5">
      <w:pPr>
        <w:pStyle w:val="FootnoteText"/>
        <w:jc w:val="both"/>
        <w:rPr>
          <w:rFonts w:ascii="Times New Roman" w:hAnsi="Times New Roman"/>
        </w:rPr>
      </w:pPr>
      <w:r w:rsidRPr="000B6ED7">
        <w:rPr>
          <w:rStyle w:val="FootnoteReference"/>
          <w:rFonts w:ascii="Times New Roman" w:hAnsi="Times New Roman"/>
        </w:rPr>
        <w:footnoteRef/>
      </w:r>
      <w:r w:rsidRPr="000B6ED7">
        <w:rPr>
          <w:rFonts w:ascii="Times New Roman" w:hAnsi="Times New Roman"/>
        </w:rPr>
        <w:t xml:space="preserve"> The costs of audits that are not required by the Single Audit Act and Subpart F are not allowable under 2 C.F.R. </w:t>
      </w:r>
      <w:r w:rsidRPr="000B6ED7">
        <w:rPr>
          <w:sz w:val="22"/>
          <w:szCs w:val="22"/>
        </w:rPr>
        <w:t>§</w:t>
      </w:r>
      <w:r w:rsidRPr="000B6ED7">
        <w:rPr>
          <w:rFonts w:ascii="Times New Roman" w:hAnsi="Times New Roman"/>
        </w:rPr>
        <w:t xml:space="preserve"> 200.425, including performance audits.</w:t>
      </w:r>
    </w:p>
  </w:footnote>
  <w:footnote w:id="20">
    <w:p w14:paraId="640D5477" w14:textId="3E578C3B" w:rsidR="00DE2567" w:rsidRDefault="00DE2567" w:rsidP="0091150A">
      <w:pPr>
        <w:pStyle w:val="FootnoteText"/>
        <w:jc w:val="both"/>
      </w:pPr>
      <w:r w:rsidRPr="0091150A">
        <w:rPr>
          <w:rStyle w:val="FootnoteReference"/>
          <w:rFonts w:ascii="Times New Roman" w:hAnsi="Times New Roman"/>
        </w:rPr>
        <w:footnoteRef/>
      </w:r>
      <w:r w:rsidRPr="0091150A">
        <w:rPr>
          <w:rFonts w:ascii="Times New Roman" w:hAnsi="Times New Roman"/>
        </w:rPr>
        <w:t xml:space="preserve"> Performance audits are not allowable costs per </w:t>
      </w:r>
      <w:r>
        <w:rPr>
          <w:rFonts w:ascii="Times New Roman" w:hAnsi="Times New Roman"/>
        </w:rPr>
        <w:t>2 C.F.R.</w:t>
      </w:r>
      <w:r w:rsidRPr="0091150A">
        <w:rPr>
          <w:rFonts w:ascii="Times New Roman" w:hAnsi="Times New Roman"/>
        </w:rPr>
        <w:t xml:space="preserve"> FAQ</w:t>
      </w:r>
      <w:r w:rsidRPr="00856049">
        <w:rPr>
          <w:rFonts w:ascii="Times New Roman" w:hAnsi="Times New Roman"/>
        </w:rPr>
        <w:t xml:space="preserve"> Q-101</w:t>
      </w:r>
      <w:r w:rsidRPr="0091150A">
        <w:rPr>
          <w:rFonts w:ascii="Times New Roman" w:hAnsi="Times New Roman"/>
        </w:rPr>
        <w:t>.</w:t>
      </w:r>
    </w:p>
  </w:footnote>
  <w:footnote w:id="21">
    <w:p w14:paraId="027BDC10" w14:textId="66F2BA3A" w:rsidR="00C04082" w:rsidRPr="002E6036" w:rsidRDefault="00C04082" w:rsidP="00C04082">
      <w:pPr>
        <w:pStyle w:val="FootnoteText"/>
        <w:jc w:val="both"/>
        <w:rPr>
          <w:rFonts w:ascii="Times New Roman" w:hAnsi="Times New Roman"/>
        </w:rPr>
      </w:pPr>
      <w:r w:rsidRPr="002E6036">
        <w:rPr>
          <w:rStyle w:val="FootnoteReference"/>
          <w:rFonts w:ascii="Times New Roman" w:hAnsi="Times New Roman"/>
        </w:rPr>
        <w:footnoteRef/>
      </w:r>
      <w:r w:rsidRPr="002E6036">
        <w:rPr>
          <w:rFonts w:ascii="Times New Roman" w:hAnsi="Times New Roman"/>
        </w:rPr>
        <w:t xml:space="preserve"> </w:t>
      </w:r>
      <w:r w:rsidRPr="00C55521">
        <w:rPr>
          <w:rFonts w:ascii="Times New Roman" w:hAnsi="Times New Roman"/>
          <w:strike/>
        </w:rPr>
        <w:t xml:space="preserve">Reporting guidelines were not scheduled to be finalized until later in the fall of 2022 according to CPT Update Bulletin CPT2022-03.2 available on the Ohio Attorney General’s website at </w:t>
      </w:r>
      <w:hyperlink r:id="rId2" w:history="1">
        <w:r w:rsidRPr="00C55521">
          <w:rPr>
            <w:rStyle w:val="Hyperlink"/>
            <w:rFonts w:ascii="Times New Roman" w:hAnsi="Times New Roman"/>
            <w:strike/>
          </w:rPr>
          <w:t>https://www.ohioattorneygeneral.gov/CPT</w:t>
        </w:r>
      </w:hyperlink>
      <w:r w:rsidRPr="00C55521">
        <w:rPr>
          <w:rFonts w:ascii="Times New Roman" w:hAnsi="Times New Roman"/>
          <w:strike/>
        </w:rPr>
        <w:t>.</w:t>
      </w:r>
      <w:r w:rsidR="00C55521">
        <w:rPr>
          <w:rFonts w:ascii="Times New Roman" w:hAnsi="Times New Roman"/>
          <w:strike/>
        </w:rPr>
        <w:t xml:space="preserve"> </w:t>
      </w:r>
      <w:r w:rsidR="00C55521" w:rsidRPr="00C55521">
        <w:rPr>
          <w:rFonts w:ascii="Times New Roman" w:hAnsi="Times New Roman"/>
          <w:u w:val="wave"/>
        </w:rPr>
        <w:t>The date specified by the Attorney General’s Office was January 31, 2023 in CPT Update Bulletin CPT2022-04-a.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1DA03" w14:textId="2B950231" w:rsidR="00DE2567" w:rsidRPr="00B84076" w:rsidRDefault="00DE2567" w:rsidP="00B84076">
    <w:pPr>
      <w:pStyle w:val="Header"/>
      <w:rPr>
        <w:rFonts w:ascii="Times New Roman" w:hAnsi="Times New Roman"/>
        <w:b/>
        <w:i/>
        <w:sz w:val="22"/>
        <w:szCs w:val="22"/>
        <w:u w:val="single"/>
      </w:rPr>
    </w:pPr>
    <w:r>
      <w:rPr>
        <w:rFonts w:ascii="Times New Roman" w:hAnsi="Times New Roman"/>
        <w:b/>
        <w:i/>
        <w:sz w:val="22"/>
        <w:szCs w:val="22"/>
        <w:u w:val="single"/>
      </w:rPr>
      <w:t>202</w:t>
    </w:r>
    <w:r w:rsidR="00411F3E">
      <w:rPr>
        <w:rFonts w:ascii="Times New Roman" w:hAnsi="Times New Roman"/>
        <w:b/>
        <w:i/>
        <w:sz w:val="22"/>
        <w:szCs w:val="22"/>
        <w:u w:val="single"/>
      </w:rPr>
      <w:t>4</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26056A8D" w14:textId="5FBEFAB3" w:rsidR="00DE2567" w:rsidRPr="00354EB8" w:rsidRDefault="00DE2567" w:rsidP="00354EB8">
    <w:pPr>
      <w:jc w:val="right"/>
      <w:rPr>
        <w:rFonts w:ascii="Times New Roman" w:hAnsi="Times New Roman"/>
        <w:b/>
        <w:i/>
        <w:sz w:val="22"/>
        <w:szCs w:val="22"/>
      </w:rPr>
    </w:pPr>
    <w:r>
      <w:rPr>
        <w:rFonts w:ascii="Times New Roman" w:hAnsi="Times New Roman"/>
        <w:b/>
        <w:i/>
        <w:sz w:val="22"/>
        <w:szCs w:val="22"/>
      </w:rPr>
      <w:t>Table of Contents</w:t>
    </w:r>
  </w:p>
  <w:p w14:paraId="38D57C50" w14:textId="77777777" w:rsidR="00DE2567" w:rsidRPr="00354EB8" w:rsidRDefault="00DE2567">
    <w:pPr>
      <w:rPr>
        <w:rFonts w:ascii="Times New Roman" w:hAnsi="Times New Roman"/>
        <w:b/>
        <w:i/>
        <w:sz w:val="22"/>
        <w:szCs w:val="2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F3EDB" w14:textId="2090FEE1" w:rsidR="00DE2567" w:rsidRPr="00B84076" w:rsidRDefault="00DE2567" w:rsidP="00B84076">
    <w:pPr>
      <w:pStyle w:val="Header"/>
      <w:rPr>
        <w:rFonts w:ascii="Times New Roman" w:hAnsi="Times New Roman"/>
        <w:b/>
        <w:i/>
        <w:sz w:val="22"/>
        <w:szCs w:val="22"/>
        <w:u w:val="single"/>
      </w:rPr>
    </w:pPr>
    <w:r>
      <w:rPr>
        <w:rFonts w:ascii="Times New Roman" w:hAnsi="Times New Roman"/>
        <w:b/>
        <w:i/>
        <w:sz w:val="22"/>
        <w:szCs w:val="22"/>
        <w:u w:val="single"/>
      </w:rPr>
      <w:t>202</w:t>
    </w:r>
    <w:r w:rsidR="00411F3E">
      <w:rPr>
        <w:rFonts w:ascii="Times New Roman" w:hAnsi="Times New Roman"/>
        <w:b/>
        <w:i/>
        <w:sz w:val="22"/>
        <w:szCs w:val="22"/>
        <w:u w:val="single"/>
      </w:rPr>
      <w:t>4</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1FCB2B68" w14:textId="5EE1A714" w:rsidR="00DE2567" w:rsidRPr="00354EB8" w:rsidRDefault="00DE2567"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7</w:t>
    </w:r>
  </w:p>
  <w:p w14:paraId="504CF212" w14:textId="77777777" w:rsidR="00DE2567" w:rsidRPr="00354EB8" w:rsidRDefault="00DE2567">
    <w:pPr>
      <w:rPr>
        <w:rFonts w:ascii="Times New Roman" w:hAnsi="Times New Roman"/>
        <w:b/>
        <w:i/>
        <w:sz w:val="22"/>
        <w:szCs w:val="2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5D25F" w14:textId="020E302B" w:rsidR="00DE2567" w:rsidRPr="00B84076" w:rsidRDefault="00DE2567" w:rsidP="00B84076">
    <w:pPr>
      <w:pStyle w:val="Header"/>
      <w:rPr>
        <w:rFonts w:ascii="Times New Roman" w:hAnsi="Times New Roman"/>
        <w:b/>
        <w:i/>
        <w:sz w:val="22"/>
        <w:szCs w:val="22"/>
        <w:u w:val="single"/>
      </w:rPr>
    </w:pPr>
    <w:r>
      <w:rPr>
        <w:rFonts w:ascii="Times New Roman" w:hAnsi="Times New Roman"/>
        <w:b/>
        <w:i/>
        <w:sz w:val="22"/>
        <w:szCs w:val="22"/>
        <w:u w:val="single"/>
      </w:rPr>
      <w:t>202</w:t>
    </w:r>
    <w:r w:rsidR="00411F3E">
      <w:rPr>
        <w:rFonts w:ascii="Times New Roman" w:hAnsi="Times New Roman"/>
        <w:b/>
        <w:i/>
        <w:sz w:val="22"/>
        <w:szCs w:val="22"/>
        <w:u w:val="single"/>
      </w:rPr>
      <w:t>4</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33945F74" w14:textId="73AD0A99" w:rsidR="00DE2567" w:rsidRPr="00354EB8" w:rsidRDefault="00DE2567"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8</w:t>
    </w:r>
  </w:p>
  <w:p w14:paraId="5E1EAFEB" w14:textId="77777777" w:rsidR="00DE2567" w:rsidRPr="00354EB8" w:rsidRDefault="00DE2567">
    <w:pPr>
      <w:rPr>
        <w:rFonts w:ascii="Times New Roman" w:hAnsi="Times New Roman"/>
        <w:b/>
        <w:i/>
        <w:sz w:val="22"/>
        <w:szCs w:val="2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3AAED" w14:textId="2F502F2C" w:rsidR="00DE2567" w:rsidRPr="00B84076" w:rsidRDefault="00DE2567" w:rsidP="00B84076">
    <w:pPr>
      <w:pStyle w:val="Header"/>
      <w:rPr>
        <w:rFonts w:ascii="Times New Roman" w:hAnsi="Times New Roman"/>
        <w:b/>
        <w:i/>
        <w:sz w:val="22"/>
        <w:szCs w:val="22"/>
        <w:u w:val="single"/>
      </w:rPr>
    </w:pPr>
    <w:r>
      <w:rPr>
        <w:rFonts w:ascii="Times New Roman" w:hAnsi="Times New Roman"/>
        <w:b/>
        <w:i/>
        <w:sz w:val="22"/>
        <w:szCs w:val="22"/>
        <w:u w:val="single"/>
      </w:rPr>
      <w:t>202</w:t>
    </w:r>
    <w:r w:rsidR="00411F3E">
      <w:rPr>
        <w:rFonts w:ascii="Times New Roman" w:hAnsi="Times New Roman"/>
        <w:b/>
        <w:i/>
        <w:sz w:val="22"/>
        <w:szCs w:val="22"/>
        <w:u w:val="single"/>
      </w:rPr>
      <w:t>4</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47F115BF" w14:textId="79F25E01" w:rsidR="00DE2567" w:rsidRPr="00354EB8" w:rsidRDefault="00DE2567"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9</w:t>
    </w:r>
  </w:p>
  <w:p w14:paraId="06DC1D74" w14:textId="77777777" w:rsidR="00DE2567" w:rsidRPr="00354EB8" w:rsidRDefault="00DE2567">
    <w:pPr>
      <w:rPr>
        <w:rFonts w:ascii="Times New Roman" w:hAnsi="Times New Roman"/>
        <w:b/>
        <w:i/>
        <w:sz w:val="22"/>
        <w:szCs w:val="2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BBFB5" w14:textId="3A744950" w:rsidR="00DE2567" w:rsidRPr="00B84076" w:rsidRDefault="00DE2567" w:rsidP="00B84076">
    <w:pPr>
      <w:pStyle w:val="Header"/>
      <w:rPr>
        <w:rFonts w:ascii="Times New Roman" w:hAnsi="Times New Roman"/>
        <w:b/>
        <w:i/>
        <w:sz w:val="22"/>
        <w:szCs w:val="22"/>
        <w:u w:val="single"/>
      </w:rPr>
    </w:pPr>
    <w:r>
      <w:rPr>
        <w:rFonts w:ascii="Times New Roman" w:hAnsi="Times New Roman"/>
        <w:b/>
        <w:i/>
        <w:sz w:val="22"/>
        <w:szCs w:val="22"/>
        <w:u w:val="single"/>
      </w:rPr>
      <w:t>202</w:t>
    </w:r>
    <w:r w:rsidR="00411F3E">
      <w:rPr>
        <w:rFonts w:ascii="Times New Roman" w:hAnsi="Times New Roman"/>
        <w:b/>
        <w:i/>
        <w:sz w:val="22"/>
        <w:szCs w:val="22"/>
        <w:u w:val="single"/>
      </w:rPr>
      <w:t>4</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50968774" w14:textId="6B763A78" w:rsidR="00DE2567" w:rsidRPr="00354EB8" w:rsidRDefault="00DE2567"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10</w:t>
    </w:r>
  </w:p>
  <w:p w14:paraId="39D73AFE" w14:textId="77777777" w:rsidR="00DE2567" w:rsidRPr="00354EB8" w:rsidRDefault="00DE2567">
    <w:pPr>
      <w:rPr>
        <w:rFonts w:ascii="Times New Roman" w:hAnsi="Times New Roman"/>
        <w:b/>
        <w:i/>
        <w:sz w:val="22"/>
        <w:szCs w:val="2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56872" w14:textId="578211BB" w:rsidR="00DE2567" w:rsidRPr="00B84076" w:rsidRDefault="00DE2567" w:rsidP="00B84076">
    <w:pPr>
      <w:pStyle w:val="Header"/>
      <w:rPr>
        <w:rFonts w:ascii="Times New Roman" w:hAnsi="Times New Roman"/>
        <w:b/>
        <w:i/>
        <w:sz w:val="22"/>
        <w:szCs w:val="22"/>
        <w:u w:val="single"/>
      </w:rPr>
    </w:pPr>
    <w:r>
      <w:rPr>
        <w:rFonts w:ascii="Times New Roman" w:hAnsi="Times New Roman"/>
        <w:b/>
        <w:i/>
        <w:sz w:val="22"/>
        <w:szCs w:val="22"/>
        <w:u w:val="single"/>
      </w:rPr>
      <w:t>202</w:t>
    </w:r>
    <w:r w:rsidR="00411F3E">
      <w:rPr>
        <w:rFonts w:ascii="Times New Roman" w:hAnsi="Times New Roman"/>
        <w:b/>
        <w:i/>
        <w:sz w:val="22"/>
        <w:szCs w:val="22"/>
        <w:u w:val="single"/>
      </w:rPr>
      <w:t>4</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36FDA394" w14:textId="713ACD1F" w:rsidR="00DE2567" w:rsidRPr="00354EB8" w:rsidRDefault="00DE2567" w:rsidP="006B74FC">
    <w:pPr>
      <w:jc w:val="right"/>
      <w:rPr>
        <w:rFonts w:ascii="Times New Roman" w:hAnsi="Times New Roman"/>
        <w:b/>
        <w:i/>
        <w:sz w:val="22"/>
        <w:szCs w:val="22"/>
      </w:rPr>
    </w:pPr>
    <w:r>
      <w:rPr>
        <w:rFonts w:ascii="Times New Roman" w:hAnsi="Times New Roman"/>
        <w:b/>
        <w:i/>
        <w:sz w:val="22"/>
        <w:szCs w:val="22"/>
      </w:rPr>
      <w:t>Section O-11</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296FE" w14:textId="74232119" w:rsidR="00DE2567" w:rsidRPr="00B84076" w:rsidRDefault="00DE2567" w:rsidP="00B84076">
    <w:pPr>
      <w:pStyle w:val="Header"/>
      <w:rPr>
        <w:rFonts w:ascii="Times New Roman" w:hAnsi="Times New Roman"/>
        <w:b/>
        <w:i/>
        <w:sz w:val="22"/>
        <w:szCs w:val="22"/>
        <w:u w:val="single"/>
      </w:rPr>
    </w:pPr>
    <w:r>
      <w:rPr>
        <w:rFonts w:ascii="Times New Roman" w:hAnsi="Times New Roman"/>
        <w:b/>
        <w:i/>
        <w:sz w:val="22"/>
        <w:szCs w:val="22"/>
        <w:u w:val="single"/>
      </w:rPr>
      <w:t>202</w:t>
    </w:r>
    <w:r w:rsidR="00411F3E">
      <w:rPr>
        <w:rFonts w:ascii="Times New Roman" w:hAnsi="Times New Roman"/>
        <w:b/>
        <w:i/>
        <w:sz w:val="22"/>
        <w:szCs w:val="22"/>
        <w:u w:val="single"/>
      </w:rPr>
      <w:t>4</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23271A9E" w14:textId="431DA9A6" w:rsidR="00DE2567" w:rsidRPr="00354EB8" w:rsidRDefault="00DE2567" w:rsidP="006B74FC">
    <w:pPr>
      <w:jc w:val="right"/>
      <w:rPr>
        <w:rFonts w:ascii="Times New Roman" w:hAnsi="Times New Roman"/>
        <w:b/>
        <w:i/>
        <w:sz w:val="22"/>
        <w:szCs w:val="22"/>
      </w:rPr>
    </w:pPr>
    <w:r>
      <w:rPr>
        <w:rFonts w:ascii="Times New Roman" w:hAnsi="Times New Roman"/>
        <w:b/>
        <w:i/>
        <w:sz w:val="22"/>
        <w:szCs w:val="22"/>
      </w:rPr>
      <w:t>Section O-12</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A983E" w14:textId="2BBAFFC9" w:rsidR="00DE2567" w:rsidRPr="00B84076" w:rsidRDefault="00DE2567" w:rsidP="00B84076">
    <w:pPr>
      <w:pStyle w:val="Header"/>
      <w:rPr>
        <w:rFonts w:ascii="Times New Roman" w:hAnsi="Times New Roman"/>
        <w:b/>
        <w:i/>
        <w:sz w:val="22"/>
        <w:szCs w:val="22"/>
        <w:u w:val="single"/>
      </w:rPr>
    </w:pPr>
    <w:r>
      <w:rPr>
        <w:rFonts w:ascii="Times New Roman" w:hAnsi="Times New Roman"/>
        <w:b/>
        <w:i/>
        <w:sz w:val="22"/>
        <w:szCs w:val="22"/>
        <w:u w:val="single"/>
      </w:rPr>
      <w:t>202</w:t>
    </w:r>
    <w:r w:rsidR="00411F3E">
      <w:rPr>
        <w:rFonts w:ascii="Times New Roman" w:hAnsi="Times New Roman"/>
        <w:b/>
        <w:i/>
        <w:sz w:val="22"/>
        <w:szCs w:val="22"/>
        <w:u w:val="single"/>
      </w:rPr>
      <w:t>4</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283A2E70" w14:textId="7F31BF38" w:rsidR="00DE2567" w:rsidRPr="00354EB8" w:rsidRDefault="00DE2567" w:rsidP="006B74FC">
    <w:pPr>
      <w:jc w:val="right"/>
      <w:rPr>
        <w:rFonts w:ascii="Times New Roman" w:hAnsi="Times New Roman"/>
        <w:b/>
        <w:i/>
        <w:sz w:val="22"/>
        <w:szCs w:val="22"/>
      </w:rPr>
    </w:pPr>
    <w:r>
      <w:rPr>
        <w:rFonts w:ascii="Times New Roman" w:hAnsi="Times New Roman"/>
        <w:b/>
        <w:i/>
        <w:sz w:val="22"/>
        <w:szCs w:val="22"/>
      </w:rPr>
      <w:t>Section O-13</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3CE0C" w14:textId="7ABB88A0" w:rsidR="00DE2567" w:rsidRPr="00B84076" w:rsidRDefault="00DE2567" w:rsidP="00B84076">
    <w:pPr>
      <w:pStyle w:val="Header"/>
      <w:rPr>
        <w:rFonts w:ascii="Times New Roman" w:hAnsi="Times New Roman"/>
        <w:b/>
        <w:i/>
        <w:sz w:val="22"/>
        <w:szCs w:val="22"/>
        <w:u w:val="single"/>
      </w:rPr>
    </w:pPr>
    <w:r>
      <w:rPr>
        <w:rFonts w:ascii="Times New Roman" w:hAnsi="Times New Roman"/>
        <w:b/>
        <w:i/>
        <w:sz w:val="22"/>
        <w:szCs w:val="22"/>
        <w:u w:val="single"/>
      </w:rPr>
      <w:t>202</w:t>
    </w:r>
    <w:r w:rsidR="00411F3E">
      <w:rPr>
        <w:rFonts w:ascii="Times New Roman" w:hAnsi="Times New Roman"/>
        <w:b/>
        <w:i/>
        <w:sz w:val="22"/>
        <w:szCs w:val="22"/>
        <w:u w:val="single"/>
      </w:rPr>
      <w:t>4</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4E34614C" w14:textId="77777777" w:rsidR="00DE2567" w:rsidRPr="00354EB8" w:rsidRDefault="00DE2567" w:rsidP="00354EB8">
    <w:pPr>
      <w:jc w:val="right"/>
      <w:rPr>
        <w:rFonts w:ascii="Times New Roman" w:hAnsi="Times New Roman"/>
        <w:b/>
        <w:i/>
        <w:sz w:val="22"/>
        <w:szCs w:val="22"/>
      </w:rPr>
    </w:pPr>
    <w:r>
      <w:rPr>
        <w:rFonts w:ascii="Times New Roman" w:hAnsi="Times New Roman"/>
        <w:b/>
        <w:i/>
        <w:sz w:val="22"/>
        <w:szCs w:val="22"/>
      </w:rPr>
      <w:t>Appendix</w:t>
    </w:r>
  </w:p>
  <w:p w14:paraId="4A8590A0" w14:textId="77777777" w:rsidR="00DE2567" w:rsidRPr="00354EB8" w:rsidRDefault="00DE2567">
    <w:pPr>
      <w:rPr>
        <w:rFonts w:ascii="Times New Roman" w:hAnsi="Times New Roman"/>
        <w:b/>
        <w:i/>
        <w:sz w:val="22"/>
        <w:szCs w:val="2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B4C24" w14:textId="5168B4C4" w:rsidR="00DE2567" w:rsidRPr="00B84076" w:rsidRDefault="00262FFA" w:rsidP="00301C93">
    <w:pPr>
      <w:pStyle w:val="Header"/>
      <w:tabs>
        <w:tab w:val="clear" w:pos="8640"/>
        <w:tab w:val="right" w:pos="9360"/>
      </w:tabs>
      <w:rPr>
        <w:rFonts w:ascii="Times New Roman" w:hAnsi="Times New Roman"/>
        <w:b/>
        <w:i/>
        <w:sz w:val="22"/>
        <w:szCs w:val="22"/>
        <w:u w:val="single"/>
      </w:rPr>
    </w:pPr>
    <w:r>
      <w:rPr>
        <w:rFonts w:ascii="Times New Roman" w:hAnsi="Times New Roman"/>
        <w:b/>
        <w:i/>
        <w:sz w:val="22"/>
        <w:szCs w:val="22"/>
        <w:u w:val="single"/>
      </w:rPr>
      <w:t>2024</w:t>
    </w:r>
    <w:r w:rsidR="00411F3E">
      <w:rPr>
        <w:rFonts w:ascii="Times New Roman" w:hAnsi="Times New Roman"/>
        <w:b/>
        <w:i/>
        <w:sz w:val="22"/>
        <w:szCs w:val="22"/>
        <w:u w:val="single"/>
      </w:rPr>
      <w:t xml:space="preserve"> </w:t>
    </w:r>
    <w:r w:rsidR="00DE2567" w:rsidRPr="00B84076">
      <w:rPr>
        <w:rFonts w:ascii="Times New Roman" w:hAnsi="Times New Roman"/>
        <w:b/>
        <w:i/>
        <w:sz w:val="22"/>
        <w:szCs w:val="22"/>
        <w:u w:val="single"/>
      </w:rPr>
      <w:t>Ohio Compliance Supplement</w:t>
    </w:r>
    <w:r w:rsidR="00DE2567" w:rsidRPr="00B84076">
      <w:rPr>
        <w:rFonts w:ascii="Times New Roman" w:hAnsi="Times New Roman"/>
        <w:b/>
        <w:i/>
        <w:sz w:val="22"/>
        <w:szCs w:val="22"/>
        <w:u w:val="single"/>
      </w:rPr>
      <w:tab/>
    </w:r>
    <w:r w:rsidR="00DE2567" w:rsidRPr="00B84076">
      <w:rPr>
        <w:rFonts w:ascii="Times New Roman" w:hAnsi="Times New Roman"/>
        <w:b/>
        <w:i/>
        <w:sz w:val="22"/>
        <w:szCs w:val="22"/>
        <w:u w:val="single"/>
      </w:rPr>
      <w:tab/>
    </w:r>
    <w:r w:rsidR="00DE2567">
      <w:rPr>
        <w:rFonts w:ascii="Times New Roman" w:hAnsi="Times New Roman"/>
        <w:b/>
        <w:i/>
        <w:sz w:val="22"/>
        <w:szCs w:val="22"/>
        <w:u w:val="single"/>
      </w:rPr>
      <w:t>Optional Procedure Manual</w:t>
    </w:r>
  </w:p>
  <w:p w14:paraId="1D5E6D8B" w14:textId="069C19AF" w:rsidR="00DE2567" w:rsidRPr="00354EB8" w:rsidRDefault="00DE2567" w:rsidP="00524792">
    <w:pPr>
      <w:ind w:left="720" w:firstLine="720"/>
      <w:jc w:val="right"/>
      <w:rPr>
        <w:rFonts w:ascii="Times New Roman" w:hAnsi="Times New Roman"/>
        <w:b/>
        <w:i/>
        <w:sz w:val="22"/>
        <w:szCs w:val="22"/>
      </w:rPr>
    </w:pPr>
    <w:r>
      <w:rPr>
        <w:rFonts w:ascii="Times New Roman" w:hAnsi="Times New Roman"/>
        <w:b/>
        <w:i/>
        <w:sz w:val="22"/>
        <w:szCs w:val="22"/>
      </w:rPr>
      <w:t>Legal Matrix</w:t>
    </w:r>
  </w:p>
  <w:p w14:paraId="5999879A" w14:textId="77777777" w:rsidR="00DE2567" w:rsidRPr="00354EB8" w:rsidRDefault="00DE2567">
    <w:pPr>
      <w:rPr>
        <w:rFonts w:ascii="Times New Roman" w:hAnsi="Times New Roman"/>
        <w:b/>
        <w: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8D2AE" w14:textId="265FA51A" w:rsidR="00DE2567" w:rsidRPr="00B84076" w:rsidRDefault="00DE2567" w:rsidP="00B84076">
    <w:pPr>
      <w:pStyle w:val="Header"/>
      <w:rPr>
        <w:rFonts w:ascii="Times New Roman" w:hAnsi="Times New Roman"/>
        <w:b/>
        <w:i/>
        <w:sz w:val="22"/>
        <w:szCs w:val="22"/>
        <w:u w:val="single"/>
      </w:rPr>
    </w:pPr>
    <w:r>
      <w:rPr>
        <w:rFonts w:ascii="Times New Roman" w:hAnsi="Times New Roman"/>
        <w:b/>
        <w:i/>
        <w:sz w:val="22"/>
        <w:szCs w:val="22"/>
        <w:u w:val="single"/>
      </w:rPr>
      <w:t>202</w:t>
    </w:r>
    <w:r w:rsidR="00411F3E">
      <w:rPr>
        <w:rFonts w:ascii="Times New Roman" w:hAnsi="Times New Roman"/>
        <w:b/>
        <w:i/>
        <w:sz w:val="22"/>
        <w:szCs w:val="22"/>
        <w:u w:val="single"/>
      </w:rPr>
      <w:t>4</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50473494" w14:textId="2DA4838B" w:rsidR="00DE2567" w:rsidRPr="00354EB8" w:rsidRDefault="00DE2567" w:rsidP="00354EB8">
    <w:pPr>
      <w:jc w:val="right"/>
      <w:rPr>
        <w:rFonts w:ascii="Times New Roman" w:hAnsi="Times New Roman"/>
        <w:b/>
        <w:i/>
        <w:sz w:val="22"/>
        <w:szCs w:val="22"/>
      </w:rPr>
    </w:pPr>
    <w:r>
      <w:rPr>
        <w:rFonts w:ascii="Times New Roman" w:hAnsi="Times New Roman"/>
        <w:b/>
        <w:i/>
        <w:sz w:val="22"/>
        <w:szCs w:val="22"/>
      </w:rPr>
      <w:t xml:space="preserve"> Section O-1</w:t>
    </w:r>
  </w:p>
  <w:p w14:paraId="56B8E3A9" w14:textId="77777777" w:rsidR="00DE2567" w:rsidRPr="00354EB8" w:rsidRDefault="00DE2567">
    <w:pPr>
      <w:rPr>
        <w:rFonts w:ascii="Times New Roman" w:hAnsi="Times New Roman"/>
        <w:b/>
        <w:i/>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B4EF1" w14:textId="4143624D" w:rsidR="00DE2567" w:rsidRPr="00B84076" w:rsidRDefault="00DE2567" w:rsidP="00B84076">
    <w:pPr>
      <w:pStyle w:val="Header"/>
      <w:rPr>
        <w:rFonts w:ascii="Times New Roman" w:hAnsi="Times New Roman"/>
        <w:b/>
        <w:i/>
        <w:sz w:val="22"/>
        <w:szCs w:val="22"/>
        <w:u w:val="single"/>
      </w:rPr>
    </w:pPr>
    <w:r>
      <w:rPr>
        <w:rFonts w:ascii="Times New Roman" w:hAnsi="Times New Roman"/>
        <w:b/>
        <w:i/>
        <w:sz w:val="22"/>
        <w:szCs w:val="22"/>
        <w:u w:val="single"/>
      </w:rPr>
      <w:t>202</w:t>
    </w:r>
    <w:r w:rsidR="00411F3E">
      <w:rPr>
        <w:rFonts w:ascii="Times New Roman" w:hAnsi="Times New Roman"/>
        <w:b/>
        <w:i/>
        <w:sz w:val="22"/>
        <w:szCs w:val="22"/>
        <w:u w:val="single"/>
      </w:rPr>
      <w:t>4</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6E0049CA" w14:textId="77777777" w:rsidR="00DE2567" w:rsidRPr="00354EB8" w:rsidRDefault="00DE2567"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2</w:t>
    </w:r>
  </w:p>
  <w:p w14:paraId="1C1BCD36" w14:textId="77777777" w:rsidR="00DE2567" w:rsidRPr="00354EB8" w:rsidRDefault="00DE2567">
    <w:pPr>
      <w:rPr>
        <w:rFonts w:ascii="Times New Roman" w:hAnsi="Times New Roman"/>
        <w:b/>
        <w:i/>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79491" w14:textId="2CB12999" w:rsidR="00DE2567" w:rsidRPr="00B84076" w:rsidRDefault="00DE2567" w:rsidP="00B84076">
    <w:pPr>
      <w:pStyle w:val="Header"/>
      <w:rPr>
        <w:rFonts w:ascii="Times New Roman" w:hAnsi="Times New Roman"/>
        <w:b/>
        <w:i/>
        <w:sz w:val="22"/>
        <w:szCs w:val="22"/>
        <w:u w:val="single"/>
      </w:rPr>
    </w:pPr>
    <w:r>
      <w:rPr>
        <w:rFonts w:ascii="Times New Roman" w:hAnsi="Times New Roman"/>
        <w:b/>
        <w:i/>
        <w:sz w:val="22"/>
        <w:szCs w:val="22"/>
        <w:u w:val="single"/>
      </w:rPr>
      <w:t>202</w:t>
    </w:r>
    <w:r w:rsidR="00411F3E">
      <w:rPr>
        <w:rFonts w:ascii="Times New Roman" w:hAnsi="Times New Roman"/>
        <w:b/>
        <w:i/>
        <w:sz w:val="22"/>
        <w:szCs w:val="22"/>
        <w:u w:val="single"/>
      </w:rPr>
      <w:t>4</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6A9B2B8E" w14:textId="77777777" w:rsidR="00DE2567" w:rsidRPr="00354EB8" w:rsidRDefault="00DE2567"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3</w:t>
    </w:r>
  </w:p>
  <w:p w14:paraId="5DE2DF38" w14:textId="77777777" w:rsidR="00DE2567" w:rsidRPr="00354EB8" w:rsidRDefault="00DE2567">
    <w:pPr>
      <w:rPr>
        <w:rFonts w:ascii="Times New Roman" w:hAnsi="Times New Roman"/>
        <w:b/>
        <w:i/>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D1C85" w14:textId="3EC28B64" w:rsidR="00DE2567" w:rsidRPr="00B84076" w:rsidRDefault="00DE2567" w:rsidP="00B84076">
    <w:pPr>
      <w:pStyle w:val="Header"/>
      <w:rPr>
        <w:rFonts w:ascii="Times New Roman" w:hAnsi="Times New Roman"/>
        <w:b/>
        <w:i/>
        <w:sz w:val="22"/>
        <w:szCs w:val="22"/>
        <w:u w:val="single"/>
      </w:rPr>
    </w:pPr>
    <w:r>
      <w:rPr>
        <w:rFonts w:ascii="Times New Roman" w:hAnsi="Times New Roman"/>
        <w:b/>
        <w:i/>
        <w:sz w:val="22"/>
        <w:szCs w:val="22"/>
        <w:u w:val="single"/>
      </w:rPr>
      <w:t>202</w:t>
    </w:r>
    <w:r w:rsidR="00411F3E">
      <w:rPr>
        <w:rFonts w:ascii="Times New Roman" w:hAnsi="Times New Roman"/>
        <w:b/>
        <w:i/>
        <w:sz w:val="22"/>
        <w:szCs w:val="22"/>
        <w:u w:val="single"/>
      </w:rPr>
      <w:t>4</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534BE911" w14:textId="77777777" w:rsidR="00DE2567" w:rsidRPr="00354EB8" w:rsidRDefault="00DE2567"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4</w:t>
    </w:r>
  </w:p>
  <w:p w14:paraId="22390758" w14:textId="77777777" w:rsidR="00DE2567" w:rsidRPr="00354EB8" w:rsidRDefault="00DE2567">
    <w:pPr>
      <w:rPr>
        <w:rFonts w:ascii="Times New Roman" w:hAnsi="Times New Roman"/>
        <w:b/>
        <w:i/>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1E260" w14:textId="66DA1273" w:rsidR="00DE2567" w:rsidRPr="00B84076" w:rsidRDefault="00DE2567" w:rsidP="00B84076">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349638BF" w14:textId="77777777" w:rsidR="00DE2567" w:rsidRPr="00354EB8" w:rsidRDefault="00DE2567"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5</w:t>
    </w:r>
  </w:p>
  <w:p w14:paraId="020BBB63" w14:textId="77777777" w:rsidR="00DE2567" w:rsidRPr="00354EB8" w:rsidRDefault="00DE2567">
    <w:pPr>
      <w:rPr>
        <w:rFonts w:ascii="Times New Roman" w:hAnsi="Times New Roman"/>
        <w:b/>
        <w:i/>
        <w:sz w:val="22"/>
        <w:szCs w:val="2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ADDC0" w14:textId="326EE300" w:rsidR="00DE2567" w:rsidRPr="00B84076" w:rsidRDefault="00DE2567" w:rsidP="00B84076">
    <w:pPr>
      <w:pStyle w:val="Header"/>
      <w:rPr>
        <w:rFonts w:ascii="Times New Roman" w:hAnsi="Times New Roman"/>
        <w:b/>
        <w:i/>
        <w:sz w:val="22"/>
        <w:szCs w:val="22"/>
        <w:u w:val="single"/>
      </w:rPr>
    </w:pPr>
    <w:r>
      <w:rPr>
        <w:rFonts w:ascii="Times New Roman" w:hAnsi="Times New Roman"/>
        <w:b/>
        <w:i/>
        <w:sz w:val="22"/>
        <w:szCs w:val="22"/>
        <w:u w:val="single"/>
      </w:rPr>
      <w:t>202</w:t>
    </w:r>
    <w:r w:rsidR="00411F3E">
      <w:rPr>
        <w:rFonts w:ascii="Times New Roman" w:hAnsi="Times New Roman"/>
        <w:b/>
        <w:i/>
        <w:sz w:val="22"/>
        <w:szCs w:val="22"/>
        <w:u w:val="single"/>
      </w:rPr>
      <w:t>4</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6FE9E0B8" w14:textId="03FEADB5" w:rsidR="00DE2567" w:rsidRPr="00354EB8" w:rsidRDefault="00DE2567"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5</w:t>
    </w:r>
  </w:p>
  <w:p w14:paraId="7A5EE81A" w14:textId="77777777" w:rsidR="00DE2567" w:rsidRPr="00354EB8" w:rsidRDefault="00DE2567">
    <w:pPr>
      <w:rPr>
        <w:rFonts w:ascii="Times New Roman" w:hAnsi="Times New Roman"/>
        <w:b/>
        <w:i/>
        <w:sz w:val="22"/>
        <w:szCs w:val="2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12185" w14:textId="3768A4EC" w:rsidR="00DE2567" w:rsidRPr="00B84076" w:rsidRDefault="00DE2567" w:rsidP="00B84076">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446FB1AD" w14:textId="77777777" w:rsidR="00DE2567" w:rsidRPr="00354EB8" w:rsidRDefault="00DE2567"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18</w:t>
    </w:r>
  </w:p>
  <w:p w14:paraId="0C0002D5" w14:textId="77777777" w:rsidR="00DE2567" w:rsidRPr="00354EB8" w:rsidRDefault="00DE2567">
    <w:pPr>
      <w:rPr>
        <w:rFonts w:ascii="Times New Roman" w:hAnsi="Times New Roman"/>
        <w:b/>
        <w:i/>
        <w:sz w:val="22"/>
        <w:szCs w:val="2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75B36" w14:textId="2A369F78" w:rsidR="00DE2567" w:rsidRPr="00B84076" w:rsidRDefault="00DE2567" w:rsidP="00B84076">
    <w:pPr>
      <w:pStyle w:val="Header"/>
      <w:rPr>
        <w:rFonts w:ascii="Times New Roman" w:hAnsi="Times New Roman"/>
        <w:b/>
        <w:i/>
        <w:sz w:val="22"/>
        <w:szCs w:val="22"/>
        <w:u w:val="single"/>
      </w:rPr>
    </w:pPr>
    <w:r>
      <w:rPr>
        <w:rFonts w:ascii="Times New Roman" w:hAnsi="Times New Roman"/>
        <w:b/>
        <w:i/>
        <w:sz w:val="22"/>
        <w:szCs w:val="22"/>
        <w:u w:val="single"/>
      </w:rPr>
      <w:t>202</w:t>
    </w:r>
    <w:r w:rsidR="00411F3E">
      <w:rPr>
        <w:rFonts w:ascii="Times New Roman" w:hAnsi="Times New Roman"/>
        <w:b/>
        <w:i/>
        <w:sz w:val="22"/>
        <w:szCs w:val="22"/>
        <w:u w:val="single"/>
      </w:rPr>
      <w:t>4</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3C631DAE" w14:textId="695434AA" w:rsidR="00DE2567" w:rsidRPr="00354EB8" w:rsidRDefault="00DE2567"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6</w:t>
    </w:r>
  </w:p>
  <w:p w14:paraId="417667D0" w14:textId="77777777" w:rsidR="00DE2567" w:rsidRPr="00354EB8" w:rsidRDefault="00DE2567">
    <w:pPr>
      <w:rPr>
        <w:rFonts w:ascii="Times New Roman" w:hAnsi="Times New Roman"/>
        <w:b/>
        <w: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5E22"/>
    <w:multiLevelType w:val="hybridMultilevel"/>
    <w:tmpl w:val="80E0846C"/>
    <w:lvl w:ilvl="0" w:tplc="6C8CB21A">
      <w:start w:val="1"/>
      <w:numFmt w:val="decimal"/>
      <w:lvlText w:val="%1."/>
      <w:lvlJc w:val="left"/>
      <w:pPr>
        <w:tabs>
          <w:tab w:val="num" w:pos="1080"/>
        </w:tabs>
        <w:ind w:left="108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FC22DA"/>
    <w:multiLevelType w:val="hybridMultilevel"/>
    <w:tmpl w:val="D80A890E"/>
    <w:lvl w:ilvl="0" w:tplc="D9F66D2E">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7E51DB"/>
    <w:multiLevelType w:val="hybridMultilevel"/>
    <w:tmpl w:val="25B2707A"/>
    <w:lvl w:ilvl="0" w:tplc="04090019">
      <w:start w:val="1"/>
      <w:numFmt w:val="lowerLetter"/>
      <w:lvlText w:val="%1."/>
      <w:lvlJc w:val="left"/>
      <w:pPr>
        <w:ind w:left="540" w:hanging="360"/>
      </w:pPr>
      <w:rPr>
        <w:rFonts w:hint="default"/>
      </w:rPr>
    </w:lvl>
    <w:lvl w:ilvl="1" w:tplc="0409001B">
      <w:start w:val="1"/>
      <w:numFmt w:val="lowerRoman"/>
      <w:lvlText w:val="%2."/>
      <w:lvlJc w:val="right"/>
      <w:pPr>
        <w:ind w:left="234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089975FA"/>
    <w:multiLevelType w:val="hybridMultilevel"/>
    <w:tmpl w:val="911C6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516F6B"/>
    <w:multiLevelType w:val="hybridMultilevel"/>
    <w:tmpl w:val="33FA7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A35492"/>
    <w:multiLevelType w:val="hybridMultilevel"/>
    <w:tmpl w:val="5F106EA0"/>
    <w:lvl w:ilvl="0" w:tplc="0409000F">
      <w:start w:val="1"/>
      <w:numFmt w:val="decimal"/>
      <w:lvlText w:val="%1."/>
      <w:lvlJc w:val="left"/>
      <w:pPr>
        <w:tabs>
          <w:tab w:val="num" w:pos="1080"/>
        </w:tabs>
        <w:ind w:left="108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01">
      <w:start w:val="1"/>
      <w:numFmt w:val="bullet"/>
      <w:lvlText w:val=""/>
      <w:lvlJc w:val="left"/>
      <w:pPr>
        <w:ind w:left="4320" w:hanging="180"/>
      </w:pPr>
      <w:rPr>
        <w:rFonts w:ascii="Symbol" w:hAnsi="Symbol"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351E46"/>
    <w:multiLevelType w:val="hybridMultilevel"/>
    <w:tmpl w:val="5044BD06"/>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5E82233"/>
    <w:multiLevelType w:val="hybridMultilevel"/>
    <w:tmpl w:val="B2DAC118"/>
    <w:lvl w:ilvl="0" w:tplc="04090019">
      <w:start w:val="1"/>
      <w:numFmt w:val="lowerLetter"/>
      <w:lvlText w:val="%1."/>
      <w:lvlJc w:val="left"/>
      <w:pPr>
        <w:ind w:left="1260" w:hanging="360"/>
      </w:pPr>
      <w:rPr>
        <w:rFonts w:hint="default"/>
      </w:rPr>
    </w:lvl>
    <w:lvl w:ilvl="1" w:tplc="0409001B">
      <w:start w:val="1"/>
      <w:numFmt w:val="lowerRoman"/>
      <w:lvlText w:val="%2."/>
      <w:lvlJc w:val="righ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176A6497"/>
    <w:multiLevelType w:val="hybridMultilevel"/>
    <w:tmpl w:val="5C0E14B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476043"/>
    <w:multiLevelType w:val="hybridMultilevel"/>
    <w:tmpl w:val="46FCB018"/>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574FCE"/>
    <w:multiLevelType w:val="hybridMultilevel"/>
    <w:tmpl w:val="B880B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457351"/>
    <w:multiLevelType w:val="hybridMultilevel"/>
    <w:tmpl w:val="F6641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A61087"/>
    <w:multiLevelType w:val="hybridMultilevel"/>
    <w:tmpl w:val="97B46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C3535C"/>
    <w:multiLevelType w:val="hybridMultilevel"/>
    <w:tmpl w:val="36D642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AC41A2E"/>
    <w:multiLevelType w:val="hybridMultilevel"/>
    <w:tmpl w:val="FA8A24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1A4DE2"/>
    <w:multiLevelType w:val="hybridMultilevel"/>
    <w:tmpl w:val="4E42D1AE"/>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C8F4FCD"/>
    <w:multiLevelType w:val="hybridMultilevel"/>
    <w:tmpl w:val="768EC0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E319E7"/>
    <w:multiLevelType w:val="hybridMultilevel"/>
    <w:tmpl w:val="D9E0F2C6"/>
    <w:lvl w:ilvl="0" w:tplc="A03C9530">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8" w15:restartNumberingAfterBreak="0">
    <w:nsid w:val="1F400073"/>
    <w:multiLevelType w:val="hybridMultilevel"/>
    <w:tmpl w:val="FEA23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0EE79E4"/>
    <w:multiLevelType w:val="hybridMultilevel"/>
    <w:tmpl w:val="E806C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21A7FDC"/>
    <w:multiLevelType w:val="hybridMultilevel"/>
    <w:tmpl w:val="7544450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66823E1"/>
    <w:multiLevelType w:val="hybridMultilevel"/>
    <w:tmpl w:val="4544D07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B62135A"/>
    <w:multiLevelType w:val="hybridMultilevel"/>
    <w:tmpl w:val="21D8C4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A62B10"/>
    <w:multiLevelType w:val="hybridMultilevel"/>
    <w:tmpl w:val="5A54D9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DB361BC"/>
    <w:multiLevelType w:val="hybridMultilevel"/>
    <w:tmpl w:val="AA5047F2"/>
    <w:lvl w:ilvl="0" w:tplc="0409000F">
      <w:start w:val="1"/>
      <w:numFmt w:val="decimal"/>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F534215"/>
    <w:multiLevelType w:val="hybridMultilevel"/>
    <w:tmpl w:val="7E805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F8824BC"/>
    <w:multiLevelType w:val="hybridMultilevel"/>
    <w:tmpl w:val="E174D4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B">
      <w:start w:val="1"/>
      <w:numFmt w:val="bullet"/>
      <w:lvlText w:val=""/>
      <w:lvlJc w:val="left"/>
      <w:pPr>
        <w:tabs>
          <w:tab w:val="num" w:pos="5040"/>
        </w:tabs>
        <w:ind w:left="5040" w:hanging="360"/>
      </w:pPr>
      <w:rPr>
        <w:rFonts w:ascii="Wingdings" w:hAnsi="Wingdings"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16113FC"/>
    <w:multiLevelType w:val="hybridMultilevel"/>
    <w:tmpl w:val="A858C792"/>
    <w:lvl w:ilvl="0" w:tplc="0409000F">
      <w:start w:val="1"/>
      <w:numFmt w:val="decimal"/>
      <w:lvlText w:val="%1."/>
      <w:lvlJc w:val="left"/>
      <w:pPr>
        <w:ind w:left="252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33D95103"/>
    <w:multiLevelType w:val="hybridMultilevel"/>
    <w:tmpl w:val="0A104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50C4875"/>
    <w:multiLevelType w:val="hybridMultilevel"/>
    <w:tmpl w:val="D9A066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9954EB2"/>
    <w:multiLevelType w:val="hybridMultilevel"/>
    <w:tmpl w:val="DC900D5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B3D423E"/>
    <w:multiLevelType w:val="hybridMultilevel"/>
    <w:tmpl w:val="F5D22A70"/>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D5245A5"/>
    <w:multiLevelType w:val="hybridMultilevel"/>
    <w:tmpl w:val="0962372C"/>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3D9F3802"/>
    <w:multiLevelType w:val="hybridMultilevel"/>
    <w:tmpl w:val="CF92B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F6D0AA6"/>
    <w:multiLevelType w:val="hybridMultilevel"/>
    <w:tmpl w:val="F44E1306"/>
    <w:lvl w:ilvl="0" w:tplc="4A6A38DE">
      <w:start w:val="1"/>
      <w:numFmt w:val="decimal"/>
      <w:lvlText w:val="%1."/>
      <w:lvlJc w:val="left"/>
      <w:pPr>
        <w:ind w:left="720" w:hanging="360"/>
      </w:pPr>
      <w:rPr>
        <w:rFonts w:hint="default"/>
        <w:u w:val="doub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0B75FAA"/>
    <w:multiLevelType w:val="hybridMultilevel"/>
    <w:tmpl w:val="886050EC"/>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0D322AF"/>
    <w:multiLevelType w:val="hybridMultilevel"/>
    <w:tmpl w:val="92B25F5A"/>
    <w:lvl w:ilvl="0" w:tplc="0A0CE2C6">
      <w:start w:val="3"/>
      <w:numFmt w:val="lowerLetter"/>
      <w:lvlText w:val="%1."/>
      <w:lvlJc w:val="left"/>
      <w:pPr>
        <w:tabs>
          <w:tab w:val="num" w:pos="1260"/>
        </w:tabs>
        <w:ind w:left="12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BDC7CFA"/>
    <w:multiLevelType w:val="hybridMultilevel"/>
    <w:tmpl w:val="96444BE8"/>
    <w:lvl w:ilvl="0" w:tplc="0409000B">
      <w:start w:val="1"/>
      <w:numFmt w:val="bullet"/>
      <w:lvlText w:val=""/>
      <w:lvlJc w:val="left"/>
      <w:pPr>
        <w:tabs>
          <w:tab w:val="num" w:pos="360"/>
        </w:tabs>
        <w:ind w:left="360" w:hanging="360"/>
      </w:pPr>
      <w:rPr>
        <w:rFonts w:ascii="Wingdings" w:hAnsi="Wingdings" w:hint="default"/>
      </w:rPr>
    </w:lvl>
    <w:lvl w:ilvl="1" w:tplc="DF0A1230">
      <w:start w:val="1"/>
      <w:numFmt w:val="upperLetter"/>
      <w:lvlText w:val="(%2)."/>
      <w:lvlJc w:val="left"/>
      <w:pPr>
        <w:tabs>
          <w:tab w:val="num" w:pos="1440"/>
        </w:tabs>
        <w:ind w:left="1440" w:hanging="36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C7E398A"/>
    <w:multiLevelType w:val="hybridMultilevel"/>
    <w:tmpl w:val="6A4EA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EB416CF"/>
    <w:multiLevelType w:val="hybridMultilevel"/>
    <w:tmpl w:val="895C1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F606C5B"/>
    <w:multiLevelType w:val="hybridMultilevel"/>
    <w:tmpl w:val="B76E6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4DD7A74"/>
    <w:multiLevelType w:val="hybridMultilevel"/>
    <w:tmpl w:val="15269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94336AB"/>
    <w:multiLevelType w:val="hybridMultilevel"/>
    <w:tmpl w:val="FC027814"/>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5D142315"/>
    <w:multiLevelType w:val="hybridMultilevel"/>
    <w:tmpl w:val="F9C6DD72"/>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ED44684"/>
    <w:multiLevelType w:val="hybridMultilevel"/>
    <w:tmpl w:val="E7006CFA"/>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F2425BA"/>
    <w:multiLevelType w:val="hybridMultilevel"/>
    <w:tmpl w:val="FD32E97A"/>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0B95EA9"/>
    <w:multiLevelType w:val="hybridMultilevel"/>
    <w:tmpl w:val="97645FBC"/>
    <w:lvl w:ilvl="0" w:tplc="FB8CCE7A">
      <w:start w:val="3"/>
      <w:numFmt w:val="lowerLetter"/>
      <w:lvlText w:val="%1."/>
      <w:lvlJc w:val="left"/>
      <w:pPr>
        <w:tabs>
          <w:tab w:val="num" w:pos="360"/>
        </w:tabs>
        <w:ind w:left="36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2F641FF"/>
    <w:multiLevelType w:val="hybridMultilevel"/>
    <w:tmpl w:val="1A9AC4A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63045B82"/>
    <w:multiLevelType w:val="hybridMultilevel"/>
    <w:tmpl w:val="7B609110"/>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63FF7AEE"/>
    <w:multiLevelType w:val="hybridMultilevel"/>
    <w:tmpl w:val="B720E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97E6595"/>
    <w:multiLevelType w:val="hybridMultilevel"/>
    <w:tmpl w:val="DD103C0C"/>
    <w:lvl w:ilvl="0" w:tplc="FA124B78">
      <w:start w:val="1"/>
      <w:numFmt w:val="bullet"/>
      <w:lvlText w:val=""/>
      <w:lvlJc w:val="left"/>
      <w:pPr>
        <w:tabs>
          <w:tab w:val="num" w:pos="540"/>
        </w:tabs>
        <w:ind w:left="540" w:hanging="360"/>
      </w:pPr>
      <w:rPr>
        <w:rFonts w:ascii="Symbol" w:hAnsi="Symbol" w:cs="Symbol" w:hint="default"/>
      </w:rPr>
    </w:lvl>
    <w:lvl w:ilvl="1" w:tplc="0409000F">
      <w:start w:val="1"/>
      <w:numFmt w:val="decimal"/>
      <w:lvlText w:val="%2."/>
      <w:lvlJc w:val="left"/>
      <w:pPr>
        <w:ind w:left="720" w:hanging="360"/>
      </w:pPr>
    </w:lvl>
    <w:lvl w:ilvl="2" w:tplc="0FD49D70">
      <w:start w:val="1"/>
      <w:numFmt w:val="lowerLetter"/>
      <w:lvlText w:val="%3."/>
      <w:lvlJc w:val="left"/>
      <w:pPr>
        <w:ind w:left="2160" w:hanging="360"/>
      </w:pPr>
      <w:rPr>
        <w:rFonts w:hint="default"/>
        <w:u w:val="double"/>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E325229"/>
    <w:multiLevelType w:val="hybridMultilevel"/>
    <w:tmpl w:val="D1461C3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E504A71"/>
    <w:multiLevelType w:val="hybridMultilevel"/>
    <w:tmpl w:val="40B6EB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E767FAB"/>
    <w:multiLevelType w:val="hybridMultilevel"/>
    <w:tmpl w:val="9438B4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0C17041"/>
    <w:multiLevelType w:val="hybridMultilevel"/>
    <w:tmpl w:val="F6CE02A0"/>
    <w:lvl w:ilvl="0" w:tplc="2B12CBC6">
      <w:start w:val="1"/>
      <w:numFmt w:val="decimal"/>
      <w:lvlText w:val="%1."/>
      <w:lvlJc w:val="left"/>
      <w:pPr>
        <w:tabs>
          <w:tab w:val="num" w:pos="360"/>
        </w:tabs>
        <w:ind w:left="360" w:hanging="360"/>
      </w:pPr>
      <w:rPr>
        <w:color w:val="auto"/>
      </w:rPr>
    </w:lvl>
    <w:lvl w:ilvl="1" w:tplc="26804F80">
      <w:start w:val="1"/>
      <w:numFmt w:val="lowerRoman"/>
      <w:lvlText w:val="%2."/>
      <w:lvlJc w:val="right"/>
      <w:pPr>
        <w:tabs>
          <w:tab w:val="num" w:pos="1080"/>
        </w:tabs>
        <w:ind w:left="1080" w:hanging="360"/>
      </w:pPr>
      <w:rPr>
        <w:rFonts w:hint="default"/>
        <w:strike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B">
      <w:start w:val="1"/>
      <w:numFmt w:val="lowerRoman"/>
      <w:lvlText w:val="%5."/>
      <w:lvlJc w:val="right"/>
      <w:pPr>
        <w:tabs>
          <w:tab w:val="num" w:pos="3240"/>
        </w:tabs>
        <w:ind w:left="3240" w:hanging="360"/>
      </w:pPr>
    </w:lvl>
    <w:lvl w:ilvl="5" w:tplc="04090001">
      <w:start w:val="1"/>
      <w:numFmt w:val="bullet"/>
      <w:lvlText w:val=""/>
      <w:lvlJc w:val="left"/>
      <w:pPr>
        <w:tabs>
          <w:tab w:val="num" w:pos="3960"/>
        </w:tabs>
        <w:ind w:left="3960" w:hanging="180"/>
      </w:pPr>
      <w:rPr>
        <w:rFonts w:ascii="Symbol" w:hAnsi="Symbol" w:hint="default"/>
      </w:r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5" w15:restartNumberingAfterBreak="0">
    <w:nsid w:val="71A05D2F"/>
    <w:multiLevelType w:val="hybridMultilevel"/>
    <w:tmpl w:val="0D12AE36"/>
    <w:lvl w:ilvl="0" w:tplc="04090015">
      <w:start w:val="1"/>
      <w:numFmt w:val="upperLetter"/>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B">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6" w15:restartNumberingAfterBreak="0">
    <w:nsid w:val="725A383F"/>
    <w:multiLevelType w:val="hybridMultilevel"/>
    <w:tmpl w:val="F350CAA8"/>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7" w15:restartNumberingAfterBreak="0">
    <w:nsid w:val="737C1B27"/>
    <w:multiLevelType w:val="hybridMultilevel"/>
    <w:tmpl w:val="B2F86A7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9ED39DD"/>
    <w:multiLevelType w:val="hybridMultilevel"/>
    <w:tmpl w:val="B0C89E2A"/>
    <w:lvl w:ilvl="0" w:tplc="04090019">
      <w:start w:val="1"/>
      <w:numFmt w:val="lowerLetter"/>
      <w:lvlText w:val="%1."/>
      <w:lvlJc w:val="left"/>
      <w:pPr>
        <w:tabs>
          <w:tab w:val="num" w:pos="720"/>
        </w:tabs>
        <w:ind w:left="720" w:hanging="360"/>
      </w:pPr>
      <w:rPr>
        <w:rFonts w:hint="default"/>
      </w:rPr>
    </w:lvl>
    <w:lvl w:ilvl="1" w:tplc="0409001B">
      <w:start w:val="1"/>
      <w:numFmt w:val="lowerRoman"/>
      <w:lvlText w:val="%2."/>
      <w:lvlJc w:val="right"/>
      <w:pPr>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DF57F07"/>
    <w:multiLevelType w:val="hybridMultilevel"/>
    <w:tmpl w:val="2492623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E5C6436"/>
    <w:multiLevelType w:val="hybridMultilevel"/>
    <w:tmpl w:val="4CD04A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EA83607"/>
    <w:multiLevelType w:val="hybridMultilevel"/>
    <w:tmpl w:val="DE1A1584"/>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FEB2C46"/>
    <w:multiLevelType w:val="hybridMultilevel"/>
    <w:tmpl w:val="5C500104"/>
    <w:lvl w:ilvl="0" w:tplc="63762B78">
      <w:start w:val="1"/>
      <w:numFmt w:val="decimal"/>
      <w:lvlText w:val="%1."/>
      <w:lvlJc w:val="left"/>
      <w:pPr>
        <w:ind w:left="720" w:hanging="360"/>
      </w:pPr>
      <w:rPr>
        <w:rFonts w:ascii="Times New Roman" w:hAnsi="Times New Roman" w:cs="Times New Roman" w:hint="default"/>
      </w:rPr>
    </w:lvl>
    <w:lvl w:ilvl="1" w:tplc="10A4B5F4">
      <w:start w:val="1"/>
      <w:numFmt w:val="lowerLetter"/>
      <w:lvlText w:val="%2."/>
      <w:lvlJc w:val="left"/>
      <w:pPr>
        <w:ind w:left="1440" w:hanging="360"/>
      </w:pPr>
    </w:lvl>
    <w:lvl w:ilvl="2" w:tplc="CAC45F1A">
      <w:start w:val="1"/>
      <w:numFmt w:val="lowerRoman"/>
      <w:lvlText w:val="%3."/>
      <w:lvlJc w:val="right"/>
      <w:pPr>
        <w:ind w:left="2160" w:hanging="180"/>
      </w:pPr>
    </w:lvl>
    <w:lvl w:ilvl="3" w:tplc="D5523B8E">
      <w:start w:val="1"/>
      <w:numFmt w:val="decimal"/>
      <w:lvlText w:val="%4."/>
      <w:lvlJc w:val="left"/>
      <w:pPr>
        <w:ind w:left="2880" w:hanging="360"/>
      </w:pPr>
    </w:lvl>
    <w:lvl w:ilvl="4" w:tplc="429E0DC4">
      <w:start w:val="1"/>
      <w:numFmt w:val="lowerLetter"/>
      <w:lvlText w:val="%5."/>
      <w:lvlJc w:val="left"/>
      <w:pPr>
        <w:ind w:left="3600" w:hanging="360"/>
      </w:pPr>
    </w:lvl>
    <w:lvl w:ilvl="5" w:tplc="78D892BC">
      <w:start w:val="1"/>
      <w:numFmt w:val="lowerRoman"/>
      <w:lvlText w:val="%6."/>
      <w:lvlJc w:val="right"/>
      <w:pPr>
        <w:ind w:left="4320" w:hanging="180"/>
      </w:pPr>
    </w:lvl>
    <w:lvl w:ilvl="6" w:tplc="CDD4D094">
      <w:start w:val="1"/>
      <w:numFmt w:val="decimal"/>
      <w:lvlText w:val="%7."/>
      <w:lvlJc w:val="left"/>
      <w:pPr>
        <w:ind w:left="5040" w:hanging="360"/>
      </w:pPr>
    </w:lvl>
    <w:lvl w:ilvl="7" w:tplc="5EE84104">
      <w:start w:val="1"/>
      <w:numFmt w:val="lowerLetter"/>
      <w:lvlText w:val="%8."/>
      <w:lvlJc w:val="left"/>
      <w:pPr>
        <w:ind w:left="5760" w:hanging="360"/>
      </w:pPr>
    </w:lvl>
    <w:lvl w:ilvl="8" w:tplc="94342D96">
      <w:start w:val="1"/>
      <w:numFmt w:val="lowerRoman"/>
      <w:lvlText w:val="%9."/>
      <w:lvlJc w:val="right"/>
      <w:pPr>
        <w:ind w:left="6480" w:hanging="180"/>
      </w:pPr>
    </w:lvl>
  </w:abstractNum>
  <w:num w:numId="1" w16cid:durableId="694620266">
    <w:abstractNumId w:val="62"/>
  </w:num>
  <w:num w:numId="2" w16cid:durableId="525141146">
    <w:abstractNumId w:val="45"/>
  </w:num>
  <w:num w:numId="3" w16cid:durableId="825897073">
    <w:abstractNumId w:val="15"/>
  </w:num>
  <w:num w:numId="4" w16cid:durableId="649790299">
    <w:abstractNumId w:val="43"/>
  </w:num>
  <w:num w:numId="5" w16cid:durableId="819078747">
    <w:abstractNumId w:val="51"/>
  </w:num>
  <w:num w:numId="6" w16cid:durableId="928661602">
    <w:abstractNumId w:val="35"/>
  </w:num>
  <w:num w:numId="7" w16cid:durableId="1450586042">
    <w:abstractNumId w:val="21"/>
  </w:num>
  <w:num w:numId="8" w16cid:durableId="1874266993">
    <w:abstractNumId w:val="0"/>
  </w:num>
  <w:num w:numId="9" w16cid:durableId="514155117">
    <w:abstractNumId w:val="20"/>
  </w:num>
  <w:num w:numId="10" w16cid:durableId="2049835056">
    <w:abstractNumId w:val="59"/>
  </w:num>
  <w:num w:numId="11" w16cid:durableId="361825705">
    <w:abstractNumId w:val="30"/>
  </w:num>
  <w:num w:numId="12" w16cid:durableId="917052879">
    <w:abstractNumId w:val="25"/>
  </w:num>
  <w:num w:numId="13" w16cid:durableId="1265118193">
    <w:abstractNumId w:val="32"/>
  </w:num>
  <w:num w:numId="14" w16cid:durableId="1473019089">
    <w:abstractNumId w:val="56"/>
  </w:num>
  <w:num w:numId="15" w16cid:durableId="1367868404">
    <w:abstractNumId w:val="6"/>
  </w:num>
  <w:num w:numId="16" w16cid:durableId="303897290">
    <w:abstractNumId w:val="10"/>
  </w:num>
  <w:num w:numId="17" w16cid:durableId="2071079578">
    <w:abstractNumId w:val="55"/>
  </w:num>
  <w:num w:numId="18" w16cid:durableId="760175083">
    <w:abstractNumId w:val="42"/>
  </w:num>
  <w:num w:numId="19" w16cid:durableId="1506745644">
    <w:abstractNumId w:val="37"/>
  </w:num>
  <w:num w:numId="20" w16cid:durableId="887688822">
    <w:abstractNumId w:val="48"/>
  </w:num>
  <w:num w:numId="21" w16cid:durableId="1653212913">
    <w:abstractNumId w:val="50"/>
  </w:num>
  <w:num w:numId="22" w16cid:durableId="924148319">
    <w:abstractNumId w:val="17"/>
  </w:num>
  <w:num w:numId="23" w16cid:durableId="286014351">
    <w:abstractNumId w:val="26"/>
  </w:num>
  <w:num w:numId="24" w16cid:durableId="1834834793">
    <w:abstractNumId w:val="2"/>
  </w:num>
  <w:num w:numId="25" w16cid:durableId="1372414860">
    <w:abstractNumId w:val="8"/>
  </w:num>
  <w:num w:numId="26" w16cid:durableId="681274183">
    <w:abstractNumId w:val="54"/>
  </w:num>
  <w:num w:numId="27" w16cid:durableId="1936863361">
    <w:abstractNumId w:val="46"/>
  </w:num>
  <w:num w:numId="28" w16cid:durableId="1046877892">
    <w:abstractNumId w:val="5"/>
  </w:num>
  <w:num w:numId="29" w16cid:durableId="541865153">
    <w:abstractNumId w:val="4"/>
  </w:num>
  <w:num w:numId="30" w16cid:durableId="223831862">
    <w:abstractNumId w:val="33"/>
  </w:num>
  <w:num w:numId="31" w16cid:durableId="736824615">
    <w:abstractNumId w:val="40"/>
  </w:num>
  <w:num w:numId="32" w16cid:durableId="2112316368">
    <w:abstractNumId w:val="23"/>
  </w:num>
  <w:num w:numId="33" w16cid:durableId="218632910">
    <w:abstractNumId w:val="49"/>
  </w:num>
  <w:num w:numId="34" w16cid:durableId="2082289559">
    <w:abstractNumId w:val="22"/>
  </w:num>
  <w:num w:numId="35" w16cid:durableId="783310485">
    <w:abstractNumId w:val="60"/>
  </w:num>
  <w:num w:numId="36" w16cid:durableId="58793576">
    <w:abstractNumId w:val="19"/>
  </w:num>
  <w:num w:numId="37" w16cid:durableId="1732968792">
    <w:abstractNumId w:val="13"/>
  </w:num>
  <w:num w:numId="38" w16cid:durableId="580406253">
    <w:abstractNumId w:val="14"/>
  </w:num>
  <w:num w:numId="39" w16cid:durableId="1741175895">
    <w:abstractNumId w:val="28"/>
  </w:num>
  <w:num w:numId="40" w16cid:durableId="937373909">
    <w:abstractNumId w:val="44"/>
  </w:num>
  <w:num w:numId="41" w16cid:durableId="1753236591">
    <w:abstractNumId w:val="53"/>
  </w:num>
  <w:num w:numId="42" w16cid:durableId="1575124346">
    <w:abstractNumId w:val="61"/>
  </w:num>
  <w:num w:numId="43" w16cid:durableId="61225056">
    <w:abstractNumId w:val="31"/>
  </w:num>
  <w:num w:numId="44" w16cid:durableId="2106223106">
    <w:abstractNumId w:val="18"/>
  </w:num>
  <w:num w:numId="45" w16cid:durableId="2138647309">
    <w:abstractNumId w:val="3"/>
  </w:num>
  <w:num w:numId="46" w16cid:durableId="1289892711">
    <w:abstractNumId w:val="58"/>
  </w:num>
  <w:num w:numId="47" w16cid:durableId="2058238841">
    <w:abstractNumId w:val="27"/>
  </w:num>
  <w:num w:numId="48" w16cid:durableId="569930188">
    <w:abstractNumId w:val="7"/>
  </w:num>
  <w:num w:numId="49" w16cid:durableId="1171412696">
    <w:abstractNumId w:val="29"/>
  </w:num>
  <w:num w:numId="50" w16cid:durableId="1564676983">
    <w:abstractNumId w:val="47"/>
  </w:num>
  <w:num w:numId="51" w16cid:durableId="2021734673">
    <w:abstractNumId w:val="16"/>
  </w:num>
  <w:num w:numId="52" w16cid:durableId="1770853215">
    <w:abstractNumId w:val="24"/>
  </w:num>
  <w:num w:numId="53" w16cid:durableId="407507653">
    <w:abstractNumId w:val="12"/>
  </w:num>
  <w:num w:numId="54" w16cid:durableId="2115703847">
    <w:abstractNumId w:val="41"/>
  </w:num>
  <w:num w:numId="55" w16cid:durableId="365106644">
    <w:abstractNumId w:val="39"/>
  </w:num>
  <w:num w:numId="56" w16cid:durableId="702560094">
    <w:abstractNumId w:val="36"/>
  </w:num>
  <w:num w:numId="57" w16cid:durableId="977420104">
    <w:abstractNumId w:val="52"/>
  </w:num>
  <w:num w:numId="58" w16cid:durableId="1828934638">
    <w:abstractNumId w:val="57"/>
  </w:num>
  <w:num w:numId="59" w16cid:durableId="1441605385">
    <w:abstractNumId w:val="9"/>
  </w:num>
  <w:num w:numId="60" w16cid:durableId="139535401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210800359">
    <w:abstractNumId w:val="11"/>
  </w:num>
  <w:num w:numId="62" w16cid:durableId="805899140">
    <w:abstractNumId w:val="34"/>
  </w:num>
  <w:num w:numId="63" w16cid:durableId="1630667864">
    <w:abstractNumId w:val="38"/>
  </w:num>
  <w:num w:numId="64" w16cid:durableId="884410063">
    <w:abstractNumId w:val="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076"/>
    <w:rsid w:val="00000F43"/>
    <w:rsid w:val="000014C6"/>
    <w:rsid w:val="00001BC7"/>
    <w:rsid w:val="00002938"/>
    <w:rsid w:val="0000363F"/>
    <w:rsid w:val="000045FB"/>
    <w:rsid w:val="00004724"/>
    <w:rsid w:val="00007916"/>
    <w:rsid w:val="00007D1B"/>
    <w:rsid w:val="00010494"/>
    <w:rsid w:val="00011616"/>
    <w:rsid w:val="000119E1"/>
    <w:rsid w:val="0001271B"/>
    <w:rsid w:val="000129F4"/>
    <w:rsid w:val="00012A4E"/>
    <w:rsid w:val="00013C2F"/>
    <w:rsid w:val="00014DB3"/>
    <w:rsid w:val="000157C8"/>
    <w:rsid w:val="00015C53"/>
    <w:rsid w:val="0001704F"/>
    <w:rsid w:val="00017F09"/>
    <w:rsid w:val="00020C59"/>
    <w:rsid w:val="00020C70"/>
    <w:rsid w:val="000212A5"/>
    <w:rsid w:val="00022511"/>
    <w:rsid w:val="00022FE9"/>
    <w:rsid w:val="000231B1"/>
    <w:rsid w:val="0002328A"/>
    <w:rsid w:val="0002354B"/>
    <w:rsid w:val="00023628"/>
    <w:rsid w:val="00025397"/>
    <w:rsid w:val="000265DC"/>
    <w:rsid w:val="000265FC"/>
    <w:rsid w:val="00026734"/>
    <w:rsid w:val="00026830"/>
    <w:rsid w:val="00027A09"/>
    <w:rsid w:val="000309A4"/>
    <w:rsid w:val="00030BD8"/>
    <w:rsid w:val="00030C46"/>
    <w:rsid w:val="000315A0"/>
    <w:rsid w:val="00031D8E"/>
    <w:rsid w:val="00032552"/>
    <w:rsid w:val="000328D9"/>
    <w:rsid w:val="00032C9C"/>
    <w:rsid w:val="00032E1E"/>
    <w:rsid w:val="0003315A"/>
    <w:rsid w:val="00034854"/>
    <w:rsid w:val="00034E5F"/>
    <w:rsid w:val="000351DE"/>
    <w:rsid w:val="00037634"/>
    <w:rsid w:val="0004024F"/>
    <w:rsid w:val="0004152B"/>
    <w:rsid w:val="00041C37"/>
    <w:rsid w:val="00042CA4"/>
    <w:rsid w:val="00042FC8"/>
    <w:rsid w:val="00042FDB"/>
    <w:rsid w:val="000435B9"/>
    <w:rsid w:val="00043BEE"/>
    <w:rsid w:val="00043D56"/>
    <w:rsid w:val="00043DEB"/>
    <w:rsid w:val="000458DD"/>
    <w:rsid w:val="00045CA1"/>
    <w:rsid w:val="00046CD4"/>
    <w:rsid w:val="00046DFE"/>
    <w:rsid w:val="00046F6E"/>
    <w:rsid w:val="000470FC"/>
    <w:rsid w:val="000479F8"/>
    <w:rsid w:val="00047BAA"/>
    <w:rsid w:val="000507A2"/>
    <w:rsid w:val="00051929"/>
    <w:rsid w:val="00052282"/>
    <w:rsid w:val="00052E8A"/>
    <w:rsid w:val="00053D5B"/>
    <w:rsid w:val="00054641"/>
    <w:rsid w:val="000553E3"/>
    <w:rsid w:val="00055627"/>
    <w:rsid w:val="00055711"/>
    <w:rsid w:val="00055A4A"/>
    <w:rsid w:val="00056439"/>
    <w:rsid w:val="000565AD"/>
    <w:rsid w:val="000566CF"/>
    <w:rsid w:val="00056B4E"/>
    <w:rsid w:val="00056F69"/>
    <w:rsid w:val="00056FDF"/>
    <w:rsid w:val="000578ED"/>
    <w:rsid w:val="00057EF4"/>
    <w:rsid w:val="00057F77"/>
    <w:rsid w:val="00060809"/>
    <w:rsid w:val="00061C25"/>
    <w:rsid w:val="00061CF6"/>
    <w:rsid w:val="00062727"/>
    <w:rsid w:val="00062A6E"/>
    <w:rsid w:val="00062B98"/>
    <w:rsid w:val="000633A7"/>
    <w:rsid w:val="00063C28"/>
    <w:rsid w:val="00063E68"/>
    <w:rsid w:val="00065551"/>
    <w:rsid w:val="000656EF"/>
    <w:rsid w:val="00065CF1"/>
    <w:rsid w:val="00066FD2"/>
    <w:rsid w:val="000672FA"/>
    <w:rsid w:val="00067534"/>
    <w:rsid w:val="00067BB6"/>
    <w:rsid w:val="00067C64"/>
    <w:rsid w:val="000706B7"/>
    <w:rsid w:val="000708EF"/>
    <w:rsid w:val="00070F16"/>
    <w:rsid w:val="00071433"/>
    <w:rsid w:val="00071E44"/>
    <w:rsid w:val="000733B1"/>
    <w:rsid w:val="00073620"/>
    <w:rsid w:val="000737A6"/>
    <w:rsid w:val="0007382F"/>
    <w:rsid w:val="00073DB0"/>
    <w:rsid w:val="000743E9"/>
    <w:rsid w:val="000746FE"/>
    <w:rsid w:val="00075667"/>
    <w:rsid w:val="000756C7"/>
    <w:rsid w:val="0007591E"/>
    <w:rsid w:val="00075CA1"/>
    <w:rsid w:val="00076A8D"/>
    <w:rsid w:val="00076CA4"/>
    <w:rsid w:val="0007738E"/>
    <w:rsid w:val="00077D54"/>
    <w:rsid w:val="0008045C"/>
    <w:rsid w:val="00080CFA"/>
    <w:rsid w:val="00081378"/>
    <w:rsid w:val="00081DBE"/>
    <w:rsid w:val="00083BDC"/>
    <w:rsid w:val="00083CF5"/>
    <w:rsid w:val="00083EC0"/>
    <w:rsid w:val="000842DE"/>
    <w:rsid w:val="00084591"/>
    <w:rsid w:val="00085106"/>
    <w:rsid w:val="000855F1"/>
    <w:rsid w:val="00085D96"/>
    <w:rsid w:val="00085DCA"/>
    <w:rsid w:val="00086D3A"/>
    <w:rsid w:val="00086E22"/>
    <w:rsid w:val="00086F4D"/>
    <w:rsid w:val="0008718C"/>
    <w:rsid w:val="00091BD5"/>
    <w:rsid w:val="00091FEA"/>
    <w:rsid w:val="00092F7A"/>
    <w:rsid w:val="0009338A"/>
    <w:rsid w:val="0009447E"/>
    <w:rsid w:val="00094B1C"/>
    <w:rsid w:val="000956E3"/>
    <w:rsid w:val="00095F02"/>
    <w:rsid w:val="00095F7A"/>
    <w:rsid w:val="00095F91"/>
    <w:rsid w:val="0009602D"/>
    <w:rsid w:val="000967E0"/>
    <w:rsid w:val="00096D94"/>
    <w:rsid w:val="000972B3"/>
    <w:rsid w:val="0009757A"/>
    <w:rsid w:val="000A005E"/>
    <w:rsid w:val="000A0305"/>
    <w:rsid w:val="000A03A6"/>
    <w:rsid w:val="000A0697"/>
    <w:rsid w:val="000A2231"/>
    <w:rsid w:val="000A2A29"/>
    <w:rsid w:val="000A321E"/>
    <w:rsid w:val="000A3E95"/>
    <w:rsid w:val="000A4904"/>
    <w:rsid w:val="000A5255"/>
    <w:rsid w:val="000A5430"/>
    <w:rsid w:val="000A648F"/>
    <w:rsid w:val="000A64F3"/>
    <w:rsid w:val="000A725D"/>
    <w:rsid w:val="000B0018"/>
    <w:rsid w:val="000B0AD0"/>
    <w:rsid w:val="000B1803"/>
    <w:rsid w:val="000B2335"/>
    <w:rsid w:val="000B262E"/>
    <w:rsid w:val="000B40C7"/>
    <w:rsid w:val="000B4465"/>
    <w:rsid w:val="000B46B4"/>
    <w:rsid w:val="000B5A47"/>
    <w:rsid w:val="000B6ED7"/>
    <w:rsid w:val="000B7529"/>
    <w:rsid w:val="000B767C"/>
    <w:rsid w:val="000C00C5"/>
    <w:rsid w:val="000C0AEE"/>
    <w:rsid w:val="000C0D4E"/>
    <w:rsid w:val="000C0D65"/>
    <w:rsid w:val="000C0FDD"/>
    <w:rsid w:val="000C126E"/>
    <w:rsid w:val="000C1A69"/>
    <w:rsid w:val="000C2313"/>
    <w:rsid w:val="000C243D"/>
    <w:rsid w:val="000C2D75"/>
    <w:rsid w:val="000C33C0"/>
    <w:rsid w:val="000C37AB"/>
    <w:rsid w:val="000C3AD1"/>
    <w:rsid w:val="000C3BD0"/>
    <w:rsid w:val="000C3C95"/>
    <w:rsid w:val="000C4C16"/>
    <w:rsid w:val="000C50AB"/>
    <w:rsid w:val="000C55B5"/>
    <w:rsid w:val="000C5667"/>
    <w:rsid w:val="000C5F24"/>
    <w:rsid w:val="000C6C22"/>
    <w:rsid w:val="000C70B1"/>
    <w:rsid w:val="000C7116"/>
    <w:rsid w:val="000C75D9"/>
    <w:rsid w:val="000C798E"/>
    <w:rsid w:val="000C7FC7"/>
    <w:rsid w:val="000D0BA3"/>
    <w:rsid w:val="000D0E62"/>
    <w:rsid w:val="000D0F44"/>
    <w:rsid w:val="000D16B9"/>
    <w:rsid w:val="000D1B24"/>
    <w:rsid w:val="000D1E54"/>
    <w:rsid w:val="000D2648"/>
    <w:rsid w:val="000D2CC5"/>
    <w:rsid w:val="000D32AD"/>
    <w:rsid w:val="000D3AE8"/>
    <w:rsid w:val="000D3C6B"/>
    <w:rsid w:val="000D3EA7"/>
    <w:rsid w:val="000D453D"/>
    <w:rsid w:val="000D4DF7"/>
    <w:rsid w:val="000D54AB"/>
    <w:rsid w:val="000D5824"/>
    <w:rsid w:val="000D5CF4"/>
    <w:rsid w:val="000D6603"/>
    <w:rsid w:val="000D6933"/>
    <w:rsid w:val="000D6CCE"/>
    <w:rsid w:val="000D7154"/>
    <w:rsid w:val="000D752F"/>
    <w:rsid w:val="000D7C86"/>
    <w:rsid w:val="000E0C12"/>
    <w:rsid w:val="000E0C45"/>
    <w:rsid w:val="000E1A51"/>
    <w:rsid w:val="000E2C96"/>
    <w:rsid w:val="000E309C"/>
    <w:rsid w:val="000E3BDC"/>
    <w:rsid w:val="000E47CA"/>
    <w:rsid w:val="000E483B"/>
    <w:rsid w:val="000E5312"/>
    <w:rsid w:val="000E5CE4"/>
    <w:rsid w:val="000E6F37"/>
    <w:rsid w:val="000E7165"/>
    <w:rsid w:val="000E75ED"/>
    <w:rsid w:val="000E7787"/>
    <w:rsid w:val="000E7AD5"/>
    <w:rsid w:val="000F076F"/>
    <w:rsid w:val="000F0A27"/>
    <w:rsid w:val="000F1095"/>
    <w:rsid w:val="000F17FC"/>
    <w:rsid w:val="000F22F7"/>
    <w:rsid w:val="000F2586"/>
    <w:rsid w:val="000F261F"/>
    <w:rsid w:val="000F2AD3"/>
    <w:rsid w:val="000F335F"/>
    <w:rsid w:val="000F357D"/>
    <w:rsid w:val="000F3EAB"/>
    <w:rsid w:val="000F4B3C"/>
    <w:rsid w:val="000F4C6B"/>
    <w:rsid w:val="000F5211"/>
    <w:rsid w:val="000F55D4"/>
    <w:rsid w:val="000F57A9"/>
    <w:rsid w:val="000F5DC4"/>
    <w:rsid w:val="000F637F"/>
    <w:rsid w:val="000F6D7E"/>
    <w:rsid w:val="000F7AA5"/>
    <w:rsid w:val="000F7C03"/>
    <w:rsid w:val="00100499"/>
    <w:rsid w:val="00100A31"/>
    <w:rsid w:val="00100AA5"/>
    <w:rsid w:val="001011F9"/>
    <w:rsid w:val="00101F7B"/>
    <w:rsid w:val="00104513"/>
    <w:rsid w:val="00104735"/>
    <w:rsid w:val="00104BEC"/>
    <w:rsid w:val="001053AB"/>
    <w:rsid w:val="0010656E"/>
    <w:rsid w:val="00106A03"/>
    <w:rsid w:val="00106EBF"/>
    <w:rsid w:val="00106F34"/>
    <w:rsid w:val="001072A5"/>
    <w:rsid w:val="001079F6"/>
    <w:rsid w:val="001103EC"/>
    <w:rsid w:val="001108D4"/>
    <w:rsid w:val="0011129D"/>
    <w:rsid w:val="00111379"/>
    <w:rsid w:val="001115A0"/>
    <w:rsid w:val="00111EA2"/>
    <w:rsid w:val="00112A67"/>
    <w:rsid w:val="0011368F"/>
    <w:rsid w:val="00113C4C"/>
    <w:rsid w:val="001142B1"/>
    <w:rsid w:val="00115A0A"/>
    <w:rsid w:val="00115FEC"/>
    <w:rsid w:val="0011657A"/>
    <w:rsid w:val="001173A8"/>
    <w:rsid w:val="0011756D"/>
    <w:rsid w:val="0011793E"/>
    <w:rsid w:val="00120167"/>
    <w:rsid w:val="00121A48"/>
    <w:rsid w:val="00121EB3"/>
    <w:rsid w:val="00121F57"/>
    <w:rsid w:val="00122C92"/>
    <w:rsid w:val="00124ED9"/>
    <w:rsid w:val="0012596F"/>
    <w:rsid w:val="00125FF1"/>
    <w:rsid w:val="001265DE"/>
    <w:rsid w:val="001267FA"/>
    <w:rsid w:val="001268BF"/>
    <w:rsid w:val="001270F5"/>
    <w:rsid w:val="00127484"/>
    <w:rsid w:val="001274C5"/>
    <w:rsid w:val="00127A1A"/>
    <w:rsid w:val="00130163"/>
    <w:rsid w:val="00130C94"/>
    <w:rsid w:val="00131385"/>
    <w:rsid w:val="001316EC"/>
    <w:rsid w:val="00131B43"/>
    <w:rsid w:val="001334E2"/>
    <w:rsid w:val="00133692"/>
    <w:rsid w:val="00133D93"/>
    <w:rsid w:val="00135EE8"/>
    <w:rsid w:val="001360AA"/>
    <w:rsid w:val="0013642E"/>
    <w:rsid w:val="0013684A"/>
    <w:rsid w:val="001369E1"/>
    <w:rsid w:val="00136D62"/>
    <w:rsid w:val="001371A6"/>
    <w:rsid w:val="0014093B"/>
    <w:rsid w:val="001412AF"/>
    <w:rsid w:val="0014195D"/>
    <w:rsid w:val="001435DC"/>
    <w:rsid w:val="001435FC"/>
    <w:rsid w:val="001443BF"/>
    <w:rsid w:val="00145B26"/>
    <w:rsid w:val="00146854"/>
    <w:rsid w:val="00147702"/>
    <w:rsid w:val="0015011D"/>
    <w:rsid w:val="00150A38"/>
    <w:rsid w:val="00150E37"/>
    <w:rsid w:val="001511C0"/>
    <w:rsid w:val="00152367"/>
    <w:rsid w:val="00152D56"/>
    <w:rsid w:val="00153DAA"/>
    <w:rsid w:val="001554D6"/>
    <w:rsid w:val="001577DD"/>
    <w:rsid w:val="00157B1F"/>
    <w:rsid w:val="00160779"/>
    <w:rsid w:val="00160C32"/>
    <w:rsid w:val="00160CD9"/>
    <w:rsid w:val="00162FE5"/>
    <w:rsid w:val="00164021"/>
    <w:rsid w:val="0016520F"/>
    <w:rsid w:val="00165288"/>
    <w:rsid w:val="00165EF0"/>
    <w:rsid w:val="00166B9F"/>
    <w:rsid w:val="00166C6C"/>
    <w:rsid w:val="00167397"/>
    <w:rsid w:val="0016782A"/>
    <w:rsid w:val="001709E2"/>
    <w:rsid w:val="00171757"/>
    <w:rsid w:val="00171947"/>
    <w:rsid w:val="0017320B"/>
    <w:rsid w:val="00173256"/>
    <w:rsid w:val="0017365B"/>
    <w:rsid w:val="001745F8"/>
    <w:rsid w:val="00174765"/>
    <w:rsid w:val="00176340"/>
    <w:rsid w:val="001765AC"/>
    <w:rsid w:val="00176AED"/>
    <w:rsid w:val="00176CF2"/>
    <w:rsid w:val="00176E95"/>
    <w:rsid w:val="0017704E"/>
    <w:rsid w:val="001813DF"/>
    <w:rsid w:val="001813EF"/>
    <w:rsid w:val="0018216D"/>
    <w:rsid w:val="00182C19"/>
    <w:rsid w:val="00183FDE"/>
    <w:rsid w:val="00184555"/>
    <w:rsid w:val="00185EB8"/>
    <w:rsid w:val="0018674A"/>
    <w:rsid w:val="00186F89"/>
    <w:rsid w:val="00187379"/>
    <w:rsid w:val="00187384"/>
    <w:rsid w:val="00187E97"/>
    <w:rsid w:val="00187F1A"/>
    <w:rsid w:val="00190A3C"/>
    <w:rsid w:val="00192008"/>
    <w:rsid w:val="0019270A"/>
    <w:rsid w:val="00192E8C"/>
    <w:rsid w:val="00193775"/>
    <w:rsid w:val="00194750"/>
    <w:rsid w:val="00194EC3"/>
    <w:rsid w:val="00195020"/>
    <w:rsid w:val="00196E27"/>
    <w:rsid w:val="001A0477"/>
    <w:rsid w:val="001A0594"/>
    <w:rsid w:val="001A0652"/>
    <w:rsid w:val="001A0988"/>
    <w:rsid w:val="001A1348"/>
    <w:rsid w:val="001A1704"/>
    <w:rsid w:val="001A185A"/>
    <w:rsid w:val="001A2193"/>
    <w:rsid w:val="001A2A80"/>
    <w:rsid w:val="001A31B9"/>
    <w:rsid w:val="001A41A4"/>
    <w:rsid w:val="001A43CA"/>
    <w:rsid w:val="001A4C7E"/>
    <w:rsid w:val="001A626C"/>
    <w:rsid w:val="001A6543"/>
    <w:rsid w:val="001A6F2C"/>
    <w:rsid w:val="001B06CB"/>
    <w:rsid w:val="001B0E23"/>
    <w:rsid w:val="001B0F7D"/>
    <w:rsid w:val="001B1C2E"/>
    <w:rsid w:val="001B20BC"/>
    <w:rsid w:val="001B334E"/>
    <w:rsid w:val="001B4058"/>
    <w:rsid w:val="001B5228"/>
    <w:rsid w:val="001B5931"/>
    <w:rsid w:val="001B602E"/>
    <w:rsid w:val="001B7741"/>
    <w:rsid w:val="001C07CF"/>
    <w:rsid w:val="001C0A38"/>
    <w:rsid w:val="001C0C0D"/>
    <w:rsid w:val="001C0CF5"/>
    <w:rsid w:val="001C15F9"/>
    <w:rsid w:val="001C180E"/>
    <w:rsid w:val="001C3025"/>
    <w:rsid w:val="001C3A54"/>
    <w:rsid w:val="001C3C4B"/>
    <w:rsid w:val="001C3F1D"/>
    <w:rsid w:val="001C51C9"/>
    <w:rsid w:val="001C671B"/>
    <w:rsid w:val="001C73BF"/>
    <w:rsid w:val="001C7CC2"/>
    <w:rsid w:val="001D0303"/>
    <w:rsid w:val="001D0C36"/>
    <w:rsid w:val="001D14F7"/>
    <w:rsid w:val="001D1BC2"/>
    <w:rsid w:val="001D27CA"/>
    <w:rsid w:val="001D2827"/>
    <w:rsid w:val="001D3188"/>
    <w:rsid w:val="001D3EB8"/>
    <w:rsid w:val="001D3EF4"/>
    <w:rsid w:val="001D41F1"/>
    <w:rsid w:val="001D4A8F"/>
    <w:rsid w:val="001D54FD"/>
    <w:rsid w:val="001D6F02"/>
    <w:rsid w:val="001D73FE"/>
    <w:rsid w:val="001D7BB8"/>
    <w:rsid w:val="001E09D0"/>
    <w:rsid w:val="001E21E2"/>
    <w:rsid w:val="001E3746"/>
    <w:rsid w:val="001E3C06"/>
    <w:rsid w:val="001E3DAB"/>
    <w:rsid w:val="001E4CA9"/>
    <w:rsid w:val="001E540C"/>
    <w:rsid w:val="001E5BD0"/>
    <w:rsid w:val="001E695F"/>
    <w:rsid w:val="001E7656"/>
    <w:rsid w:val="001E7771"/>
    <w:rsid w:val="001E784C"/>
    <w:rsid w:val="001F1172"/>
    <w:rsid w:val="001F11D3"/>
    <w:rsid w:val="001F13BF"/>
    <w:rsid w:val="001F1F36"/>
    <w:rsid w:val="001F2BCF"/>
    <w:rsid w:val="001F4049"/>
    <w:rsid w:val="001F466D"/>
    <w:rsid w:val="001F4E8A"/>
    <w:rsid w:val="001F5843"/>
    <w:rsid w:val="001F6557"/>
    <w:rsid w:val="001F6574"/>
    <w:rsid w:val="001F6940"/>
    <w:rsid w:val="001F703E"/>
    <w:rsid w:val="001F7B15"/>
    <w:rsid w:val="002011A4"/>
    <w:rsid w:val="00201B89"/>
    <w:rsid w:val="00201CBB"/>
    <w:rsid w:val="00202671"/>
    <w:rsid w:val="00203AC2"/>
    <w:rsid w:val="002040C1"/>
    <w:rsid w:val="0020449A"/>
    <w:rsid w:val="00204F25"/>
    <w:rsid w:val="00206AB6"/>
    <w:rsid w:val="00206FED"/>
    <w:rsid w:val="002072B1"/>
    <w:rsid w:val="00207305"/>
    <w:rsid w:val="00210346"/>
    <w:rsid w:val="00210868"/>
    <w:rsid w:val="00211509"/>
    <w:rsid w:val="00211D59"/>
    <w:rsid w:val="00212665"/>
    <w:rsid w:val="00212A36"/>
    <w:rsid w:val="00213518"/>
    <w:rsid w:val="00213BB3"/>
    <w:rsid w:val="002159B3"/>
    <w:rsid w:val="00216880"/>
    <w:rsid w:val="00216918"/>
    <w:rsid w:val="00216AC3"/>
    <w:rsid w:val="0021716B"/>
    <w:rsid w:val="00217EDD"/>
    <w:rsid w:val="002201E1"/>
    <w:rsid w:val="002203C5"/>
    <w:rsid w:val="00220A99"/>
    <w:rsid w:val="002211F9"/>
    <w:rsid w:val="002224E3"/>
    <w:rsid w:val="00222C2E"/>
    <w:rsid w:val="00223478"/>
    <w:rsid w:val="00223621"/>
    <w:rsid w:val="00223A66"/>
    <w:rsid w:val="002242C3"/>
    <w:rsid w:val="00224847"/>
    <w:rsid w:val="002248CD"/>
    <w:rsid w:val="00225716"/>
    <w:rsid w:val="00227352"/>
    <w:rsid w:val="00227534"/>
    <w:rsid w:val="00227BF1"/>
    <w:rsid w:val="00230DCD"/>
    <w:rsid w:val="00230E5D"/>
    <w:rsid w:val="00231231"/>
    <w:rsid w:val="002315A6"/>
    <w:rsid w:val="00231E0D"/>
    <w:rsid w:val="00231EB6"/>
    <w:rsid w:val="00232419"/>
    <w:rsid w:val="002331B6"/>
    <w:rsid w:val="002333E1"/>
    <w:rsid w:val="0023375E"/>
    <w:rsid w:val="0023415C"/>
    <w:rsid w:val="002345B3"/>
    <w:rsid w:val="00234ECB"/>
    <w:rsid w:val="00235854"/>
    <w:rsid w:val="00237059"/>
    <w:rsid w:val="002400D7"/>
    <w:rsid w:val="00240864"/>
    <w:rsid w:val="00240F8A"/>
    <w:rsid w:val="00241A26"/>
    <w:rsid w:val="00241B24"/>
    <w:rsid w:val="002437A1"/>
    <w:rsid w:val="002446FF"/>
    <w:rsid w:val="00246A1C"/>
    <w:rsid w:val="00246BEE"/>
    <w:rsid w:val="00246CED"/>
    <w:rsid w:val="00247B09"/>
    <w:rsid w:val="00247F5A"/>
    <w:rsid w:val="0025151B"/>
    <w:rsid w:val="00252039"/>
    <w:rsid w:val="002532DF"/>
    <w:rsid w:val="00254BC1"/>
    <w:rsid w:val="0025538C"/>
    <w:rsid w:val="00255BDC"/>
    <w:rsid w:val="0025637B"/>
    <w:rsid w:val="002569E1"/>
    <w:rsid w:val="00257AE0"/>
    <w:rsid w:val="00257CA0"/>
    <w:rsid w:val="00257E09"/>
    <w:rsid w:val="00261AE6"/>
    <w:rsid w:val="00261ED5"/>
    <w:rsid w:val="00262E7F"/>
    <w:rsid w:val="00262FFA"/>
    <w:rsid w:val="002636DA"/>
    <w:rsid w:val="0026410C"/>
    <w:rsid w:val="0026462B"/>
    <w:rsid w:val="00264F72"/>
    <w:rsid w:val="00265E33"/>
    <w:rsid w:val="00266454"/>
    <w:rsid w:val="002664EF"/>
    <w:rsid w:val="00266B67"/>
    <w:rsid w:val="00267167"/>
    <w:rsid w:val="00267E4D"/>
    <w:rsid w:val="00271309"/>
    <w:rsid w:val="00271577"/>
    <w:rsid w:val="00272983"/>
    <w:rsid w:val="002733E8"/>
    <w:rsid w:val="002749DB"/>
    <w:rsid w:val="00277219"/>
    <w:rsid w:val="002778B4"/>
    <w:rsid w:val="00280260"/>
    <w:rsid w:val="00280649"/>
    <w:rsid w:val="00281885"/>
    <w:rsid w:val="00281EF4"/>
    <w:rsid w:val="0028251E"/>
    <w:rsid w:val="002827AE"/>
    <w:rsid w:val="00283086"/>
    <w:rsid w:val="00283CAD"/>
    <w:rsid w:val="00283EE6"/>
    <w:rsid w:val="00284307"/>
    <w:rsid w:val="00284BD7"/>
    <w:rsid w:val="002851AA"/>
    <w:rsid w:val="002854C5"/>
    <w:rsid w:val="00285F73"/>
    <w:rsid w:val="002863B0"/>
    <w:rsid w:val="00286745"/>
    <w:rsid w:val="00286A6E"/>
    <w:rsid w:val="00290402"/>
    <w:rsid w:val="00290C04"/>
    <w:rsid w:val="00291382"/>
    <w:rsid w:val="00291D88"/>
    <w:rsid w:val="00292031"/>
    <w:rsid w:val="0029206C"/>
    <w:rsid w:val="002922DC"/>
    <w:rsid w:val="00292A78"/>
    <w:rsid w:val="00292C2A"/>
    <w:rsid w:val="00292F0E"/>
    <w:rsid w:val="0029378C"/>
    <w:rsid w:val="002937B3"/>
    <w:rsid w:val="002951EA"/>
    <w:rsid w:val="00295CBB"/>
    <w:rsid w:val="002961B2"/>
    <w:rsid w:val="0029738D"/>
    <w:rsid w:val="00297696"/>
    <w:rsid w:val="002976FC"/>
    <w:rsid w:val="00297AFD"/>
    <w:rsid w:val="002A0164"/>
    <w:rsid w:val="002A091B"/>
    <w:rsid w:val="002A160F"/>
    <w:rsid w:val="002A1DBF"/>
    <w:rsid w:val="002A2396"/>
    <w:rsid w:val="002A26BC"/>
    <w:rsid w:val="002A33CC"/>
    <w:rsid w:val="002A376E"/>
    <w:rsid w:val="002A3A06"/>
    <w:rsid w:val="002A406A"/>
    <w:rsid w:val="002A4BA8"/>
    <w:rsid w:val="002A4F5E"/>
    <w:rsid w:val="002A5A04"/>
    <w:rsid w:val="002A72C6"/>
    <w:rsid w:val="002B0DC3"/>
    <w:rsid w:val="002B0FA6"/>
    <w:rsid w:val="002B17A7"/>
    <w:rsid w:val="002B1B87"/>
    <w:rsid w:val="002B1D1D"/>
    <w:rsid w:val="002B295D"/>
    <w:rsid w:val="002B2D7A"/>
    <w:rsid w:val="002B3BAF"/>
    <w:rsid w:val="002B3DE2"/>
    <w:rsid w:val="002B4BE3"/>
    <w:rsid w:val="002B5014"/>
    <w:rsid w:val="002B5CA9"/>
    <w:rsid w:val="002B6042"/>
    <w:rsid w:val="002B6098"/>
    <w:rsid w:val="002B6D92"/>
    <w:rsid w:val="002B768F"/>
    <w:rsid w:val="002C000F"/>
    <w:rsid w:val="002C0019"/>
    <w:rsid w:val="002C003A"/>
    <w:rsid w:val="002C036E"/>
    <w:rsid w:val="002C110D"/>
    <w:rsid w:val="002C14B3"/>
    <w:rsid w:val="002C15D3"/>
    <w:rsid w:val="002C2E6E"/>
    <w:rsid w:val="002C3115"/>
    <w:rsid w:val="002C3137"/>
    <w:rsid w:val="002C42EF"/>
    <w:rsid w:val="002C43D8"/>
    <w:rsid w:val="002C4ADD"/>
    <w:rsid w:val="002C4B90"/>
    <w:rsid w:val="002C5948"/>
    <w:rsid w:val="002C5CAB"/>
    <w:rsid w:val="002C608E"/>
    <w:rsid w:val="002C79CF"/>
    <w:rsid w:val="002C79E5"/>
    <w:rsid w:val="002C7B46"/>
    <w:rsid w:val="002D0623"/>
    <w:rsid w:val="002D09BC"/>
    <w:rsid w:val="002D197A"/>
    <w:rsid w:val="002D23C7"/>
    <w:rsid w:val="002D2436"/>
    <w:rsid w:val="002D24F9"/>
    <w:rsid w:val="002D2A15"/>
    <w:rsid w:val="002D2E5F"/>
    <w:rsid w:val="002D3520"/>
    <w:rsid w:val="002D36C4"/>
    <w:rsid w:val="002D405D"/>
    <w:rsid w:val="002D4230"/>
    <w:rsid w:val="002D4417"/>
    <w:rsid w:val="002D54C9"/>
    <w:rsid w:val="002D627A"/>
    <w:rsid w:val="002D6528"/>
    <w:rsid w:val="002D6913"/>
    <w:rsid w:val="002D6FA9"/>
    <w:rsid w:val="002D7750"/>
    <w:rsid w:val="002D78CB"/>
    <w:rsid w:val="002E0749"/>
    <w:rsid w:val="002E0D47"/>
    <w:rsid w:val="002E1008"/>
    <w:rsid w:val="002E132F"/>
    <w:rsid w:val="002E13CF"/>
    <w:rsid w:val="002E3782"/>
    <w:rsid w:val="002E3F39"/>
    <w:rsid w:val="002E44BB"/>
    <w:rsid w:val="002E51ED"/>
    <w:rsid w:val="002E5D15"/>
    <w:rsid w:val="002E6851"/>
    <w:rsid w:val="002E6AE9"/>
    <w:rsid w:val="002E7661"/>
    <w:rsid w:val="002E76D0"/>
    <w:rsid w:val="002F02F0"/>
    <w:rsid w:val="002F093E"/>
    <w:rsid w:val="002F1552"/>
    <w:rsid w:val="002F155F"/>
    <w:rsid w:val="002F29A1"/>
    <w:rsid w:val="002F2CA0"/>
    <w:rsid w:val="002F2CB1"/>
    <w:rsid w:val="002F2D93"/>
    <w:rsid w:val="002F38A8"/>
    <w:rsid w:val="002F5636"/>
    <w:rsid w:val="002F5E51"/>
    <w:rsid w:val="002F65A3"/>
    <w:rsid w:val="002F69FC"/>
    <w:rsid w:val="002F6C9E"/>
    <w:rsid w:val="002F7C99"/>
    <w:rsid w:val="002F7D9B"/>
    <w:rsid w:val="0030067B"/>
    <w:rsid w:val="00301414"/>
    <w:rsid w:val="00301881"/>
    <w:rsid w:val="00301C93"/>
    <w:rsid w:val="00301E09"/>
    <w:rsid w:val="00301F97"/>
    <w:rsid w:val="00302FEB"/>
    <w:rsid w:val="0030333E"/>
    <w:rsid w:val="003037A9"/>
    <w:rsid w:val="00303A1F"/>
    <w:rsid w:val="00304415"/>
    <w:rsid w:val="003048B0"/>
    <w:rsid w:val="00304D85"/>
    <w:rsid w:val="003051C5"/>
    <w:rsid w:val="003053B8"/>
    <w:rsid w:val="00306002"/>
    <w:rsid w:val="003063BA"/>
    <w:rsid w:val="0030735E"/>
    <w:rsid w:val="00307474"/>
    <w:rsid w:val="00310170"/>
    <w:rsid w:val="0031028E"/>
    <w:rsid w:val="00310EB9"/>
    <w:rsid w:val="00310F43"/>
    <w:rsid w:val="00311BBA"/>
    <w:rsid w:val="00311DF1"/>
    <w:rsid w:val="00312685"/>
    <w:rsid w:val="00312E55"/>
    <w:rsid w:val="00313A81"/>
    <w:rsid w:val="00314736"/>
    <w:rsid w:val="00314D58"/>
    <w:rsid w:val="00314E11"/>
    <w:rsid w:val="00315510"/>
    <w:rsid w:val="00315727"/>
    <w:rsid w:val="00315F3E"/>
    <w:rsid w:val="003165BD"/>
    <w:rsid w:val="003174BC"/>
    <w:rsid w:val="0031755B"/>
    <w:rsid w:val="00317655"/>
    <w:rsid w:val="00317D24"/>
    <w:rsid w:val="00320095"/>
    <w:rsid w:val="00320CE6"/>
    <w:rsid w:val="0032184F"/>
    <w:rsid w:val="003221FA"/>
    <w:rsid w:val="00325358"/>
    <w:rsid w:val="003259EF"/>
    <w:rsid w:val="00325C63"/>
    <w:rsid w:val="00325E58"/>
    <w:rsid w:val="00326184"/>
    <w:rsid w:val="00326406"/>
    <w:rsid w:val="003277A9"/>
    <w:rsid w:val="00327AF6"/>
    <w:rsid w:val="00327BA7"/>
    <w:rsid w:val="00330DA2"/>
    <w:rsid w:val="00331654"/>
    <w:rsid w:val="00331BDE"/>
    <w:rsid w:val="00331E09"/>
    <w:rsid w:val="00331EB0"/>
    <w:rsid w:val="003320FE"/>
    <w:rsid w:val="003323CD"/>
    <w:rsid w:val="003338DA"/>
    <w:rsid w:val="00333E37"/>
    <w:rsid w:val="00334B50"/>
    <w:rsid w:val="00334D67"/>
    <w:rsid w:val="0033593A"/>
    <w:rsid w:val="00335F0F"/>
    <w:rsid w:val="00336132"/>
    <w:rsid w:val="00336921"/>
    <w:rsid w:val="00336D96"/>
    <w:rsid w:val="003371D3"/>
    <w:rsid w:val="003377D7"/>
    <w:rsid w:val="0034066F"/>
    <w:rsid w:val="003421F9"/>
    <w:rsid w:val="00343A27"/>
    <w:rsid w:val="00344507"/>
    <w:rsid w:val="00344906"/>
    <w:rsid w:val="00345478"/>
    <w:rsid w:val="0034549A"/>
    <w:rsid w:val="00345A77"/>
    <w:rsid w:val="00345B0C"/>
    <w:rsid w:val="00345C64"/>
    <w:rsid w:val="0034640F"/>
    <w:rsid w:val="0034729E"/>
    <w:rsid w:val="00350B53"/>
    <w:rsid w:val="00350F20"/>
    <w:rsid w:val="003520B6"/>
    <w:rsid w:val="00352D5C"/>
    <w:rsid w:val="00353049"/>
    <w:rsid w:val="0035458F"/>
    <w:rsid w:val="00354E9C"/>
    <w:rsid w:val="00354EB8"/>
    <w:rsid w:val="00355CE5"/>
    <w:rsid w:val="00356344"/>
    <w:rsid w:val="00356405"/>
    <w:rsid w:val="003565B3"/>
    <w:rsid w:val="0035676E"/>
    <w:rsid w:val="00356A8F"/>
    <w:rsid w:val="00356B73"/>
    <w:rsid w:val="003571E4"/>
    <w:rsid w:val="00357B58"/>
    <w:rsid w:val="00357DF8"/>
    <w:rsid w:val="00357F45"/>
    <w:rsid w:val="003618FC"/>
    <w:rsid w:val="00361A62"/>
    <w:rsid w:val="0036247F"/>
    <w:rsid w:val="0036298A"/>
    <w:rsid w:val="0036341C"/>
    <w:rsid w:val="00363B66"/>
    <w:rsid w:val="003644D9"/>
    <w:rsid w:val="003656D2"/>
    <w:rsid w:val="00366271"/>
    <w:rsid w:val="003663DD"/>
    <w:rsid w:val="0037129A"/>
    <w:rsid w:val="00371527"/>
    <w:rsid w:val="00371D02"/>
    <w:rsid w:val="003727DF"/>
    <w:rsid w:val="0037310B"/>
    <w:rsid w:val="003733AE"/>
    <w:rsid w:val="003736CE"/>
    <w:rsid w:val="00373CE0"/>
    <w:rsid w:val="00373D97"/>
    <w:rsid w:val="00374563"/>
    <w:rsid w:val="003749B0"/>
    <w:rsid w:val="00375407"/>
    <w:rsid w:val="003754B8"/>
    <w:rsid w:val="00375DCA"/>
    <w:rsid w:val="00376631"/>
    <w:rsid w:val="00376A7B"/>
    <w:rsid w:val="00376D06"/>
    <w:rsid w:val="0037708F"/>
    <w:rsid w:val="003770C3"/>
    <w:rsid w:val="00377613"/>
    <w:rsid w:val="003777D7"/>
    <w:rsid w:val="00377939"/>
    <w:rsid w:val="00377B87"/>
    <w:rsid w:val="00377F5A"/>
    <w:rsid w:val="00381008"/>
    <w:rsid w:val="0038122A"/>
    <w:rsid w:val="00381486"/>
    <w:rsid w:val="003816C4"/>
    <w:rsid w:val="003816EE"/>
    <w:rsid w:val="00381F42"/>
    <w:rsid w:val="0038265A"/>
    <w:rsid w:val="00382FF0"/>
    <w:rsid w:val="0038313B"/>
    <w:rsid w:val="003831E0"/>
    <w:rsid w:val="00384B45"/>
    <w:rsid w:val="0038606D"/>
    <w:rsid w:val="003863FC"/>
    <w:rsid w:val="00386A79"/>
    <w:rsid w:val="00386F16"/>
    <w:rsid w:val="003877D5"/>
    <w:rsid w:val="00387FB8"/>
    <w:rsid w:val="0039015C"/>
    <w:rsid w:val="0039154A"/>
    <w:rsid w:val="003925D6"/>
    <w:rsid w:val="00392D34"/>
    <w:rsid w:val="00393499"/>
    <w:rsid w:val="0039376A"/>
    <w:rsid w:val="003938DB"/>
    <w:rsid w:val="00393D58"/>
    <w:rsid w:val="00394201"/>
    <w:rsid w:val="00394A5C"/>
    <w:rsid w:val="0039520D"/>
    <w:rsid w:val="00395FDE"/>
    <w:rsid w:val="003967FA"/>
    <w:rsid w:val="00397082"/>
    <w:rsid w:val="00397D52"/>
    <w:rsid w:val="003A01E5"/>
    <w:rsid w:val="003A1520"/>
    <w:rsid w:val="003A170D"/>
    <w:rsid w:val="003A25AC"/>
    <w:rsid w:val="003A2EC0"/>
    <w:rsid w:val="003A322F"/>
    <w:rsid w:val="003A3A14"/>
    <w:rsid w:val="003A3BD5"/>
    <w:rsid w:val="003A3D0E"/>
    <w:rsid w:val="003A4F31"/>
    <w:rsid w:val="003A5335"/>
    <w:rsid w:val="003A66B2"/>
    <w:rsid w:val="003A675F"/>
    <w:rsid w:val="003A7418"/>
    <w:rsid w:val="003A7984"/>
    <w:rsid w:val="003A7D62"/>
    <w:rsid w:val="003B0D3D"/>
    <w:rsid w:val="003B115A"/>
    <w:rsid w:val="003B1F9A"/>
    <w:rsid w:val="003B217E"/>
    <w:rsid w:val="003B2352"/>
    <w:rsid w:val="003B2367"/>
    <w:rsid w:val="003B3BC8"/>
    <w:rsid w:val="003B3EA5"/>
    <w:rsid w:val="003B3FEB"/>
    <w:rsid w:val="003B41E1"/>
    <w:rsid w:val="003B4463"/>
    <w:rsid w:val="003B4487"/>
    <w:rsid w:val="003B4D40"/>
    <w:rsid w:val="003B59AD"/>
    <w:rsid w:val="003B64C9"/>
    <w:rsid w:val="003C16CE"/>
    <w:rsid w:val="003C18A9"/>
    <w:rsid w:val="003C1EBC"/>
    <w:rsid w:val="003C2627"/>
    <w:rsid w:val="003C322D"/>
    <w:rsid w:val="003C35DC"/>
    <w:rsid w:val="003C7290"/>
    <w:rsid w:val="003D05EE"/>
    <w:rsid w:val="003D12A2"/>
    <w:rsid w:val="003D21F6"/>
    <w:rsid w:val="003D2233"/>
    <w:rsid w:val="003D264B"/>
    <w:rsid w:val="003D27B0"/>
    <w:rsid w:val="003D3025"/>
    <w:rsid w:val="003D340A"/>
    <w:rsid w:val="003D3766"/>
    <w:rsid w:val="003D49DA"/>
    <w:rsid w:val="003D501E"/>
    <w:rsid w:val="003D52E3"/>
    <w:rsid w:val="003D5511"/>
    <w:rsid w:val="003D6529"/>
    <w:rsid w:val="003D7188"/>
    <w:rsid w:val="003E08C4"/>
    <w:rsid w:val="003E24E2"/>
    <w:rsid w:val="003E2618"/>
    <w:rsid w:val="003E2E5D"/>
    <w:rsid w:val="003E2F7C"/>
    <w:rsid w:val="003E30F6"/>
    <w:rsid w:val="003E314A"/>
    <w:rsid w:val="003E3455"/>
    <w:rsid w:val="003E353E"/>
    <w:rsid w:val="003E450A"/>
    <w:rsid w:val="003E4610"/>
    <w:rsid w:val="003E63A5"/>
    <w:rsid w:val="003E6B25"/>
    <w:rsid w:val="003E6C89"/>
    <w:rsid w:val="003E7DCA"/>
    <w:rsid w:val="003F0218"/>
    <w:rsid w:val="003F080C"/>
    <w:rsid w:val="003F0D24"/>
    <w:rsid w:val="003F1B02"/>
    <w:rsid w:val="003F1BE3"/>
    <w:rsid w:val="003F1D80"/>
    <w:rsid w:val="003F232F"/>
    <w:rsid w:val="003F2741"/>
    <w:rsid w:val="003F3BAA"/>
    <w:rsid w:val="003F3C13"/>
    <w:rsid w:val="003F3C1A"/>
    <w:rsid w:val="003F401F"/>
    <w:rsid w:val="003F40B9"/>
    <w:rsid w:val="003F49B8"/>
    <w:rsid w:val="003F5074"/>
    <w:rsid w:val="003F6396"/>
    <w:rsid w:val="003F726F"/>
    <w:rsid w:val="003F7556"/>
    <w:rsid w:val="003F7CF5"/>
    <w:rsid w:val="003F7EDA"/>
    <w:rsid w:val="00400263"/>
    <w:rsid w:val="00401156"/>
    <w:rsid w:val="004021F2"/>
    <w:rsid w:val="00402365"/>
    <w:rsid w:val="00402CED"/>
    <w:rsid w:val="004036B7"/>
    <w:rsid w:val="00404A55"/>
    <w:rsid w:val="00404A83"/>
    <w:rsid w:val="00404B1C"/>
    <w:rsid w:val="004051BA"/>
    <w:rsid w:val="00407C2F"/>
    <w:rsid w:val="004108D9"/>
    <w:rsid w:val="00411488"/>
    <w:rsid w:val="00411D39"/>
    <w:rsid w:val="00411F3E"/>
    <w:rsid w:val="0041234A"/>
    <w:rsid w:val="00412518"/>
    <w:rsid w:val="0041386C"/>
    <w:rsid w:val="00413E71"/>
    <w:rsid w:val="00413F5A"/>
    <w:rsid w:val="004156EB"/>
    <w:rsid w:val="00416C0E"/>
    <w:rsid w:val="0042001B"/>
    <w:rsid w:val="0042001E"/>
    <w:rsid w:val="00420A96"/>
    <w:rsid w:val="00421367"/>
    <w:rsid w:val="00422C4D"/>
    <w:rsid w:val="00422E1C"/>
    <w:rsid w:val="00423100"/>
    <w:rsid w:val="00425139"/>
    <w:rsid w:val="00425483"/>
    <w:rsid w:val="0042593B"/>
    <w:rsid w:val="00425F40"/>
    <w:rsid w:val="00426D9C"/>
    <w:rsid w:val="00426E78"/>
    <w:rsid w:val="00426F95"/>
    <w:rsid w:val="0042730D"/>
    <w:rsid w:val="00427D10"/>
    <w:rsid w:val="00430204"/>
    <w:rsid w:val="004316DC"/>
    <w:rsid w:val="00433165"/>
    <w:rsid w:val="00433828"/>
    <w:rsid w:val="004345D5"/>
    <w:rsid w:val="0043473B"/>
    <w:rsid w:val="00434C92"/>
    <w:rsid w:val="00435EA1"/>
    <w:rsid w:val="00436024"/>
    <w:rsid w:val="00437811"/>
    <w:rsid w:val="00437C54"/>
    <w:rsid w:val="00437C6C"/>
    <w:rsid w:val="00437EFA"/>
    <w:rsid w:val="00441462"/>
    <w:rsid w:val="00441E2B"/>
    <w:rsid w:val="004421C0"/>
    <w:rsid w:val="004426B6"/>
    <w:rsid w:val="00442BED"/>
    <w:rsid w:val="00443470"/>
    <w:rsid w:val="00443B98"/>
    <w:rsid w:val="00444ADA"/>
    <w:rsid w:val="00445A2F"/>
    <w:rsid w:val="0044642D"/>
    <w:rsid w:val="0044645A"/>
    <w:rsid w:val="0044733F"/>
    <w:rsid w:val="004473A3"/>
    <w:rsid w:val="00447921"/>
    <w:rsid w:val="00447D1C"/>
    <w:rsid w:val="00450996"/>
    <w:rsid w:val="00451042"/>
    <w:rsid w:val="00451484"/>
    <w:rsid w:val="00451647"/>
    <w:rsid w:val="00451739"/>
    <w:rsid w:val="00451F2C"/>
    <w:rsid w:val="00453207"/>
    <w:rsid w:val="00453391"/>
    <w:rsid w:val="00453786"/>
    <w:rsid w:val="00453AF2"/>
    <w:rsid w:val="004541FE"/>
    <w:rsid w:val="004548D6"/>
    <w:rsid w:val="004550B3"/>
    <w:rsid w:val="00455258"/>
    <w:rsid w:val="004557E6"/>
    <w:rsid w:val="00455BE1"/>
    <w:rsid w:val="00456B13"/>
    <w:rsid w:val="00457393"/>
    <w:rsid w:val="004605D7"/>
    <w:rsid w:val="00460A3F"/>
    <w:rsid w:val="004617C5"/>
    <w:rsid w:val="00461992"/>
    <w:rsid w:val="00461B14"/>
    <w:rsid w:val="00461EC4"/>
    <w:rsid w:val="0046205C"/>
    <w:rsid w:val="0046253A"/>
    <w:rsid w:val="00462B0C"/>
    <w:rsid w:val="00462D5F"/>
    <w:rsid w:val="004633F7"/>
    <w:rsid w:val="00463616"/>
    <w:rsid w:val="004639F9"/>
    <w:rsid w:val="00463F48"/>
    <w:rsid w:val="00464664"/>
    <w:rsid w:val="00464EF4"/>
    <w:rsid w:val="00465962"/>
    <w:rsid w:val="00465D34"/>
    <w:rsid w:val="00467F58"/>
    <w:rsid w:val="0047021B"/>
    <w:rsid w:val="004708E2"/>
    <w:rsid w:val="0047099E"/>
    <w:rsid w:val="00472CAB"/>
    <w:rsid w:val="00472F5E"/>
    <w:rsid w:val="00473003"/>
    <w:rsid w:val="00474281"/>
    <w:rsid w:val="00474DB0"/>
    <w:rsid w:val="0047640B"/>
    <w:rsid w:val="0047661F"/>
    <w:rsid w:val="00477012"/>
    <w:rsid w:val="00477B9E"/>
    <w:rsid w:val="00480AF9"/>
    <w:rsid w:val="00481B8D"/>
    <w:rsid w:val="00483225"/>
    <w:rsid w:val="00484332"/>
    <w:rsid w:val="004844E6"/>
    <w:rsid w:val="00484559"/>
    <w:rsid w:val="00485277"/>
    <w:rsid w:val="00485589"/>
    <w:rsid w:val="00486EEE"/>
    <w:rsid w:val="00487742"/>
    <w:rsid w:val="004878E9"/>
    <w:rsid w:val="00487DD0"/>
    <w:rsid w:val="00487EF6"/>
    <w:rsid w:val="00491E29"/>
    <w:rsid w:val="0049210E"/>
    <w:rsid w:val="00492364"/>
    <w:rsid w:val="0049254F"/>
    <w:rsid w:val="00492E97"/>
    <w:rsid w:val="0049328C"/>
    <w:rsid w:val="00493EA1"/>
    <w:rsid w:val="004941D0"/>
    <w:rsid w:val="00496C71"/>
    <w:rsid w:val="004A024A"/>
    <w:rsid w:val="004A027B"/>
    <w:rsid w:val="004A0B26"/>
    <w:rsid w:val="004A12CB"/>
    <w:rsid w:val="004A1D91"/>
    <w:rsid w:val="004A1F27"/>
    <w:rsid w:val="004A214F"/>
    <w:rsid w:val="004A4291"/>
    <w:rsid w:val="004A43A5"/>
    <w:rsid w:val="004A63D3"/>
    <w:rsid w:val="004A699E"/>
    <w:rsid w:val="004A7443"/>
    <w:rsid w:val="004A7E36"/>
    <w:rsid w:val="004B0766"/>
    <w:rsid w:val="004B14BD"/>
    <w:rsid w:val="004B27C7"/>
    <w:rsid w:val="004B4D9C"/>
    <w:rsid w:val="004B52D6"/>
    <w:rsid w:val="004B564C"/>
    <w:rsid w:val="004B5887"/>
    <w:rsid w:val="004B60E5"/>
    <w:rsid w:val="004B65B1"/>
    <w:rsid w:val="004B699C"/>
    <w:rsid w:val="004B6E9F"/>
    <w:rsid w:val="004B6EAE"/>
    <w:rsid w:val="004B71A0"/>
    <w:rsid w:val="004B75C4"/>
    <w:rsid w:val="004B7BE6"/>
    <w:rsid w:val="004B7E05"/>
    <w:rsid w:val="004C05CE"/>
    <w:rsid w:val="004C0A8E"/>
    <w:rsid w:val="004C0E09"/>
    <w:rsid w:val="004C0EEB"/>
    <w:rsid w:val="004C1B4E"/>
    <w:rsid w:val="004C33F4"/>
    <w:rsid w:val="004C4298"/>
    <w:rsid w:val="004C4621"/>
    <w:rsid w:val="004C485C"/>
    <w:rsid w:val="004C4941"/>
    <w:rsid w:val="004C4C2F"/>
    <w:rsid w:val="004C53EF"/>
    <w:rsid w:val="004C59D2"/>
    <w:rsid w:val="004C5DA6"/>
    <w:rsid w:val="004C726A"/>
    <w:rsid w:val="004C79F8"/>
    <w:rsid w:val="004C7EE7"/>
    <w:rsid w:val="004D0235"/>
    <w:rsid w:val="004D114D"/>
    <w:rsid w:val="004D13AD"/>
    <w:rsid w:val="004D14D2"/>
    <w:rsid w:val="004D15B4"/>
    <w:rsid w:val="004D212F"/>
    <w:rsid w:val="004D2874"/>
    <w:rsid w:val="004D29AD"/>
    <w:rsid w:val="004D2E7C"/>
    <w:rsid w:val="004D310D"/>
    <w:rsid w:val="004D43D4"/>
    <w:rsid w:val="004D43E3"/>
    <w:rsid w:val="004D5D60"/>
    <w:rsid w:val="004D6464"/>
    <w:rsid w:val="004D7291"/>
    <w:rsid w:val="004E1A50"/>
    <w:rsid w:val="004E2977"/>
    <w:rsid w:val="004E363D"/>
    <w:rsid w:val="004E3C27"/>
    <w:rsid w:val="004E416B"/>
    <w:rsid w:val="004E43D2"/>
    <w:rsid w:val="004E4CE1"/>
    <w:rsid w:val="004E5197"/>
    <w:rsid w:val="004E5323"/>
    <w:rsid w:val="004E54AD"/>
    <w:rsid w:val="004E6B00"/>
    <w:rsid w:val="004F00B8"/>
    <w:rsid w:val="004F0204"/>
    <w:rsid w:val="004F0A86"/>
    <w:rsid w:val="004F1932"/>
    <w:rsid w:val="004F1B46"/>
    <w:rsid w:val="004F1D83"/>
    <w:rsid w:val="004F20D3"/>
    <w:rsid w:val="004F23BA"/>
    <w:rsid w:val="004F2AE4"/>
    <w:rsid w:val="004F41F2"/>
    <w:rsid w:val="004F46A7"/>
    <w:rsid w:val="004F48CD"/>
    <w:rsid w:val="004F4B5B"/>
    <w:rsid w:val="004F5714"/>
    <w:rsid w:val="004F59A8"/>
    <w:rsid w:val="004F6203"/>
    <w:rsid w:val="004F6DC0"/>
    <w:rsid w:val="004F78A3"/>
    <w:rsid w:val="004F7C38"/>
    <w:rsid w:val="004F7CA4"/>
    <w:rsid w:val="004F7E44"/>
    <w:rsid w:val="004F7F9F"/>
    <w:rsid w:val="005002C2"/>
    <w:rsid w:val="00500525"/>
    <w:rsid w:val="00501511"/>
    <w:rsid w:val="005016B9"/>
    <w:rsid w:val="00501E29"/>
    <w:rsid w:val="00501E88"/>
    <w:rsid w:val="00501F6E"/>
    <w:rsid w:val="00503211"/>
    <w:rsid w:val="00503B21"/>
    <w:rsid w:val="00503D76"/>
    <w:rsid w:val="00504E81"/>
    <w:rsid w:val="00505DBC"/>
    <w:rsid w:val="00505DF8"/>
    <w:rsid w:val="00505EC1"/>
    <w:rsid w:val="00505FFD"/>
    <w:rsid w:val="00506F0E"/>
    <w:rsid w:val="005074EF"/>
    <w:rsid w:val="00507ECF"/>
    <w:rsid w:val="00511FB5"/>
    <w:rsid w:val="005129DC"/>
    <w:rsid w:val="00512A08"/>
    <w:rsid w:val="0051372E"/>
    <w:rsid w:val="005139CD"/>
    <w:rsid w:val="0051612C"/>
    <w:rsid w:val="0052057A"/>
    <w:rsid w:val="005205D6"/>
    <w:rsid w:val="00521791"/>
    <w:rsid w:val="00521EF0"/>
    <w:rsid w:val="00522AFA"/>
    <w:rsid w:val="005241AF"/>
    <w:rsid w:val="0052438B"/>
    <w:rsid w:val="005244AB"/>
    <w:rsid w:val="00524792"/>
    <w:rsid w:val="00525FAC"/>
    <w:rsid w:val="00526AA8"/>
    <w:rsid w:val="00526F97"/>
    <w:rsid w:val="0052794A"/>
    <w:rsid w:val="0053084B"/>
    <w:rsid w:val="00531CC4"/>
    <w:rsid w:val="00532392"/>
    <w:rsid w:val="00532B72"/>
    <w:rsid w:val="00533233"/>
    <w:rsid w:val="00535DDD"/>
    <w:rsid w:val="00536C6B"/>
    <w:rsid w:val="00537695"/>
    <w:rsid w:val="005379B0"/>
    <w:rsid w:val="00537EBC"/>
    <w:rsid w:val="00537ED9"/>
    <w:rsid w:val="0054005A"/>
    <w:rsid w:val="00540923"/>
    <w:rsid w:val="005415BF"/>
    <w:rsid w:val="00541C08"/>
    <w:rsid w:val="00541EF5"/>
    <w:rsid w:val="00542D1B"/>
    <w:rsid w:val="00543732"/>
    <w:rsid w:val="00543832"/>
    <w:rsid w:val="00544A22"/>
    <w:rsid w:val="0054537F"/>
    <w:rsid w:val="00545834"/>
    <w:rsid w:val="00545A04"/>
    <w:rsid w:val="00545B3D"/>
    <w:rsid w:val="005464EF"/>
    <w:rsid w:val="0054696D"/>
    <w:rsid w:val="00546ED0"/>
    <w:rsid w:val="00546F3A"/>
    <w:rsid w:val="00546FAE"/>
    <w:rsid w:val="00547A2C"/>
    <w:rsid w:val="00547C58"/>
    <w:rsid w:val="005503B4"/>
    <w:rsid w:val="00550435"/>
    <w:rsid w:val="00550EF0"/>
    <w:rsid w:val="00550EF2"/>
    <w:rsid w:val="00551356"/>
    <w:rsid w:val="00551482"/>
    <w:rsid w:val="005525E4"/>
    <w:rsid w:val="00553395"/>
    <w:rsid w:val="00553B1A"/>
    <w:rsid w:val="005543DA"/>
    <w:rsid w:val="0055487B"/>
    <w:rsid w:val="00555D1F"/>
    <w:rsid w:val="00556523"/>
    <w:rsid w:val="00556687"/>
    <w:rsid w:val="005574E0"/>
    <w:rsid w:val="00557F96"/>
    <w:rsid w:val="00557FC9"/>
    <w:rsid w:val="00560BCD"/>
    <w:rsid w:val="005610E0"/>
    <w:rsid w:val="005611A8"/>
    <w:rsid w:val="0056138E"/>
    <w:rsid w:val="005614D3"/>
    <w:rsid w:val="00561774"/>
    <w:rsid w:val="00561C82"/>
    <w:rsid w:val="00562BAF"/>
    <w:rsid w:val="00562C3C"/>
    <w:rsid w:val="00563185"/>
    <w:rsid w:val="0056323E"/>
    <w:rsid w:val="00563C0B"/>
    <w:rsid w:val="00563EA6"/>
    <w:rsid w:val="005640EC"/>
    <w:rsid w:val="00565A62"/>
    <w:rsid w:val="0056727B"/>
    <w:rsid w:val="005679D2"/>
    <w:rsid w:val="00567F0C"/>
    <w:rsid w:val="00571795"/>
    <w:rsid w:val="005718BB"/>
    <w:rsid w:val="00572802"/>
    <w:rsid w:val="00572D50"/>
    <w:rsid w:val="00572EDB"/>
    <w:rsid w:val="00573255"/>
    <w:rsid w:val="005734F5"/>
    <w:rsid w:val="0057362A"/>
    <w:rsid w:val="005740E6"/>
    <w:rsid w:val="00574641"/>
    <w:rsid w:val="00574755"/>
    <w:rsid w:val="00575541"/>
    <w:rsid w:val="00575F15"/>
    <w:rsid w:val="00576396"/>
    <w:rsid w:val="005765E6"/>
    <w:rsid w:val="00576C45"/>
    <w:rsid w:val="0057704B"/>
    <w:rsid w:val="00577E5D"/>
    <w:rsid w:val="00577F9C"/>
    <w:rsid w:val="0058020E"/>
    <w:rsid w:val="00580487"/>
    <w:rsid w:val="005806F3"/>
    <w:rsid w:val="005814EF"/>
    <w:rsid w:val="0058156D"/>
    <w:rsid w:val="00581D5E"/>
    <w:rsid w:val="0058236D"/>
    <w:rsid w:val="00582A70"/>
    <w:rsid w:val="00582DF1"/>
    <w:rsid w:val="005837AB"/>
    <w:rsid w:val="005843EA"/>
    <w:rsid w:val="00584691"/>
    <w:rsid w:val="00584B64"/>
    <w:rsid w:val="00586223"/>
    <w:rsid w:val="00586426"/>
    <w:rsid w:val="00586A95"/>
    <w:rsid w:val="0058784A"/>
    <w:rsid w:val="0059060D"/>
    <w:rsid w:val="0059110C"/>
    <w:rsid w:val="0059153A"/>
    <w:rsid w:val="00592300"/>
    <w:rsid w:val="00592E27"/>
    <w:rsid w:val="00592E41"/>
    <w:rsid w:val="005935C4"/>
    <w:rsid w:val="00593B82"/>
    <w:rsid w:val="00593C2E"/>
    <w:rsid w:val="00593C97"/>
    <w:rsid w:val="005944A8"/>
    <w:rsid w:val="00594DB0"/>
    <w:rsid w:val="00594E06"/>
    <w:rsid w:val="005954B2"/>
    <w:rsid w:val="00595EAF"/>
    <w:rsid w:val="00597E3B"/>
    <w:rsid w:val="00597E4A"/>
    <w:rsid w:val="00597EEA"/>
    <w:rsid w:val="005A18A6"/>
    <w:rsid w:val="005A2224"/>
    <w:rsid w:val="005A2381"/>
    <w:rsid w:val="005A457A"/>
    <w:rsid w:val="005A4C7C"/>
    <w:rsid w:val="005A526E"/>
    <w:rsid w:val="005A579C"/>
    <w:rsid w:val="005A5E02"/>
    <w:rsid w:val="005A5EE6"/>
    <w:rsid w:val="005A6B68"/>
    <w:rsid w:val="005A719E"/>
    <w:rsid w:val="005A7919"/>
    <w:rsid w:val="005B087F"/>
    <w:rsid w:val="005B136F"/>
    <w:rsid w:val="005B1CF5"/>
    <w:rsid w:val="005B23D7"/>
    <w:rsid w:val="005B2C50"/>
    <w:rsid w:val="005B2F8D"/>
    <w:rsid w:val="005B3044"/>
    <w:rsid w:val="005B3D92"/>
    <w:rsid w:val="005B421A"/>
    <w:rsid w:val="005B5180"/>
    <w:rsid w:val="005B6085"/>
    <w:rsid w:val="005B6313"/>
    <w:rsid w:val="005B673B"/>
    <w:rsid w:val="005B6C41"/>
    <w:rsid w:val="005B7414"/>
    <w:rsid w:val="005B7CB7"/>
    <w:rsid w:val="005B7F64"/>
    <w:rsid w:val="005C0EAB"/>
    <w:rsid w:val="005C1700"/>
    <w:rsid w:val="005C1FCD"/>
    <w:rsid w:val="005C25EC"/>
    <w:rsid w:val="005C278C"/>
    <w:rsid w:val="005C3678"/>
    <w:rsid w:val="005C380F"/>
    <w:rsid w:val="005C3939"/>
    <w:rsid w:val="005C3D78"/>
    <w:rsid w:val="005C3FED"/>
    <w:rsid w:val="005C430F"/>
    <w:rsid w:val="005C4814"/>
    <w:rsid w:val="005C4F56"/>
    <w:rsid w:val="005C50FF"/>
    <w:rsid w:val="005C5ADF"/>
    <w:rsid w:val="005C5CF3"/>
    <w:rsid w:val="005C652B"/>
    <w:rsid w:val="005C7021"/>
    <w:rsid w:val="005D0310"/>
    <w:rsid w:val="005D0B5C"/>
    <w:rsid w:val="005D16A3"/>
    <w:rsid w:val="005D223A"/>
    <w:rsid w:val="005D245B"/>
    <w:rsid w:val="005D2E67"/>
    <w:rsid w:val="005D356F"/>
    <w:rsid w:val="005D4669"/>
    <w:rsid w:val="005D4999"/>
    <w:rsid w:val="005D49F2"/>
    <w:rsid w:val="005D51F7"/>
    <w:rsid w:val="005D540B"/>
    <w:rsid w:val="005D604A"/>
    <w:rsid w:val="005D7879"/>
    <w:rsid w:val="005E0EBA"/>
    <w:rsid w:val="005E1094"/>
    <w:rsid w:val="005E111F"/>
    <w:rsid w:val="005E2A2D"/>
    <w:rsid w:val="005E2F55"/>
    <w:rsid w:val="005E3728"/>
    <w:rsid w:val="005E39C0"/>
    <w:rsid w:val="005E3A4D"/>
    <w:rsid w:val="005E4B06"/>
    <w:rsid w:val="005E4B13"/>
    <w:rsid w:val="005E5D27"/>
    <w:rsid w:val="005E6480"/>
    <w:rsid w:val="005E6CE0"/>
    <w:rsid w:val="005E73DB"/>
    <w:rsid w:val="005E7AEF"/>
    <w:rsid w:val="005F03B2"/>
    <w:rsid w:val="005F10F4"/>
    <w:rsid w:val="005F1229"/>
    <w:rsid w:val="005F1E63"/>
    <w:rsid w:val="005F35A8"/>
    <w:rsid w:val="005F3E6E"/>
    <w:rsid w:val="005F61AC"/>
    <w:rsid w:val="005F6671"/>
    <w:rsid w:val="005F6CDD"/>
    <w:rsid w:val="005F74A7"/>
    <w:rsid w:val="005F772E"/>
    <w:rsid w:val="005F78FA"/>
    <w:rsid w:val="0060070A"/>
    <w:rsid w:val="0060088E"/>
    <w:rsid w:val="00600F41"/>
    <w:rsid w:val="00601E9A"/>
    <w:rsid w:val="00602697"/>
    <w:rsid w:val="00602872"/>
    <w:rsid w:val="00602C09"/>
    <w:rsid w:val="00604735"/>
    <w:rsid w:val="00605720"/>
    <w:rsid w:val="006062EA"/>
    <w:rsid w:val="00607885"/>
    <w:rsid w:val="00607D54"/>
    <w:rsid w:val="0061032F"/>
    <w:rsid w:val="006111D8"/>
    <w:rsid w:val="00611A69"/>
    <w:rsid w:val="00612291"/>
    <w:rsid w:val="0061231E"/>
    <w:rsid w:val="00612AB6"/>
    <w:rsid w:val="00612CD7"/>
    <w:rsid w:val="00613B61"/>
    <w:rsid w:val="006145B3"/>
    <w:rsid w:val="006160B9"/>
    <w:rsid w:val="00616E08"/>
    <w:rsid w:val="006173E8"/>
    <w:rsid w:val="006177DC"/>
    <w:rsid w:val="006202B2"/>
    <w:rsid w:val="006209CB"/>
    <w:rsid w:val="00620D3A"/>
    <w:rsid w:val="006212AC"/>
    <w:rsid w:val="0062210F"/>
    <w:rsid w:val="00622906"/>
    <w:rsid w:val="00623C6A"/>
    <w:rsid w:val="00625831"/>
    <w:rsid w:val="00625D21"/>
    <w:rsid w:val="006265C6"/>
    <w:rsid w:val="00627411"/>
    <w:rsid w:val="006279CB"/>
    <w:rsid w:val="0063005C"/>
    <w:rsid w:val="006307F1"/>
    <w:rsid w:val="00630F9E"/>
    <w:rsid w:val="00631D46"/>
    <w:rsid w:val="006324F1"/>
    <w:rsid w:val="00632D5F"/>
    <w:rsid w:val="006333C8"/>
    <w:rsid w:val="00633A01"/>
    <w:rsid w:val="00635314"/>
    <w:rsid w:val="006357D8"/>
    <w:rsid w:val="006360CE"/>
    <w:rsid w:val="00637C10"/>
    <w:rsid w:val="0064028D"/>
    <w:rsid w:val="0064030B"/>
    <w:rsid w:val="0064044F"/>
    <w:rsid w:val="006409D3"/>
    <w:rsid w:val="00640B83"/>
    <w:rsid w:val="00640CB8"/>
    <w:rsid w:val="00640E0B"/>
    <w:rsid w:val="006415B1"/>
    <w:rsid w:val="00641FED"/>
    <w:rsid w:val="006425FE"/>
    <w:rsid w:val="006455AE"/>
    <w:rsid w:val="006455C9"/>
    <w:rsid w:val="0064583A"/>
    <w:rsid w:val="0064584E"/>
    <w:rsid w:val="0064622B"/>
    <w:rsid w:val="006470FE"/>
    <w:rsid w:val="00647F3E"/>
    <w:rsid w:val="00650020"/>
    <w:rsid w:val="00650D6F"/>
    <w:rsid w:val="00650FD7"/>
    <w:rsid w:val="006511BD"/>
    <w:rsid w:val="006516CF"/>
    <w:rsid w:val="00651E47"/>
    <w:rsid w:val="00652F6B"/>
    <w:rsid w:val="0065469F"/>
    <w:rsid w:val="00654AF5"/>
    <w:rsid w:val="00654C1E"/>
    <w:rsid w:val="006567A1"/>
    <w:rsid w:val="0065745D"/>
    <w:rsid w:val="00657660"/>
    <w:rsid w:val="00660A1C"/>
    <w:rsid w:val="00660BA4"/>
    <w:rsid w:val="0066268F"/>
    <w:rsid w:val="00663E93"/>
    <w:rsid w:val="006646A1"/>
    <w:rsid w:val="00664BE1"/>
    <w:rsid w:val="00666FA8"/>
    <w:rsid w:val="00667083"/>
    <w:rsid w:val="006672EA"/>
    <w:rsid w:val="00667461"/>
    <w:rsid w:val="006676D5"/>
    <w:rsid w:val="00667962"/>
    <w:rsid w:val="006679EE"/>
    <w:rsid w:val="0067081D"/>
    <w:rsid w:val="00670904"/>
    <w:rsid w:val="00670BCE"/>
    <w:rsid w:val="00671271"/>
    <w:rsid w:val="006712B5"/>
    <w:rsid w:val="0067187C"/>
    <w:rsid w:val="00672AC0"/>
    <w:rsid w:val="006736E2"/>
    <w:rsid w:val="006736E8"/>
    <w:rsid w:val="006737E3"/>
    <w:rsid w:val="006739C1"/>
    <w:rsid w:val="00674790"/>
    <w:rsid w:val="0067517A"/>
    <w:rsid w:val="006755EA"/>
    <w:rsid w:val="006756C0"/>
    <w:rsid w:val="0067622E"/>
    <w:rsid w:val="006773F6"/>
    <w:rsid w:val="0067798B"/>
    <w:rsid w:val="00680637"/>
    <w:rsid w:val="00680966"/>
    <w:rsid w:val="006811EC"/>
    <w:rsid w:val="006818B7"/>
    <w:rsid w:val="00682009"/>
    <w:rsid w:val="0068282C"/>
    <w:rsid w:val="00682A11"/>
    <w:rsid w:val="00682AF4"/>
    <w:rsid w:val="00682B78"/>
    <w:rsid w:val="00683A01"/>
    <w:rsid w:val="00683BDD"/>
    <w:rsid w:val="006841AD"/>
    <w:rsid w:val="00684922"/>
    <w:rsid w:val="00684B73"/>
    <w:rsid w:val="0068521E"/>
    <w:rsid w:val="00685895"/>
    <w:rsid w:val="0068595A"/>
    <w:rsid w:val="00686D95"/>
    <w:rsid w:val="00687609"/>
    <w:rsid w:val="006900EB"/>
    <w:rsid w:val="00692B6F"/>
    <w:rsid w:val="00692D4A"/>
    <w:rsid w:val="00692E77"/>
    <w:rsid w:val="00694406"/>
    <w:rsid w:val="0069526A"/>
    <w:rsid w:val="00695407"/>
    <w:rsid w:val="00695EE0"/>
    <w:rsid w:val="00696198"/>
    <w:rsid w:val="006A018B"/>
    <w:rsid w:val="006A0838"/>
    <w:rsid w:val="006A12C6"/>
    <w:rsid w:val="006A16DB"/>
    <w:rsid w:val="006A1C4F"/>
    <w:rsid w:val="006A2BD5"/>
    <w:rsid w:val="006A3648"/>
    <w:rsid w:val="006A54F8"/>
    <w:rsid w:val="006A5BD5"/>
    <w:rsid w:val="006A6168"/>
    <w:rsid w:val="006A691B"/>
    <w:rsid w:val="006A6947"/>
    <w:rsid w:val="006A6F09"/>
    <w:rsid w:val="006B0966"/>
    <w:rsid w:val="006B20A1"/>
    <w:rsid w:val="006B2B25"/>
    <w:rsid w:val="006B43CF"/>
    <w:rsid w:val="006B505E"/>
    <w:rsid w:val="006B74FC"/>
    <w:rsid w:val="006B7F69"/>
    <w:rsid w:val="006C0608"/>
    <w:rsid w:val="006C1023"/>
    <w:rsid w:val="006C17B4"/>
    <w:rsid w:val="006C1829"/>
    <w:rsid w:val="006C18E4"/>
    <w:rsid w:val="006C1FFB"/>
    <w:rsid w:val="006C3A46"/>
    <w:rsid w:val="006C3C9B"/>
    <w:rsid w:val="006C3CE3"/>
    <w:rsid w:val="006C3EA4"/>
    <w:rsid w:val="006C5F04"/>
    <w:rsid w:val="006C65C0"/>
    <w:rsid w:val="006C665C"/>
    <w:rsid w:val="006C71A2"/>
    <w:rsid w:val="006D0EE3"/>
    <w:rsid w:val="006D1B85"/>
    <w:rsid w:val="006D2EFA"/>
    <w:rsid w:val="006D3168"/>
    <w:rsid w:val="006D3208"/>
    <w:rsid w:val="006D431F"/>
    <w:rsid w:val="006D4388"/>
    <w:rsid w:val="006D4B71"/>
    <w:rsid w:val="006D4CAB"/>
    <w:rsid w:val="006D52C7"/>
    <w:rsid w:val="006D55AC"/>
    <w:rsid w:val="006D5EAF"/>
    <w:rsid w:val="006D5F8B"/>
    <w:rsid w:val="006D6EAD"/>
    <w:rsid w:val="006D7A8B"/>
    <w:rsid w:val="006E0A6F"/>
    <w:rsid w:val="006E1843"/>
    <w:rsid w:val="006E2642"/>
    <w:rsid w:val="006E2980"/>
    <w:rsid w:val="006E3010"/>
    <w:rsid w:val="006E40A5"/>
    <w:rsid w:val="006E4775"/>
    <w:rsid w:val="006E560D"/>
    <w:rsid w:val="006E5811"/>
    <w:rsid w:val="006E5BC3"/>
    <w:rsid w:val="006E6E0E"/>
    <w:rsid w:val="006E7488"/>
    <w:rsid w:val="006E795E"/>
    <w:rsid w:val="006E7A97"/>
    <w:rsid w:val="006E7B2B"/>
    <w:rsid w:val="006F0354"/>
    <w:rsid w:val="006F0775"/>
    <w:rsid w:val="006F07F0"/>
    <w:rsid w:val="006F0B6A"/>
    <w:rsid w:val="006F0E77"/>
    <w:rsid w:val="006F1BC9"/>
    <w:rsid w:val="006F1F92"/>
    <w:rsid w:val="006F2716"/>
    <w:rsid w:val="006F2786"/>
    <w:rsid w:val="006F3D09"/>
    <w:rsid w:val="006F3E3F"/>
    <w:rsid w:val="006F43B4"/>
    <w:rsid w:val="006F5392"/>
    <w:rsid w:val="006F60EC"/>
    <w:rsid w:val="006F7F37"/>
    <w:rsid w:val="007000CF"/>
    <w:rsid w:val="00700A33"/>
    <w:rsid w:val="00700B6B"/>
    <w:rsid w:val="00700FE6"/>
    <w:rsid w:val="0070135D"/>
    <w:rsid w:val="00702030"/>
    <w:rsid w:val="007020C4"/>
    <w:rsid w:val="007027C9"/>
    <w:rsid w:val="00702A63"/>
    <w:rsid w:val="00702A90"/>
    <w:rsid w:val="00702B29"/>
    <w:rsid w:val="00702C22"/>
    <w:rsid w:val="007047AB"/>
    <w:rsid w:val="007053CA"/>
    <w:rsid w:val="00706029"/>
    <w:rsid w:val="007062D6"/>
    <w:rsid w:val="00706745"/>
    <w:rsid w:val="00706AE3"/>
    <w:rsid w:val="007076FC"/>
    <w:rsid w:val="00707E59"/>
    <w:rsid w:val="0071036D"/>
    <w:rsid w:val="007103C4"/>
    <w:rsid w:val="00710C78"/>
    <w:rsid w:val="00711B50"/>
    <w:rsid w:val="00711EC7"/>
    <w:rsid w:val="0071244B"/>
    <w:rsid w:val="00712806"/>
    <w:rsid w:val="007128EE"/>
    <w:rsid w:val="00713567"/>
    <w:rsid w:val="00713CAC"/>
    <w:rsid w:val="00713E26"/>
    <w:rsid w:val="007143E5"/>
    <w:rsid w:val="00714C1A"/>
    <w:rsid w:val="00714FFB"/>
    <w:rsid w:val="00715F15"/>
    <w:rsid w:val="00716926"/>
    <w:rsid w:val="007178E0"/>
    <w:rsid w:val="007201BD"/>
    <w:rsid w:val="00720EA7"/>
    <w:rsid w:val="00721254"/>
    <w:rsid w:val="0072147D"/>
    <w:rsid w:val="00721660"/>
    <w:rsid w:val="00722D8E"/>
    <w:rsid w:val="00722D93"/>
    <w:rsid w:val="00723480"/>
    <w:rsid w:val="00723BE5"/>
    <w:rsid w:val="00723F05"/>
    <w:rsid w:val="007242A2"/>
    <w:rsid w:val="00725F56"/>
    <w:rsid w:val="007263C0"/>
    <w:rsid w:val="00727B0C"/>
    <w:rsid w:val="00730235"/>
    <w:rsid w:val="00730B7A"/>
    <w:rsid w:val="00731160"/>
    <w:rsid w:val="00731C11"/>
    <w:rsid w:val="00732B3E"/>
    <w:rsid w:val="0073344C"/>
    <w:rsid w:val="00734220"/>
    <w:rsid w:val="0073565E"/>
    <w:rsid w:val="00735678"/>
    <w:rsid w:val="00735C62"/>
    <w:rsid w:val="007361BC"/>
    <w:rsid w:val="00737091"/>
    <w:rsid w:val="00737D94"/>
    <w:rsid w:val="00737EA3"/>
    <w:rsid w:val="00740C2A"/>
    <w:rsid w:val="00740DB5"/>
    <w:rsid w:val="0074158F"/>
    <w:rsid w:val="00742954"/>
    <w:rsid w:val="00742AFD"/>
    <w:rsid w:val="00744893"/>
    <w:rsid w:val="00745D93"/>
    <w:rsid w:val="00746D7F"/>
    <w:rsid w:val="00746E83"/>
    <w:rsid w:val="00746EA3"/>
    <w:rsid w:val="00747282"/>
    <w:rsid w:val="007501C9"/>
    <w:rsid w:val="007501E8"/>
    <w:rsid w:val="00750250"/>
    <w:rsid w:val="007511DC"/>
    <w:rsid w:val="00752004"/>
    <w:rsid w:val="00752188"/>
    <w:rsid w:val="00752D8A"/>
    <w:rsid w:val="00752E17"/>
    <w:rsid w:val="00753A85"/>
    <w:rsid w:val="00753EDA"/>
    <w:rsid w:val="007540A6"/>
    <w:rsid w:val="007545B0"/>
    <w:rsid w:val="00754E10"/>
    <w:rsid w:val="00755375"/>
    <w:rsid w:val="00755E84"/>
    <w:rsid w:val="00755EFD"/>
    <w:rsid w:val="00756974"/>
    <w:rsid w:val="007574E4"/>
    <w:rsid w:val="00757E32"/>
    <w:rsid w:val="00760C52"/>
    <w:rsid w:val="00760C9B"/>
    <w:rsid w:val="0076145A"/>
    <w:rsid w:val="00761642"/>
    <w:rsid w:val="00761C20"/>
    <w:rsid w:val="007651BB"/>
    <w:rsid w:val="00765294"/>
    <w:rsid w:val="007652F4"/>
    <w:rsid w:val="00765FC6"/>
    <w:rsid w:val="00766D5C"/>
    <w:rsid w:val="0076791D"/>
    <w:rsid w:val="0077159C"/>
    <w:rsid w:val="00771A43"/>
    <w:rsid w:val="007722E0"/>
    <w:rsid w:val="00773216"/>
    <w:rsid w:val="00773348"/>
    <w:rsid w:val="00773839"/>
    <w:rsid w:val="00773E2D"/>
    <w:rsid w:val="0077478F"/>
    <w:rsid w:val="00774884"/>
    <w:rsid w:val="00774B73"/>
    <w:rsid w:val="00774BB8"/>
    <w:rsid w:val="00775239"/>
    <w:rsid w:val="007760BB"/>
    <w:rsid w:val="00776B5C"/>
    <w:rsid w:val="0077752B"/>
    <w:rsid w:val="00777A08"/>
    <w:rsid w:val="00777AAE"/>
    <w:rsid w:val="00777D6B"/>
    <w:rsid w:val="007802E4"/>
    <w:rsid w:val="007804C4"/>
    <w:rsid w:val="00780C78"/>
    <w:rsid w:val="00781003"/>
    <w:rsid w:val="00781794"/>
    <w:rsid w:val="00781798"/>
    <w:rsid w:val="00781C71"/>
    <w:rsid w:val="00782D6A"/>
    <w:rsid w:val="00782FC6"/>
    <w:rsid w:val="0078361E"/>
    <w:rsid w:val="00783B15"/>
    <w:rsid w:val="007855E2"/>
    <w:rsid w:val="00785D7A"/>
    <w:rsid w:val="0079089F"/>
    <w:rsid w:val="007908B5"/>
    <w:rsid w:val="007914AD"/>
    <w:rsid w:val="0079328B"/>
    <w:rsid w:val="00793963"/>
    <w:rsid w:val="00794D37"/>
    <w:rsid w:val="00795704"/>
    <w:rsid w:val="0079632E"/>
    <w:rsid w:val="00796F5B"/>
    <w:rsid w:val="00797DCE"/>
    <w:rsid w:val="007A014D"/>
    <w:rsid w:val="007A1354"/>
    <w:rsid w:val="007A1CF3"/>
    <w:rsid w:val="007A201C"/>
    <w:rsid w:val="007A31C6"/>
    <w:rsid w:val="007A3AEC"/>
    <w:rsid w:val="007A3D73"/>
    <w:rsid w:val="007A462C"/>
    <w:rsid w:val="007A5C47"/>
    <w:rsid w:val="007A5CB0"/>
    <w:rsid w:val="007A658B"/>
    <w:rsid w:val="007A6DFD"/>
    <w:rsid w:val="007A7712"/>
    <w:rsid w:val="007B0FA3"/>
    <w:rsid w:val="007B14AE"/>
    <w:rsid w:val="007B265B"/>
    <w:rsid w:val="007B41C8"/>
    <w:rsid w:val="007B4B44"/>
    <w:rsid w:val="007B4DA6"/>
    <w:rsid w:val="007B52FC"/>
    <w:rsid w:val="007B55F0"/>
    <w:rsid w:val="007B716A"/>
    <w:rsid w:val="007B77A9"/>
    <w:rsid w:val="007B7E38"/>
    <w:rsid w:val="007C19A0"/>
    <w:rsid w:val="007C1BD2"/>
    <w:rsid w:val="007C1D93"/>
    <w:rsid w:val="007C1DA0"/>
    <w:rsid w:val="007C226C"/>
    <w:rsid w:val="007C2CAB"/>
    <w:rsid w:val="007C2D0C"/>
    <w:rsid w:val="007C31E5"/>
    <w:rsid w:val="007C3300"/>
    <w:rsid w:val="007C3845"/>
    <w:rsid w:val="007C4DAD"/>
    <w:rsid w:val="007C58BD"/>
    <w:rsid w:val="007C5A23"/>
    <w:rsid w:val="007C7108"/>
    <w:rsid w:val="007C7CCD"/>
    <w:rsid w:val="007D1130"/>
    <w:rsid w:val="007D13F5"/>
    <w:rsid w:val="007D1EA2"/>
    <w:rsid w:val="007D22B5"/>
    <w:rsid w:val="007D2D94"/>
    <w:rsid w:val="007D2F0D"/>
    <w:rsid w:val="007D3321"/>
    <w:rsid w:val="007D447D"/>
    <w:rsid w:val="007D540E"/>
    <w:rsid w:val="007D5994"/>
    <w:rsid w:val="007D6190"/>
    <w:rsid w:val="007D7553"/>
    <w:rsid w:val="007D7E20"/>
    <w:rsid w:val="007D7FE2"/>
    <w:rsid w:val="007E0679"/>
    <w:rsid w:val="007E0B09"/>
    <w:rsid w:val="007E0B17"/>
    <w:rsid w:val="007E101A"/>
    <w:rsid w:val="007E17F8"/>
    <w:rsid w:val="007E4FD3"/>
    <w:rsid w:val="007E5961"/>
    <w:rsid w:val="007E5A3A"/>
    <w:rsid w:val="007E5A64"/>
    <w:rsid w:val="007E5F5B"/>
    <w:rsid w:val="007E5FB8"/>
    <w:rsid w:val="007E6EA7"/>
    <w:rsid w:val="007E796F"/>
    <w:rsid w:val="007F0C27"/>
    <w:rsid w:val="007F1B69"/>
    <w:rsid w:val="007F1F2E"/>
    <w:rsid w:val="007F2781"/>
    <w:rsid w:val="007F3081"/>
    <w:rsid w:val="007F3C74"/>
    <w:rsid w:val="007F41B0"/>
    <w:rsid w:val="007F4702"/>
    <w:rsid w:val="007F4A10"/>
    <w:rsid w:val="007F54B4"/>
    <w:rsid w:val="007F5D76"/>
    <w:rsid w:val="007F63AC"/>
    <w:rsid w:val="007F6D04"/>
    <w:rsid w:val="008008E1"/>
    <w:rsid w:val="00800AFC"/>
    <w:rsid w:val="00801865"/>
    <w:rsid w:val="008022A0"/>
    <w:rsid w:val="0080265B"/>
    <w:rsid w:val="00802A93"/>
    <w:rsid w:val="00803E95"/>
    <w:rsid w:val="0080437E"/>
    <w:rsid w:val="00805F2A"/>
    <w:rsid w:val="0080625F"/>
    <w:rsid w:val="0080679B"/>
    <w:rsid w:val="008067F0"/>
    <w:rsid w:val="0080750F"/>
    <w:rsid w:val="0080787A"/>
    <w:rsid w:val="00807AEA"/>
    <w:rsid w:val="008109AB"/>
    <w:rsid w:val="00810A3F"/>
    <w:rsid w:val="00811E8E"/>
    <w:rsid w:val="0081314F"/>
    <w:rsid w:val="00813FD8"/>
    <w:rsid w:val="00815980"/>
    <w:rsid w:val="00815CC1"/>
    <w:rsid w:val="00816B76"/>
    <w:rsid w:val="00821789"/>
    <w:rsid w:val="00822060"/>
    <w:rsid w:val="008227D8"/>
    <w:rsid w:val="00823F90"/>
    <w:rsid w:val="008248D5"/>
    <w:rsid w:val="00824B20"/>
    <w:rsid w:val="0082513F"/>
    <w:rsid w:val="00826084"/>
    <w:rsid w:val="0082720A"/>
    <w:rsid w:val="008273A2"/>
    <w:rsid w:val="00830F72"/>
    <w:rsid w:val="00831C96"/>
    <w:rsid w:val="00832679"/>
    <w:rsid w:val="0083303D"/>
    <w:rsid w:val="0083342F"/>
    <w:rsid w:val="00833AD9"/>
    <w:rsid w:val="00834C46"/>
    <w:rsid w:val="00834E5E"/>
    <w:rsid w:val="008357F2"/>
    <w:rsid w:val="008370BE"/>
    <w:rsid w:val="00837152"/>
    <w:rsid w:val="00837711"/>
    <w:rsid w:val="00837D64"/>
    <w:rsid w:val="0084072C"/>
    <w:rsid w:val="00840C87"/>
    <w:rsid w:val="0084130C"/>
    <w:rsid w:val="00841761"/>
    <w:rsid w:val="00841BA2"/>
    <w:rsid w:val="00841D12"/>
    <w:rsid w:val="00842004"/>
    <w:rsid w:val="00842FBF"/>
    <w:rsid w:val="00843A8B"/>
    <w:rsid w:val="00843F20"/>
    <w:rsid w:val="0084466F"/>
    <w:rsid w:val="0084487C"/>
    <w:rsid w:val="00844AF7"/>
    <w:rsid w:val="00844C52"/>
    <w:rsid w:val="00845785"/>
    <w:rsid w:val="00845A94"/>
    <w:rsid w:val="0084632E"/>
    <w:rsid w:val="00846607"/>
    <w:rsid w:val="0085125D"/>
    <w:rsid w:val="008518E9"/>
    <w:rsid w:val="00851A91"/>
    <w:rsid w:val="008528E7"/>
    <w:rsid w:val="00852D0E"/>
    <w:rsid w:val="00853401"/>
    <w:rsid w:val="00853AE8"/>
    <w:rsid w:val="008556F5"/>
    <w:rsid w:val="00856049"/>
    <w:rsid w:val="008562E6"/>
    <w:rsid w:val="00857AC0"/>
    <w:rsid w:val="00857EB4"/>
    <w:rsid w:val="008603FF"/>
    <w:rsid w:val="0086043E"/>
    <w:rsid w:val="00860865"/>
    <w:rsid w:val="00860C18"/>
    <w:rsid w:val="00860F55"/>
    <w:rsid w:val="00861111"/>
    <w:rsid w:val="00861422"/>
    <w:rsid w:val="0086189A"/>
    <w:rsid w:val="008618BB"/>
    <w:rsid w:val="0086194B"/>
    <w:rsid w:val="00861F3E"/>
    <w:rsid w:val="008623CE"/>
    <w:rsid w:val="00862945"/>
    <w:rsid w:val="008631C0"/>
    <w:rsid w:val="008634C5"/>
    <w:rsid w:val="00863593"/>
    <w:rsid w:val="00863756"/>
    <w:rsid w:val="00864275"/>
    <w:rsid w:val="0086450B"/>
    <w:rsid w:val="0086481F"/>
    <w:rsid w:val="00864CE8"/>
    <w:rsid w:val="0086505B"/>
    <w:rsid w:val="00865545"/>
    <w:rsid w:val="00866857"/>
    <w:rsid w:val="008679A2"/>
    <w:rsid w:val="00867CE2"/>
    <w:rsid w:val="00870861"/>
    <w:rsid w:val="00870ED7"/>
    <w:rsid w:val="00871874"/>
    <w:rsid w:val="008718DC"/>
    <w:rsid w:val="008722BD"/>
    <w:rsid w:val="0087341F"/>
    <w:rsid w:val="00873AAE"/>
    <w:rsid w:val="00873E22"/>
    <w:rsid w:val="00873F7B"/>
    <w:rsid w:val="008740DC"/>
    <w:rsid w:val="008745A7"/>
    <w:rsid w:val="00874F01"/>
    <w:rsid w:val="00875716"/>
    <w:rsid w:val="008758AB"/>
    <w:rsid w:val="00875B58"/>
    <w:rsid w:val="00875DB0"/>
    <w:rsid w:val="00876116"/>
    <w:rsid w:val="0087657B"/>
    <w:rsid w:val="0087687B"/>
    <w:rsid w:val="00876ECF"/>
    <w:rsid w:val="0087717F"/>
    <w:rsid w:val="00877711"/>
    <w:rsid w:val="00877EAD"/>
    <w:rsid w:val="008804A0"/>
    <w:rsid w:val="00880D78"/>
    <w:rsid w:val="00880F4B"/>
    <w:rsid w:val="00881601"/>
    <w:rsid w:val="00881B21"/>
    <w:rsid w:val="008831EC"/>
    <w:rsid w:val="00883730"/>
    <w:rsid w:val="008837A5"/>
    <w:rsid w:val="00885FF5"/>
    <w:rsid w:val="00886C07"/>
    <w:rsid w:val="00886DB1"/>
    <w:rsid w:val="00890666"/>
    <w:rsid w:val="0089080C"/>
    <w:rsid w:val="00891705"/>
    <w:rsid w:val="00891F21"/>
    <w:rsid w:val="0089212A"/>
    <w:rsid w:val="008927FA"/>
    <w:rsid w:val="00892EEF"/>
    <w:rsid w:val="008932A8"/>
    <w:rsid w:val="00894AE8"/>
    <w:rsid w:val="00894B96"/>
    <w:rsid w:val="0089563E"/>
    <w:rsid w:val="00895C12"/>
    <w:rsid w:val="00896975"/>
    <w:rsid w:val="0089743A"/>
    <w:rsid w:val="008A1CE2"/>
    <w:rsid w:val="008A358A"/>
    <w:rsid w:val="008A3ABA"/>
    <w:rsid w:val="008A4380"/>
    <w:rsid w:val="008A45F4"/>
    <w:rsid w:val="008A4897"/>
    <w:rsid w:val="008A62FB"/>
    <w:rsid w:val="008A7773"/>
    <w:rsid w:val="008B043F"/>
    <w:rsid w:val="008B059B"/>
    <w:rsid w:val="008B0BEE"/>
    <w:rsid w:val="008B104C"/>
    <w:rsid w:val="008B198C"/>
    <w:rsid w:val="008B2D6C"/>
    <w:rsid w:val="008B4A8B"/>
    <w:rsid w:val="008B4C29"/>
    <w:rsid w:val="008B4E8A"/>
    <w:rsid w:val="008B4F90"/>
    <w:rsid w:val="008B558D"/>
    <w:rsid w:val="008B5B9A"/>
    <w:rsid w:val="008B5D4C"/>
    <w:rsid w:val="008B5EC2"/>
    <w:rsid w:val="008B5FE9"/>
    <w:rsid w:val="008B6771"/>
    <w:rsid w:val="008B6ADE"/>
    <w:rsid w:val="008B6B44"/>
    <w:rsid w:val="008B740F"/>
    <w:rsid w:val="008B79E6"/>
    <w:rsid w:val="008C07EC"/>
    <w:rsid w:val="008C4AC5"/>
    <w:rsid w:val="008C4B88"/>
    <w:rsid w:val="008C5522"/>
    <w:rsid w:val="008C5B98"/>
    <w:rsid w:val="008C65CB"/>
    <w:rsid w:val="008C6B46"/>
    <w:rsid w:val="008D028B"/>
    <w:rsid w:val="008D077C"/>
    <w:rsid w:val="008D0B1C"/>
    <w:rsid w:val="008D168B"/>
    <w:rsid w:val="008D1BD5"/>
    <w:rsid w:val="008D1D38"/>
    <w:rsid w:val="008D27A2"/>
    <w:rsid w:val="008D2BAD"/>
    <w:rsid w:val="008D3EF9"/>
    <w:rsid w:val="008D45B2"/>
    <w:rsid w:val="008D4B43"/>
    <w:rsid w:val="008D7EE9"/>
    <w:rsid w:val="008E02A2"/>
    <w:rsid w:val="008E158B"/>
    <w:rsid w:val="008E1D8A"/>
    <w:rsid w:val="008E1DDA"/>
    <w:rsid w:val="008E1FDD"/>
    <w:rsid w:val="008E34F4"/>
    <w:rsid w:val="008E3AF9"/>
    <w:rsid w:val="008E3C63"/>
    <w:rsid w:val="008E565A"/>
    <w:rsid w:val="008E6075"/>
    <w:rsid w:val="008E61B6"/>
    <w:rsid w:val="008E66B7"/>
    <w:rsid w:val="008E695D"/>
    <w:rsid w:val="008E7712"/>
    <w:rsid w:val="008F1165"/>
    <w:rsid w:val="008F272E"/>
    <w:rsid w:val="008F27EC"/>
    <w:rsid w:val="008F2ADB"/>
    <w:rsid w:val="008F39E8"/>
    <w:rsid w:val="008F4170"/>
    <w:rsid w:val="008F4924"/>
    <w:rsid w:val="008F4FB4"/>
    <w:rsid w:val="008F5404"/>
    <w:rsid w:val="008F5665"/>
    <w:rsid w:val="008F56B8"/>
    <w:rsid w:val="008F5EF2"/>
    <w:rsid w:val="008F6101"/>
    <w:rsid w:val="008F6256"/>
    <w:rsid w:val="008F65BF"/>
    <w:rsid w:val="008F6B8A"/>
    <w:rsid w:val="00900E61"/>
    <w:rsid w:val="009015B8"/>
    <w:rsid w:val="00903008"/>
    <w:rsid w:val="009034AA"/>
    <w:rsid w:val="00903B3B"/>
    <w:rsid w:val="00903E41"/>
    <w:rsid w:val="00903EB1"/>
    <w:rsid w:val="0090402B"/>
    <w:rsid w:val="00904250"/>
    <w:rsid w:val="00905B7A"/>
    <w:rsid w:val="00906439"/>
    <w:rsid w:val="00906594"/>
    <w:rsid w:val="00907A15"/>
    <w:rsid w:val="00910279"/>
    <w:rsid w:val="009105A3"/>
    <w:rsid w:val="0091150A"/>
    <w:rsid w:val="0091196B"/>
    <w:rsid w:val="00911B92"/>
    <w:rsid w:val="00912558"/>
    <w:rsid w:val="0091496C"/>
    <w:rsid w:val="00914FA2"/>
    <w:rsid w:val="00915BAC"/>
    <w:rsid w:val="009161CB"/>
    <w:rsid w:val="0091681B"/>
    <w:rsid w:val="00917194"/>
    <w:rsid w:val="00917BC8"/>
    <w:rsid w:val="00917D5B"/>
    <w:rsid w:val="009201E8"/>
    <w:rsid w:val="009210CB"/>
    <w:rsid w:val="00921807"/>
    <w:rsid w:val="00921A68"/>
    <w:rsid w:val="00921D7A"/>
    <w:rsid w:val="00922328"/>
    <w:rsid w:val="00922544"/>
    <w:rsid w:val="00925AD1"/>
    <w:rsid w:val="00926666"/>
    <w:rsid w:val="00926C1B"/>
    <w:rsid w:val="00926E46"/>
    <w:rsid w:val="00927096"/>
    <w:rsid w:val="00927E37"/>
    <w:rsid w:val="00927EA2"/>
    <w:rsid w:val="00930377"/>
    <w:rsid w:val="009305A2"/>
    <w:rsid w:val="009315D4"/>
    <w:rsid w:val="00931A33"/>
    <w:rsid w:val="00931ED4"/>
    <w:rsid w:val="00932F73"/>
    <w:rsid w:val="009332A3"/>
    <w:rsid w:val="00933619"/>
    <w:rsid w:val="009345A6"/>
    <w:rsid w:val="00935000"/>
    <w:rsid w:val="009350D3"/>
    <w:rsid w:val="009360A1"/>
    <w:rsid w:val="00936A1A"/>
    <w:rsid w:val="009372E2"/>
    <w:rsid w:val="00937453"/>
    <w:rsid w:val="00937698"/>
    <w:rsid w:val="009376DB"/>
    <w:rsid w:val="0094038F"/>
    <w:rsid w:val="00941EDC"/>
    <w:rsid w:val="00941FED"/>
    <w:rsid w:val="00943144"/>
    <w:rsid w:val="00943634"/>
    <w:rsid w:val="00943B44"/>
    <w:rsid w:val="00944EFF"/>
    <w:rsid w:val="00945747"/>
    <w:rsid w:val="009465F1"/>
    <w:rsid w:val="009471C3"/>
    <w:rsid w:val="0094737D"/>
    <w:rsid w:val="0094754C"/>
    <w:rsid w:val="009476BC"/>
    <w:rsid w:val="00947754"/>
    <w:rsid w:val="00947E2B"/>
    <w:rsid w:val="0095060C"/>
    <w:rsid w:val="0095074E"/>
    <w:rsid w:val="0095089C"/>
    <w:rsid w:val="009510D5"/>
    <w:rsid w:val="00951A41"/>
    <w:rsid w:val="0095279B"/>
    <w:rsid w:val="00952A4F"/>
    <w:rsid w:val="00953A2C"/>
    <w:rsid w:val="00953E70"/>
    <w:rsid w:val="00953ED6"/>
    <w:rsid w:val="00954418"/>
    <w:rsid w:val="00955CCF"/>
    <w:rsid w:val="009561BE"/>
    <w:rsid w:val="0095625A"/>
    <w:rsid w:val="009567C5"/>
    <w:rsid w:val="00956C48"/>
    <w:rsid w:val="00957491"/>
    <w:rsid w:val="0095763B"/>
    <w:rsid w:val="00960EE3"/>
    <w:rsid w:val="00961143"/>
    <w:rsid w:val="00961C9E"/>
    <w:rsid w:val="00961FBA"/>
    <w:rsid w:val="00962269"/>
    <w:rsid w:val="009624E4"/>
    <w:rsid w:val="009635A5"/>
    <w:rsid w:val="00965783"/>
    <w:rsid w:val="00965B8C"/>
    <w:rsid w:val="0096622A"/>
    <w:rsid w:val="00966433"/>
    <w:rsid w:val="009668E7"/>
    <w:rsid w:val="009669D9"/>
    <w:rsid w:val="00970641"/>
    <w:rsid w:val="00970663"/>
    <w:rsid w:val="00970848"/>
    <w:rsid w:val="00970CB5"/>
    <w:rsid w:val="00970F09"/>
    <w:rsid w:val="00971018"/>
    <w:rsid w:val="00971819"/>
    <w:rsid w:val="00971DF2"/>
    <w:rsid w:val="009720C7"/>
    <w:rsid w:val="00972266"/>
    <w:rsid w:val="009727C4"/>
    <w:rsid w:val="00972841"/>
    <w:rsid w:val="00972926"/>
    <w:rsid w:val="00972E25"/>
    <w:rsid w:val="00974903"/>
    <w:rsid w:val="00974C8C"/>
    <w:rsid w:val="00974D78"/>
    <w:rsid w:val="00974FB6"/>
    <w:rsid w:val="00975911"/>
    <w:rsid w:val="00975C40"/>
    <w:rsid w:val="009761C5"/>
    <w:rsid w:val="009762FF"/>
    <w:rsid w:val="00976C98"/>
    <w:rsid w:val="00976FE4"/>
    <w:rsid w:val="00976FE8"/>
    <w:rsid w:val="009772B6"/>
    <w:rsid w:val="00977FD4"/>
    <w:rsid w:val="00980FAE"/>
    <w:rsid w:val="00983374"/>
    <w:rsid w:val="00984653"/>
    <w:rsid w:val="0098621A"/>
    <w:rsid w:val="00986324"/>
    <w:rsid w:val="00986526"/>
    <w:rsid w:val="00986910"/>
    <w:rsid w:val="00986E5E"/>
    <w:rsid w:val="0099049E"/>
    <w:rsid w:val="009904CB"/>
    <w:rsid w:val="0099066A"/>
    <w:rsid w:val="0099173C"/>
    <w:rsid w:val="00991B61"/>
    <w:rsid w:val="009931ED"/>
    <w:rsid w:val="009937AC"/>
    <w:rsid w:val="0099449F"/>
    <w:rsid w:val="00994CC5"/>
    <w:rsid w:val="00996271"/>
    <w:rsid w:val="0099630E"/>
    <w:rsid w:val="0099697B"/>
    <w:rsid w:val="00996B54"/>
    <w:rsid w:val="009A1327"/>
    <w:rsid w:val="009A1A28"/>
    <w:rsid w:val="009A1A2B"/>
    <w:rsid w:val="009A2495"/>
    <w:rsid w:val="009A2E51"/>
    <w:rsid w:val="009A32D8"/>
    <w:rsid w:val="009A3C2B"/>
    <w:rsid w:val="009A403F"/>
    <w:rsid w:val="009A4267"/>
    <w:rsid w:val="009A46B2"/>
    <w:rsid w:val="009A47CA"/>
    <w:rsid w:val="009A4F2F"/>
    <w:rsid w:val="009A5DCD"/>
    <w:rsid w:val="009A6024"/>
    <w:rsid w:val="009A634F"/>
    <w:rsid w:val="009A63F7"/>
    <w:rsid w:val="009A67AF"/>
    <w:rsid w:val="009A6BD1"/>
    <w:rsid w:val="009A6C32"/>
    <w:rsid w:val="009A7BA8"/>
    <w:rsid w:val="009A7EF7"/>
    <w:rsid w:val="009B0291"/>
    <w:rsid w:val="009B053B"/>
    <w:rsid w:val="009B058A"/>
    <w:rsid w:val="009B0654"/>
    <w:rsid w:val="009B0692"/>
    <w:rsid w:val="009B08D6"/>
    <w:rsid w:val="009B1366"/>
    <w:rsid w:val="009B1937"/>
    <w:rsid w:val="009B2325"/>
    <w:rsid w:val="009B2A36"/>
    <w:rsid w:val="009B2BEA"/>
    <w:rsid w:val="009B3BDA"/>
    <w:rsid w:val="009B4DAC"/>
    <w:rsid w:val="009B51E9"/>
    <w:rsid w:val="009B5B09"/>
    <w:rsid w:val="009B5EDA"/>
    <w:rsid w:val="009B79D3"/>
    <w:rsid w:val="009B7F3A"/>
    <w:rsid w:val="009C00BF"/>
    <w:rsid w:val="009C02EE"/>
    <w:rsid w:val="009C1991"/>
    <w:rsid w:val="009C1A1D"/>
    <w:rsid w:val="009C24AF"/>
    <w:rsid w:val="009C2D3E"/>
    <w:rsid w:val="009C2F6F"/>
    <w:rsid w:val="009C31C2"/>
    <w:rsid w:val="009C356C"/>
    <w:rsid w:val="009C4596"/>
    <w:rsid w:val="009C45BD"/>
    <w:rsid w:val="009C53D0"/>
    <w:rsid w:val="009C560D"/>
    <w:rsid w:val="009C5D14"/>
    <w:rsid w:val="009C5E0E"/>
    <w:rsid w:val="009C5FC1"/>
    <w:rsid w:val="009C6FB3"/>
    <w:rsid w:val="009C7B6A"/>
    <w:rsid w:val="009D002C"/>
    <w:rsid w:val="009D0278"/>
    <w:rsid w:val="009D0375"/>
    <w:rsid w:val="009D039F"/>
    <w:rsid w:val="009D0999"/>
    <w:rsid w:val="009D0FEC"/>
    <w:rsid w:val="009D1778"/>
    <w:rsid w:val="009D1F24"/>
    <w:rsid w:val="009D270F"/>
    <w:rsid w:val="009D2BF8"/>
    <w:rsid w:val="009D2DC0"/>
    <w:rsid w:val="009D31C1"/>
    <w:rsid w:val="009D31DD"/>
    <w:rsid w:val="009D3AA7"/>
    <w:rsid w:val="009D3E14"/>
    <w:rsid w:val="009D505F"/>
    <w:rsid w:val="009D63F4"/>
    <w:rsid w:val="009D7AB5"/>
    <w:rsid w:val="009E0012"/>
    <w:rsid w:val="009E0A37"/>
    <w:rsid w:val="009E0C30"/>
    <w:rsid w:val="009E1C0E"/>
    <w:rsid w:val="009E2996"/>
    <w:rsid w:val="009E2E30"/>
    <w:rsid w:val="009E31CA"/>
    <w:rsid w:val="009E3622"/>
    <w:rsid w:val="009E4781"/>
    <w:rsid w:val="009E54FB"/>
    <w:rsid w:val="009E5B1C"/>
    <w:rsid w:val="009E5ECA"/>
    <w:rsid w:val="009E6FFB"/>
    <w:rsid w:val="009E70E9"/>
    <w:rsid w:val="009E769C"/>
    <w:rsid w:val="009E7EB5"/>
    <w:rsid w:val="009F0BBB"/>
    <w:rsid w:val="009F1328"/>
    <w:rsid w:val="009F2D54"/>
    <w:rsid w:val="009F41FD"/>
    <w:rsid w:val="009F461A"/>
    <w:rsid w:val="009F5A67"/>
    <w:rsid w:val="009F6237"/>
    <w:rsid w:val="009F6440"/>
    <w:rsid w:val="009F73C6"/>
    <w:rsid w:val="009F79A6"/>
    <w:rsid w:val="009F7A68"/>
    <w:rsid w:val="00A0101B"/>
    <w:rsid w:val="00A010FC"/>
    <w:rsid w:val="00A01185"/>
    <w:rsid w:val="00A023BE"/>
    <w:rsid w:val="00A04575"/>
    <w:rsid w:val="00A046D4"/>
    <w:rsid w:val="00A04A5B"/>
    <w:rsid w:val="00A1049C"/>
    <w:rsid w:val="00A10D77"/>
    <w:rsid w:val="00A11B92"/>
    <w:rsid w:val="00A12C2C"/>
    <w:rsid w:val="00A13021"/>
    <w:rsid w:val="00A14089"/>
    <w:rsid w:val="00A147BF"/>
    <w:rsid w:val="00A14879"/>
    <w:rsid w:val="00A14E5A"/>
    <w:rsid w:val="00A15500"/>
    <w:rsid w:val="00A15746"/>
    <w:rsid w:val="00A160AF"/>
    <w:rsid w:val="00A16150"/>
    <w:rsid w:val="00A169D3"/>
    <w:rsid w:val="00A16B38"/>
    <w:rsid w:val="00A17012"/>
    <w:rsid w:val="00A202F3"/>
    <w:rsid w:val="00A205E9"/>
    <w:rsid w:val="00A20899"/>
    <w:rsid w:val="00A20D77"/>
    <w:rsid w:val="00A20FE6"/>
    <w:rsid w:val="00A2120F"/>
    <w:rsid w:val="00A21489"/>
    <w:rsid w:val="00A239E3"/>
    <w:rsid w:val="00A23C16"/>
    <w:rsid w:val="00A25102"/>
    <w:rsid w:val="00A25821"/>
    <w:rsid w:val="00A25E95"/>
    <w:rsid w:val="00A273BD"/>
    <w:rsid w:val="00A30352"/>
    <w:rsid w:val="00A31093"/>
    <w:rsid w:val="00A316C8"/>
    <w:rsid w:val="00A32830"/>
    <w:rsid w:val="00A33501"/>
    <w:rsid w:val="00A33522"/>
    <w:rsid w:val="00A348C0"/>
    <w:rsid w:val="00A34B55"/>
    <w:rsid w:val="00A350B2"/>
    <w:rsid w:val="00A37081"/>
    <w:rsid w:val="00A37741"/>
    <w:rsid w:val="00A37F1C"/>
    <w:rsid w:val="00A37FBF"/>
    <w:rsid w:val="00A4096C"/>
    <w:rsid w:val="00A423BF"/>
    <w:rsid w:val="00A4243C"/>
    <w:rsid w:val="00A42653"/>
    <w:rsid w:val="00A4279C"/>
    <w:rsid w:val="00A42C2B"/>
    <w:rsid w:val="00A42F55"/>
    <w:rsid w:val="00A4303A"/>
    <w:rsid w:val="00A4330E"/>
    <w:rsid w:val="00A434A2"/>
    <w:rsid w:val="00A43E1E"/>
    <w:rsid w:val="00A44151"/>
    <w:rsid w:val="00A44477"/>
    <w:rsid w:val="00A44A93"/>
    <w:rsid w:val="00A45581"/>
    <w:rsid w:val="00A459E5"/>
    <w:rsid w:val="00A45E5F"/>
    <w:rsid w:val="00A46523"/>
    <w:rsid w:val="00A46851"/>
    <w:rsid w:val="00A473C6"/>
    <w:rsid w:val="00A477B4"/>
    <w:rsid w:val="00A50119"/>
    <w:rsid w:val="00A503B3"/>
    <w:rsid w:val="00A51A04"/>
    <w:rsid w:val="00A52B61"/>
    <w:rsid w:val="00A52FB0"/>
    <w:rsid w:val="00A5399D"/>
    <w:rsid w:val="00A5416F"/>
    <w:rsid w:val="00A549DD"/>
    <w:rsid w:val="00A552FE"/>
    <w:rsid w:val="00A555EC"/>
    <w:rsid w:val="00A56325"/>
    <w:rsid w:val="00A5688F"/>
    <w:rsid w:val="00A601F2"/>
    <w:rsid w:val="00A60BA6"/>
    <w:rsid w:val="00A613EC"/>
    <w:rsid w:val="00A6240C"/>
    <w:rsid w:val="00A62E80"/>
    <w:rsid w:val="00A6326D"/>
    <w:rsid w:val="00A633C4"/>
    <w:rsid w:val="00A6365C"/>
    <w:rsid w:val="00A63C69"/>
    <w:rsid w:val="00A64891"/>
    <w:rsid w:val="00A65261"/>
    <w:rsid w:val="00A662AD"/>
    <w:rsid w:val="00A66D88"/>
    <w:rsid w:val="00A675D0"/>
    <w:rsid w:val="00A6761D"/>
    <w:rsid w:val="00A67DEC"/>
    <w:rsid w:val="00A70B3B"/>
    <w:rsid w:val="00A70B57"/>
    <w:rsid w:val="00A70C9A"/>
    <w:rsid w:val="00A713E5"/>
    <w:rsid w:val="00A71C00"/>
    <w:rsid w:val="00A7218D"/>
    <w:rsid w:val="00A72F78"/>
    <w:rsid w:val="00A73F33"/>
    <w:rsid w:val="00A748C7"/>
    <w:rsid w:val="00A74F7C"/>
    <w:rsid w:val="00A75C3F"/>
    <w:rsid w:val="00A75E4C"/>
    <w:rsid w:val="00A76BE7"/>
    <w:rsid w:val="00A76D5B"/>
    <w:rsid w:val="00A775F1"/>
    <w:rsid w:val="00A77DFA"/>
    <w:rsid w:val="00A77FBE"/>
    <w:rsid w:val="00A80613"/>
    <w:rsid w:val="00A80A09"/>
    <w:rsid w:val="00A811E9"/>
    <w:rsid w:val="00A813A8"/>
    <w:rsid w:val="00A830FC"/>
    <w:rsid w:val="00A8375B"/>
    <w:rsid w:val="00A83851"/>
    <w:rsid w:val="00A841A2"/>
    <w:rsid w:val="00A84661"/>
    <w:rsid w:val="00A847AA"/>
    <w:rsid w:val="00A852B0"/>
    <w:rsid w:val="00A8551A"/>
    <w:rsid w:val="00A859FA"/>
    <w:rsid w:val="00A85F2B"/>
    <w:rsid w:val="00A86278"/>
    <w:rsid w:val="00A908A3"/>
    <w:rsid w:val="00A90C0B"/>
    <w:rsid w:val="00A915AB"/>
    <w:rsid w:val="00A934BF"/>
    <w:rsid w:val="00A93CE2"/>
    <w:rsid w:val="00A942E9"/>
    <w:rsid w:val="00A94612"/>
    <w:rsid w:val="00A94A89"/>
    <w:rsid w:val="00A950A2"/>
    <w:rsid w:val="00A95DF6"/>
    <w:rsid w:val="00A96D57"/>
    <w:rsid w:val="00A96F90"/>
    <w:rsid w:val="00A97169"/>
    <w:rsid w:val="00A97562"/>
    <w:rsid w:val="00AA001A"/>
    <w:rsid w:val="00AA0BBF"/>
    <w:rsid w:val="00AA0D1D"/>
    <w:rsid w:val="00AA102F"/>
    <w:rsid w:val="00AA1ABA"/>
    <w:rsid w:val="00AA1C96"/>
    <w:rsid w:val="00AA244C"/>
    <w:rsid w:val="00AA3747"/>
    <w:rsid w:val="00AA3F85"/>
    <w:rsid w:val="00AA46A5"/>
    <w:rsid w:val="00AA5AB5"/>
    <w:rsid w:val="00AA76E1"/>
    <w:rsid w:val="00AA782F"/>
    <w:rsid w:val="00AA790E"/>
    <w:rsid w:val="00AA7ED9"/>
    <w:rsid w:val="00AB0050"/>
    <w:rsid w:val="00AB050A"/>
    <w:rsid w:val="00AB1471"/>
    <w:rsid w:val="00AB2462"/>
    <w:rsid w:val="00AB2B5D"/>
    <w:rsid w:val="00AB2F3F"/>
    <w:rsid w:val="00AB33AD"/>
    <w:rsid w:val="00AB386F"/>
    <w:rsid w:val="00AB47C6"/>
    <w:rsid w:val="00AB4820"/>
    <w:rsid w:val="00AB56B2"/>
    <w:rsid w:val="00AB5AD3"/>
    <w:rsid w:val="00AB616A"/>
    <w:rsid w:val="00AB6357"/>
    <w:rsid w:val="00AB64B1"/>
    <w:rsid w:val="00AB7D8F"/>
    <w:rsid w:val="00AB7E3A"/>
    <w:rsid w:val="00AC07E3"/>
    <w:rsid w:val="00AC12EB"/>
    <w:rsid w:val="00AC134D"/>
    <w:rsid w:val="00AC1867"/>
    <w:rsid w:val="00AC1A16"/>
    <w:rsid w:val="00AC1C83"/>
    <w:rsid w:val="00AC242F"/>
    <w:rsid w:val="00AC31AD"/>
    <w:rsid w:val="00AC70A3"/>
    <w:rsid w:val="00AC7963"/>
    <w:rsid w:val="00AD097A"/>
    <w:rsid w:val="00AD0B8A"/>
    <w:rsid w:val="00AD1062"/>
    <w:rsid w:val="00AD148A"/>
    <w:rsid w:val="00AD15D4"/>
    <w:rsid w:val="00AD2090"/>
    <w:rsid w:val="00AD2E29"/>
    <w:rsid w:val="00AD30A9"/>
    <w:rsid w:val="00AD33A2"/>
    <w:rsid w:val="00AD3F7B"/>
    <w:rsid w:val="00AD4445"/>
    <w:rsid w:val="00AD4876"/>
    <w:rsid w:val="00AD57C9"/>
    <w:rsid w:val="00AD5DB0"/>
    <w:rsid w:val="00AD7051"/>
    <w:rsid w:val="00AD755F"/>
    <w:rsid w:val="00AE1097"/>
    <w:rsid w:val="00AE10BA"/>
    <w:rsid w:val="00AE1B59"/>
    <w:rsid w:val="00AE2387"/>
    <w:rsid w:val="00AE23CB"/>
    <w:rsid w:val="00AE2403"/>
    <w:rsid w:val="00AE2862"/>
    <w:rsid w:val="00AE2933"/>
    <w:rsid w:val="00AE2A93"/>
    <w:rsid w:val="00AE310F"/>
    <w:rsid w:val="00AE3B66"/>
    <w:rsid w:val="00AE400F"/>
    <w:rsid w:val="00AE43B0"/>
    <w:rsid w:val="00AE484A"/>
    <w:rsid w:val="00AE4A37"/>
    <w:rsid w:val="00AE4FCA"/>
    <w:rsid w:val="00AE56CE"/>
    <w:rsid w:val="00AE5ACC"/>
    <w:rsid w:val="00AE6D58"/>
    <w:rsid w:val="00AE75D6"/>
    <w:rsid w:val="00AF0378"/>
    <w:rsid w:val="00AF03F4"/>
    <w:rsid w:val="00AF05B3"/>
    <w:rsid w:val="00AF083E"/>
    <w:rsid w:val="00AF0FDB"/>
    <w:rsid w:val="00AF165D"/>
    <w:rsid w:val="00AF2313"/>
    <w:rsid w:val="00AF2D17"/>
    <w:rsid w:val="00AF574D"/>
    <w:rsid w:val="00AF5EDB"/>
    <w:rsid w:val="00AF71E5"/>
    <w:rsid w:val="00B01105"/>
    <w:rsid w:val="00B0177B"/>
    <w:rsid w:val="00B01EA5"/>
    <w:rsid w:val="00B0256C"/>
    <w:rsid w:val="00B02C5D"/>
    <w:rsid w:val="00B03152"/>
    <w:rsid w:val="00B0340F"/>
    <w:rsid w:val="00B03C65"/>
    <w:rsid w:val="00B03E37"/>
    <w:rsid w:val="00B0453D"/>
    <w:rsid w:val="00B0472E"/>
    <w:rsid w:val="00B04909"/>
    <w:rsid w:val="00B05792"/>
    <w:rsid w:val="00B05B6F"/>
    <w:rsid w:val="00B06654"/>
    <w:rsid w:val="00B06829"/>
    <w:rsid w:val="00B06D37"/>
    <w:rsid w:val="00B075FA"/>
    <w:rsid w:val="00B07DA7"/>
    <w:rsid w:val="00B12ED7"/>
    <w:rsid w:val="00B12F6C"/>
    <w:rsid w:val="00B134F7"/>
    <w:rsid w:val="00B13547"/>
    <w:rsid w:val="00B135CE"/>
    <w:rsid w:val="00B144CE"/>
    <w:rsid w:val="00B1508A"/>
    <w:rsid w:val="00B15408"/>
    <w:rsid w:val="00B16DCF"/>
    <w:rsid w:val="00B172A7"/>
    <w:rsid w:val="00B20088"/>
    <w:rsid w:val="00B20D50"/>
    <w:rsid w:val="00B212FB"/>
    <w:rsid w:val="00B21B71"/>
    <w:rsid w:val="00B21C40"/>
    <w:rsid w:val="00B22C67"/>
    <w:rsid w:val="00B2430F"/>
    <w:rsid w:val="00B25A2D"/>
    <w:rsid w:val="00B26290"/>
    <w:rsid w:val="00B26C48"/>
    <w:rsid w:val="00B26C71"/>
    <w:rsid w:val="00B277BA"/>
    <w:rsid w:val="00B278DF"/>
    <w:rsid w:val="00B27B39"/>
    <w:rsid w:val="00B30752"/>
    <w:rsid w:val="00B30BB4"/>
    <w:rsid w:val="00B312F8"/>
    <w:rsid w:val="00B31921"/>
    <w:rsid w:val="00B34AAE"/>
    <w:rsid w:val="00B34AD3"/>
    <w:rsid w:val="00B34B69"/>
    <w:rsid w:val="00B352DD"/>
    <w:rsid w:val="00B36C66"/>
    <w:rsid w:val="00B36DB6"/>
    <w:rsid w:val="00B371A1"/>
    <w:rsid w:val="00B37330"/>
    <w:rsid w:val="00B40E26"/>
    <w:rsid w:val="00B433B7"/>
    <w:rsid w:val="00B4354D"/>
    <w:rsid w:val="00B43A4F"/>
    <w:rsid w:val="00B4550F"/>
    <w:rsid w:val="00B45558"/>
    <w:rsid w:val="00B45922"/>
    <w:rsid w:val="00B461DA"/>
    <w:rsid w:val="00B46449"/>
    <w:rsid w:val="00B46BA0"/>
    <w:rsid w:val="00B4721D"/>
    <w:rsid w:val="00B47FA0"/>
    <w:rsid w:val="00B50191"/>
    <w:rsid w:val="00B514A2"/>
    <w:rsid w:val="00B51BD7"/>
    <w:rsid w:val="00B522D5"/>
    <w:rsid w:val="00B5279D"/>
    <w:rsid w:val="00B55481"/>
    <w:rsid w:val="00B56702"/>
    <w:rsid w:val="00B56AA1"/>
    <w:rsid w:val="00B56B58"/>
    <w:rsid w:val="00B56FC8"/>
    <w:rsid w:val="00B5764C"/>
    <w:rsid w:val="00B5787E"/>
    <w:rsid w:val="00B578FE"/>
    <w:rsid w:val="00B6046E"/>
    <w:rsid w:val="00B60B8E"/>
    <w:rsid w:val="00B612FF"/>
    <w:rsid w:val="00B61DD9"/>
    <w:rsid w:val="00B624DB"/>
    <w:rsid w:val="00B6270D"/>
    <w:rsid w:val="00B62A87"/>
    <w:rsid w:val="00B63A0B"/>
    <w:rsid w:val="00B64327"/>
    <w:rsid w:val="00B648EF"/>
    <w:rsid w:val="00B64ABC"/>
    <w:rsid w:val="00B64B45"/>
    <w:rsid w:val="00B64D18"/>
    <w:rsid w:val="00B653E2"/>
    <w:rsid w:val="00B6765C"/>
    <w:rsid w:val="00B67A6F"/>
    <w:rsid w:val="00B703EC"/>
    <w:rsid w:val="00B70612"/>
    <w:rsid w:val="00B71BD1"/>
    <w:rsid w:val="00B72298"/>
    <w:rsid w:val="00B7261F"/>
    <w:rsid w:val="00B74303"/>
    <w:rsid w:val="00B74430"/>
    <w:rsid w:val="00B77E6B"/>
    <w:rsid w:val="00B814C8"/>
    <w:rsid w:val="00B81EC3"/>
    <w:rsid w:val="00B82AE4"/>
    <w:rsid w:val="00B83E9E"/>
    <w:rsid w:val="00B84076"/>
    <w:rsid w:val="00B840AC"/>
    <w:rsid w:val="00B84646"/>
    <w:rsid w:val="00B8496E"/>
    <w:rsid w:val="00B84F6C"/>
    <w:rsid w:val="00B8523D"/>
    <w:rsid w:val="00B857CC"/>
    <w:rsid w:val="00B903C6"/>
    <w:rsid w:val="00B91819"/>
    <w:rsid w:val="00B9187F"/>
    <w:rsid w:val="00B91D4A"/>
    <w:rsid w:val="00B938F7"/>
    <w:rsid w:val="00B93E54"/>
    <w:rsid w:val="00B95002"/>
    <w:rsid w:val="00B95C21"/>
    <w:rsid w:val="00B965E6"/>
    <w:rsid w:val="00B96DD2"/>
    <w:rsid w:val="00B9749C"/>
    <w:rsid w:val="00B97BD6"/>
    <w:rsid w:val="00BA062C"/>
    <w:rsid w:val="00BA0AF0"/>
    <w:rsid w:val="00BA0F9E"/>
    <w:rsid w:val="00BA1BC7"/>
    <w:rsid w:val="00BA2076"/>
    <w:rsid w:val="00BA26A6"/>
    <w:rsid w:val="00BA3BC4"/>
    <w:rsid w:val="00BA3D16"/>
    <w:rsid w:val="00BA405F"/>
    <w:rsid w:val="00BA436E"/>
    <w:rsid w:val="00BA53AC"/>
    <w:rsid w:val="00BA557D"/>
    <w:rsid w:val="00BA6A67"/>
    <w:rsid w:val="00BA7E13"/>
    <w:rsid w:val="00BB00AD"/>
    <w:rsid w:val="00BB0D5B"/>
    <w:rsid w:val="00BB167D"/>
    <w:rsid w:val="00BB1A6B"/>
    <w:rsid w:val="00BB1CE4"/>
    <w:rsid w:val="00BB1D0C"/>
    <w:rsid w:val="00BB221A"/>
    <w:rsid w:val="00BB3A8B"/>
    <w:rsid w:val="00BB3FA5"/>
    <w:rsid w:val="00BB4018"/>
    <w:rsid w:val="00BB4231"/>
    <w:rsid w:val="00BB56E6"/>
    <w:rsid w:val="00BB5883"/>
    <w:rsid w:val="00BB5C5C"/>
    <w:rsid w:val="00BB5FAB"/>
    <w:rsid w:val="00BB6471"/>
    <w:rsid w:val="00BC0FD2"/>
    <w:rsid w:val="00BC17C5"/>
    <w:rsid w:val="00BC1814"/>
    <w:rsid w:val="00BC3E9B"/>
    <w:rsid w:val="00BC5431"/>
    <w:rsid w:val="00BC5489"/>
    <w:rsid w:val="00BC5B27"/>
    <w:rsid w:val="00BC6435"/>
    <w:rsid w:val="00BC6FDE"/>
    <w:rsid w:val="00BC7CEC"/>
    <w:rsid w:val="00BD229C"/>
    <w:rsid w:val="00BD2379"/>
    <w:rsid w:val="00BD2776"/>
    <w:rsid w:val="00BD31AB"/>
    <w:rsid w:val="00BD4394"/>
    <w:rsid w:val="00BD452A"/>
    <w:rsid w:val="00BD4AE8"/>
    <w:rsid w:val="00BD526F"/>
    <w:rsid w:val="00BD699D"/>
    <w:rsid w:val="00BD6A3E"/>
    <w:rsid w:val="00BD6AB1"/>
    <w:rsid w:val="00BD6FB5"/>
    <w:rsid w:val="00BD7138"/>
    <w:rsid w:val="00BD7B53"/>
    <w:rsid w:val="00BD7C96"/>
    <w:rsid w:val="00BD7D55"/>
    <w:rsid w:val="00BE00D7"/>
    <w:rsid w:val="00BE077B"/>
    <w:rsid w:val="00BE0983"/>
    <w:rsid w:val="00BE0D4A"/>
    <w:rsid w:val="00BE0E4B"/>
    <w:rsid w:val="00BE246E"/>
    <w:rsid w:val="00BE2C0C"/>
    <w:rsid w:val="00BE3347"/>
    <w:rsid w:val="00BE338A"/>
    <w:rsid w:val="00BE43AC"/>
    <w:rsid w:val="00BE6B1A"/>
    <w:rsid w:val="00BE6E57"/>
    <w:rsid w:val="00BF033E"/>
    <w:rsid w:val="00BF050C"/>
    <w:rsid w:val="00BF0546"/>
    <w:rsid w:val="00BF063E"/>
    <w:rsid w:val="00BF0907"/>
    <w:rsid w:val="00BF0D91"/>
    <w:rsid w:val="00BF0DE7"/>
    <w:rsid w:val="00BF144F"/>
    <w:rsid w:val="00BF14DB"/>
    <w:rsid w:val="00BF19C1"/>
    <w:rsid w:val="00BF21D0"/>
    <w:rsid w:val="00BF28DA"/>
    <w:rsid w:val="00BF2A96"/>
    <w:rsid w:val="00BF2C6A"/>
    <w:rsid w:val="00BF46AE"/>
    <w:rsid w:val="00BF4838"/>
    <w:rsid w:val="00BF4D07"/>
    <w:rsid w:val="00BF51D9"/>
    <w:rsid w:val="00BF55D4"/>
    <w:rsid w:val="00BF55F5"/>
    <w:rsid w:val="00BF61C2"/>
    <w:rsid w:val="00BF634B"/>
    <w:rsid w:val="00BF72DC"/>
    <w:rsid w:val="00BF739E"/>
    <w:rsid w:val="00BF7B27"/>
    <w:rsid w:val="00C000BB"/>
    <w:rsid w:val="00C00353"/>
    <w:rsid w:val="00C018EE"/>
    <w:rsid w:val="00C028B1"/>
    <w:rsid w:val="00C02E6E"/>
    <w:rsid w:val="00C03BC4"/>
    <w:rsid w:val="00C04082"/>
    <w:rsid w:val="00C05335"/>
    <w:rsid w:val="00C05443"/>
    <w:rsid w:val="00C05B53"/>
    <w:rsid w:val="00C0608C"/>
    <w:rsid w:val="00C06A09"/>
    <w:rsid w:val="00C06F72"/>
    <w:rsid w:val="00C071C5"/>
    <w:rsid w:val="00C07D4A"/>
    <w:rsid w:val="00C1008F"/>
    <w:rsid w:val="00C11134"/>
    <w:rsid w:val="00C12687"/>
    <w:rsid w:val="00C12918"/>
    <w:rsid w:val="00C12AA1"/>
    <w:rsid w:val="00C13EBF"/>
    <w:rsid w:val="00C13FC2"/>
    <w:rsid w:val="00C14439"/>
    <w:rsid w:val="00C14532"/>
    <w:rsid w:val="00C14630"/>
    <w:rsid w:val="00C14780"/>
    <w:rsid w:val="00C14CEA"/>
    <w:rsid w:val="00C14D49"/>
    <w:rsid w:val="00C14DCE"/>
    <w:rsid w:val="00C150AD"/>
    <w:rsid w:val="00C1517F"/>
    <w:rsid w:val="00C164EB"/>
    <w:rsid w:val="00C171E2"/>
    <w:rsid w:val="00C175A3"/>
    <w:rsid w:val="00C21DCC"/>
    <w:rsid w:val="00C21ED0"/>
    <w:rsid w:val="00C24363"/>
    <w:rsid w:val="00C24562"/>
    <w:rsid w:val="00C25469"/>
    <w:rsid w:val="00C255B2"/>
    <w:rsid w:val="00C25ECD"/>
    <w:rsid w:val="00C278F1"/>
    <w:rsid w:val="00C27DF0"/>
    <w:rsid w:val="00C30876"/>
    <w:rsid w:val="00C30BB5"/>
    <w:rsid w:val="00C32751"/>
    <w:rsid w:val="00C32F61"/>
    <w:rsid w:val="00C32FD5"/>
    <w:rsid w:val="00C3377C"/>
    <w:rsid w:val="00C33D22"/>
    <w:rsid w:val="00C33DBC"/>
    <w:rsid w:val="00C35EC4"/>
    <w:rsid w:val="00C35F2E"/>
    <w:rsid w:val="00C360EB"/>
    <w:rsid w:val="00C371EB"/>
    <w:rsid w:val="00C37596"/>
    <w:rsid w:val="00C37E40"/>
    <w:rsid w:val="00C400C3"/>
    <w:rsid w:val="00C434D6"/>
    <w:rsid w:val="00C43A4C"/>
    <w:rsid w:val="00C43AED"/>
    <w:rsid w:val="00C43B2F"/>
    <w:rsid w:val="00C447A3"/>
    <w:rsid w:val="00C449F9"/>
    <w:rsid w:val="00C44A1E"/>
    <w:rsid w:val="00C44D41"/>
    <w:rsid w:val="00C45539"/>
    <w:rsid w:val="00C4604F"/>
    <w:rsid w:val="00C46591"/>
    <w:rsid w:val="00C46AF1"/>
    <w:rsid w:val="00C47E7A"/>
    <w:rsid w:val="00C5042C"/>
    <w:rsid w:val="00C50BD1"/>
    <w:rsid w:val="00C511AE"/>
    <w:rsid w:val="00C51BE2"/>
    <w:rsid w:val="00C52BF5"/>
    <w:rsid w:val="00C533F5"/>
    <w:rsid w:val="00C53917"/>
    <w:rsid w:val="00C53FE1"/>
    <w:rsid w:val="00C547CB"/>
    <w:rsid w:val="00C54906"/>
    <w:rsid w:val="00C55521"/>
    <w:rsid w:val="00C55678"/>
    <w:rsid w:val="00C557FA"/>
    <w:rsid w:val="00C55DC7"/>
    <w:rsid w:val="00C55E26"/>
    <w:rsid w:val="00C55E91"/>
    <w:rsid w:val="00C55FDF"/>
    <w:rsid w:val="00C562FE"/>
    <w:rsid w:val="00C56904"/>
    <w:rsid w:val="00C5697A"/>
    <w:rsid w:val="00C575A2"/>
    <w:rsid w:val="00C57DC0"/>
    <w:rsid w:val="00C608E6"/>
    <w:rsid w:val="00C609F4"/>
    <w:rsid w:val="00C61BC0"/>
    <w:rsid w:val="00C622B4"/>
    <w:rsid w:val="00C63214"/>
    <w:rsid w:val="00C63428"/>
    <w:rsid w:val="00C63B34"/>
    <w:rsid w:val="00C63E84"/>
    <w:rsid w:val="00C645A0"/>
    <w:rsid w:val="00C648E1"/>
    <w:rsid w:val="00C650C3"/>
    <w:rsid w:val="00C65CDB"/>
    <w:rsid w:val="00C66371"/>
    <w:rsid w:val="00C66741"/>
    <w:rsid w:val="00C66AD3"/>
    <w:rsid w:val="00C66AF4"/>
    <w:rsid w:val="00C6703C"/>
    <w:rsid w:val="00C6750F"/>
    <w:rsid w:val="00C675A5"/>
    <w:rsid w:val="00C675E5"/>
    <w:rsid w:val="00C701C7"/>
    <w:rsid w:val="00C70293"/>
    <w:rsid w:val="00C70391"/>
    <w:rsid w:val="00C724A5"/>
    <w:rsid w:val="00C724AC"/>
    <w:rsid w:val="00C73C18"/>
    <w:rsid w:val="00C74277"/>
    <w:rsid w:val="00C7513C"/>
    <w:rsid w:val="00C75695"/>
    <w:rsid w:val="00C75BD0"/>
    <w:rsid w:val="00C7653E"/>
    <w:rsid w:val="00C765B7"/>
    <w:rsid w:val="00C76CE3"/>
    <w:rsid w:val="00C773A3"/>
    <w:rsid w:val="00C7763F"/>
    <w:rsid w:val="00C813F7"/>
    <w:rsid w:val="00C81733"/>
    <w:rsid w:val="00C83126"/>
    <w:rsid w:val="00C86458"/>
    <w:rsid w:val="00C864F6"/>
    <w:rsid w:val="00C87363"/>
    <w:rsid w:val="00C87BA3"/>
    <w:rsid w:val="00C90FC9"/>
    <w:rsid w:val="00C914F6"/>
    <w:rsid w:val="00C916EF"/>
    <w:rsid w:val="00C92C66"/>
    <w:rsid w:val="00C92E8F"/>
    <w:rsid w:val="00C93001"/>
    <w:rsid w:val="00C934EF"/>
    <w:rsid w:val="00C935D8"/>
    <w:rsid w:val="00C93CAA"/>
    <w:rsid w:val="00C9420E"/>
    <w:rsid w:val="00C94DC8"/>
    <w:rsid w:val="00C968EA"/>
    <w:rsid w:val="00CA0153"/>
    <w:rsid w:val="00CA1A38"/>
    <w:rsid w:val="00CA1A73"/>
    <w:rsid w:val="00CA1A88"/>
    <w:rsid w:val="00CA1F8F"/>
    <w:rsid w:val="00CA2891"/>
    <w:rsid w:val="00CA2A7E"/>
    <w:rsid w:val="00CA33B0"/>
    <w:rsid w:val="00CA42A5"/>
    <w:rsid w:val="00CA46DF"/>
    <w:rsid w:val="00CA4702"/>
    <w:rsid w:val="00CA476A"/>
    <w:rsid w:val="00CA488C"/>
    <w:rsid w:val="00CA4940"/>
    <w:rsid w:val="00CA4BA8"/>
    <w:rsid w:val="00CA4F09"/>
    <w:rsid w:val="00CA5174"/>
    <w:rsid w:val="00CA73DC"/>
    <w:rsid w:val="00CA79D6"/>
    <w:rsid w:val="00CB0344"/>
    <w:rsid w:val="00CB1550"/>
    <w:rsid w:val="00CB1C2F"/>
    <w:rsid w:val="00CB291E"/>
    <w:rsid w:val="00CB3774"/>
    <w:rsid w:val="00CB45AF"/>
    <w:rsid w:val="00CB5703"/>
    <w:rsid w:val="00CB7457"/>
    <w:rsid w:val="00CB7B9A"/>
    <w:rsid w:val="00CB7F42"/>
    <w:rsid w:val="00CC024A"/>
    <w:rsid w:val="00CC048F"/>
    <w:rsid w:val="00CC1AC4"/>
    <w:rsid w:val="00CC20D2"/>
    <w:rsid w:val="00CC3330"/>
    <w:rsid w:val="00CC3808"/>
    <w:rsid w:val="00CC3D99"/>
    <w:rsid w:val="00CC4263"/>
    <w:rsid w:val="00CC4632"/>
    <w:rsid w:val="00CC46CE"/>
    <w:rsid w:val="00CC47C4"/>
    <w:rsid w:val="00CC47E0"/>
    <w:rsid w:val="00CC4C53"/>
    <w:rsid w:val="00CC4C7F"/>
    <w:rsid w:val="00CC4F3F"/>
    <w:rsid w:val="00CC565B"/>
    <w:rsid w:val="00CC56A5"/>
    <w:rsid w:val="00CC6367"/>
    <w:rsid w:val="00CC6961"/>
    <w:rsid w:val="00CC6B98"/>
    <w:rsid w:val="00CC714B"/>
    <w:rsid w:val="00CC7A12"/>
    <w:rsid w:val="00CC7E69"/>
    <w:rsid w:val="00CD0AB3"/>
    <w:rsid w:val="00CD0FC9"/>
    <w:rsid w:val="00CD180C"/>
    <w:rsid w:val="00CD24AE"/>
    <w:rsid w:val="00CD4B42"/>
    <w:rsid w:val="00CD4D33"/>
    <w:rsid w:val="00CD53F9"/>
    <w:rsid w:val="00CD6EFC"/>
    <w:rsid w:val="00CD6F16"/>
    <w:rsid w:val="00CD730E"/>
    <w:rsid w:val="00CE0187"/>
    <w:rsid w:val="00CE0A76"/>
    <w:rsid w:val="00CE0BBE"/>
    <w:rsid w:val="00CE0C85"/>
    <w:rsid w:val="00CE0F16"/>
    <w:rsid w:val="00CE18E0"/>
    <w:rsid w:val="00CE23E0"/>
    <w:rsid w:val="00CE25B0"/>
    <w:rsid w:val="00CE2B96"/>
    <w:rsid w:val="00CE2D7F"/>
    <w:rsid w:val="00CE34F3"/>
    <w:rsid w:val="00CE388F"/>
    <w:rsid w:val="00CE3B2B"/>
    <w:rsid w:val="00CE3D15"/>
    <w:rsid w:val="00CE486A"/>
    <w:rsid w:val="00CE5CE4"/>
    <w:rsid w:val="00CE63BC"/>
    <w:rsid w:val="00CE66D0"/>
    <w:rsid w:val="00CE7EBF"/>
    <w:rsid w:val="00CF0D51"/>
    <w:rsid w:val="00CF0DFA"/>
    <w:rsid w:val="00CF12BE"/>
    <w:rsid w:val="00CF3051"/>
    <w:rsid w:val="00CF362D"/>
    <w:rsid w:val="00CF3FE5"/>
    <w:rsid w:val="00CF42C2"/>
    <w:rsid w:val="00CF4B71"/>
    <w:rsid w:val="00CF5D07"/>
    <w:rsid w:val="00CF5E06"/>
    <w:rsid w:val="00CF6A63"/>
    <w:rsid w:val="00CF6CFD"/>
    <w:rsid w:val="00D000EB"/>
    <w:rsid w:val="00D00B8F"/>
    <w:rsid w:val="00D01978"/>
    <w:rsid w:val="00D026A6"/>
    <w:rsid w:val="00D029CB"/>
    <w:rsid w:val="00D02E1D"/>
    <w:rsid w:val="00D033FD"/>
    <w:rsid w:val="00D03737"/>
    <w:rsid w:val="00D043C1"/>
    <w:rsid w:val="00D04832"/>
    <w:rsid w:val="00D04A9A"/>
    <w:rsid w:val="00D04F13"/>
    <w:rsid w:val="00D05BAF"/>
    <w:rsid w:val="00D05D8A"/>
    <w:rsid w:val="00D05F8F"/>
    <w:rsid w:val="00D06128"/>
    <w:rsid w:val="00D07674"/>
    <w:rsid w:val="00D07E4F"/>
    <w:rsid w:val="00D07FAD"/>
    <w:rsid w:val="00D1009E"/>
    <w:rsid w:val="00D10237"/>
    <w:rsid w:val="00D11BF3"/>
    <w:rsid w:val="00D120D9"/>
    <w:rsid w:val="00D12356"/>
    <w:rsid w:val="00D12F9E"/>
    <w:rsid w:val="00D13489"/>
    <w:rsid w:val="00D148B8"/>
    <w:rsid w:val="00D14964"/>
    <w:rsid w:val="00D149F0"/>
    <w:rsid w:val="00D14E64"/>
    <w:rsid w:val="00D15260"/>
    <w:rsid w:val="00D1682B"/>
    <w:rsid w:val="00D172C0"/>
    <w:rsid w:val="00D17672"/>
    <w:rsid w:val="00D20BCD"/>
    <w:rsid w:val="00D21335"/>
    <w:rsid w:val="00D229E9"/>
    <w:rsid w:val="00D23342"/>
    <w:rsid w:val="00D23FF4"/>
    <w:rsid w:val="00D24F1A"/>
    <w:rsid w:val="00D24F34"/>
    <w:rsid w:val="00D24F66"/>
    <w:rsid w:val="00D261F0"/>
    <w:rsid w:val="00D2649F"/>
    <w:rsid w:val="00D26D03"/>
    <w:rsid w:val="00D26D04"/>
    <w:rsid w:val="00D271EB"/>
    <w:rsid w:val="00D30210"/>
    <w:rsid w:val="00D307C5"/>
    <w:rsid w:val="00D31183"/>
    <w:rsid w:val="00D31C36"/>
    <w:rsid w:val="00D32BF0"/>
    <w:rsid w:val="00D3306A"/>
    <w:rsid w:val="00D33B27"/>
    <w:rsid w:val="00D34076"/>
    <w:rsid w:val="00D351D8"/>
    <w:rsid w:val="00D35619"/>
    <w:rsid w:val="00D35827"/>
    <w:rsid w:val="00D362B2"/>
    <w:rsid w:val="00D368E4"/>
    <w:rsid w:val="00D369DD"/>
    <w:rsid w:val="00D36C7C"/>
    <w:rsid w:val="00D3700D"/>
    <w:rsid w:val="00D3731A"/>
    <w:rsid w:val="00D37E4D"/>
    <w:rsid w:val="00D404BA"/>
    <w:rsid w:val="00D424FC"/>
    <w:rsid w:val="00D43365"/>
    <w:rsid w:val="00D43CAA"/>
    <w:rsid w:val="00D44303"/>
    <w:rsid w:val="00D44635"/>
    <w:rsid w:val="00D446B1"/>
    <w:rsid w:val="00D452BC"/>
    <w:rsid w:val="00D453FA"/>
    <w:rsid w:val="00D46ED9"/>
    <w:rsid w:val="00D476C1"/>
    <w:rsid w:val="00D47FC2"/>
    <w:rsid w:val="00D5105B"/>
    <w:rsid w:val="00D51432"/>
    <w:rsid w:val="00D51A30"/>
    <w:rsid w:val="00D51F6A"/>
    <w:rsid w:val="00D51F9C"/>
    <w:rsid w:val="00D532F1"/>
    <w:rsid w:val="00D5345C"/>
    <w:rsid w:val="00D54955"/>
    <w:rsid w:val="00D549A6"/>
    <w:rsid w:val="00D558FD"/>
    <w:rsid w:val="00D55DD0"/>
    <w:rsid w:val="00D570B5"/>
    <w:rsid w:val="00D57369"/>
    <w:rsid w:val="00D5791F"/>
    <w:rsid w:val="00D600A7"/>
    <w:rsid w:val="00D60C73"/>
    <w:rsid w:val="00D61EEC"/>
    <w:rsid w:val="00D62ABF"/>
    <w:rsid w:val="00D6365C"/>
    <w:rsid w:val="00D63B0A"/>
    <w:rsid w:val="00D63E42"/>
    <w:rsid w:val="00D63F03"/>
    <w:rsid w:val="00D646F7"/>
    <w:rsid w:val="00D6737D"/>
    <w:rsid w:val="00D677A0"/>
    <w:rsid w:val="00D70194"/>
    <w:rsid w:val="00D703FA"/>
    <w:rsid w:val="00D70726"/>
    <w:rsid w:val="00D70929"/>
    <w:rsid w:val="00D70B4E"/>
    <w:rsid w:val="00D713B6"/>
    <w:rsid w:val="00D7201A"/>
    <w:rsid w:val="00D7221A"/>
    <w:rsid w:val="00D72DDE"/>
    <w:rsid w:val="00D72F70"/>
    <w:rsid w:val="00D730A9"/>
    <w:rsid w:val="00D737FC"/>
    <w:rsid w:val="00D738E6"/>
    <w:rsid w:val="00D73E68"/>
    <w:rsid w:val="00D75F46"/>
    <w:rsid w:val="00D76A38"/>
    <w:rsid w:val="00D7724A"/>
    <w:rsid w:val="00D77BA8"/>
    <w:rsid w:val="00D77F59"/>
    <w:rsid w:val="00D803D9"/>
    <w:rsid w:val="00D81273"/>
    <w:rsid w:val="00D8203A"/>
    <w:rsid w:val="00D82E23"/>
    <w:rsid w:val="00D82FCE"/>
    <w:rsid w:val="00D840FE"/>
    <w:rsid w:val="00D84529"/>
    <w:rsid w:val="00D84893"/>
    <w:rsid w:val="00D84F60"/>
    <w:rsid w:val="00D85A03"/>
    <w:rsid w:val="00D85B46"/>
    <w:rsid w:val="00D86615"/>
    <w:rsid w:val="00D867B5"/>
    <w:rsid w:val="00D875CA"/>
    <w:rsid w:val="00D87A16"/>
    <w:rsid w:val="00D90A79"/>
    <w:rsid w:val="00D9105D"/>
    <w:rsid w:val="00D92534"/>
    <w:rsid w:val="00D92E1F"/>
    <w:rsid w:val="00D933FE"/>
    <w:rsid w:val="00D934F1"/>
    <w:rsid w:val="00D93BAD"/>
    <w:rsid w:val="00D9472F"/>
    <w:rsid w:val="00D95075"/>
    <w:rsid w:val="00D956F4"/>
    <w:rsid w:val="00D95BCB"/>
    <w:rsid w:val="00D960B3"/>
    <w:rsid w:val="00D96766"/>
    <w:rsid w:val="00D968E4"/>
    <w:rsid w:val="00D96970"/>
    <w:rsid w:val="00D96FFB"/>
    <w:rsid w:val="00D9702A"/>
    <w:rsid w:val="00D97243"/>
    <w:rsid w:val="00D9756D"/>
    <w:rsid w:val="00DA06BA"/>
    <w:rsid w:val="00DA0D42"/>
    <w:rsid w:val="00DA1586"/>
    <w:rsid w:val="00DA209E"/>
    <w:rsid w:val="00DA2D33"/>
    <w:rsid w:val="00DA2DE7"/>
    <w:rsid w:val="00DA3911"/>
    <w:rsid w:val="00DA3D41"/>
    <w:rsid w:val="00DA3FFE"/>
    <w:rsid w:val="00DA4C00"/>
    <w:rsid w:val="00DA5D20"/>
    <w:rsid w:val="00DA6337"/>
    <w:rsid w:val="00DA64BA"/>
    <w:rsid w:val="00DA6B3D"/>
    <w:rsid w:val="00DA6F23"/>
    <w:rsid w:val="00DA6FE5"/>
    <w:rsid w:val="00DA738E"/>
    <w:rsid w:val="00DB11B1"/>
    <w:rsid w:val="00DB26CA"/>
    <w:rsid w:val="00DB2B5C"/>
    <w:rsid w:val="00DB2E24"/>
    <w:rsid w:val="00DB342E"/>
    <w:rsid w:val="00DB428C"/>
    <w:rsid w:val="00DB44B1"/>
    <w:rsid w:val="00DB4932"/>
    <w:rsid w:val="00DB5FCB"/>
    <w:rsid w:val="00DB6186"/>
    <w:rsid w:val="00DB6432"/>
    <w:rsid w:val="00DB64FE"/>
    <w:rsid w:val="00DB697F"/>
    <w:rsid w:val="00DB7226"/>
    <w:rsid w:val="00DB740E"/>
    <w:rsid w:val="00DB776F"/>
    <w:rsid w:val="00DC0311"/>
    <w:rsid w:val="00DC0AAB"/>
    <w:rsid w:val="00DC0DBF"/>
    <w:rsid w:val="00DC16C7"/>
    <w:rsid w:val="00DC1A6B"/>
    <w:rsid w:val="00DC27B1"/>
    <w:rsid w:val="00DC3122"/>
    <w:rsid w:val="00DC42E5"/>
    <w:rsid w:val="00DC50D2"/>
    <w:rsid w:val="00DC5437"/>
    <w:rsid w:val="00DC5E86"/>
    <w:rsid w:val="00DC5EBC"/>
    <w:rsid w:val="00DC66AC"/>
    <w:rsid w:val="00DC68B7"/>
    <w:rsid w:val="00DC6927"/>
    <w:rsid w:val="00DC6D6C"/>
    <w:rsid w:val="00DC7333"/>
    <w:rsid w:val="00DC7434"/>
    <w:rsid w:val="00DD26CB"/>
    <w:rsid w:val="00DD33E7"/>
    <w:rsid w:val="00DD3421"/>
    <w:rsid w:val="00DD36FE"/>
    <w:rsid w:val="00DD3947"/>
    <w:rsid w:val="00DD47C1"/>
    <w:rsid w:val="00DD47FF"/>
    <w:rsid w:val="00DD4A5D"/>
    <w:rsid w:val="00DD5086"/>
    <w:rsid w:val="00DD53D8"/>
    <w:rsid w:val="00DD5D0C"/>
    <w:rsid w:val="00DD5F9C"/>
    <w:rsid w:val="00DD61CE"/>
    <w:rsid w:val="00DD6799"/>
    <w:rsid w:val="00DD7FEA"/>
    <w:rsid w:val="00DE025B"/>
    <w:rsid w:val="00DE0626"/>
    <w:rsid w:val="00DE0658"/>
    <w:rsid w:val="00DE0D9D"/>
    <w:rsid w:val="00DE1F98"/>
    <w:rsid w:val="00DE2567"/>
    <w:rsid w:val="00DE256E"/>
    <w:rsid w:val="00DE26B7"/>
    <w:rsid w:val="00DE37DE"/>
    <w:rsid w:val="00DE3C9F"/>
    <w:rsid w:val="00DE3D54"/>
    <w:rsid w:val="00DE727E"/>
    <w:rsid w:val="00DE76C2"/>
    <w:rsid w:val="00DF0B4B"/>
    <w:rsid w:val="00DF1A67"/>
    <w:rsid w:val="00DF2B2A"/>
    <w:rsid w:val="00DF2F93"/>
    <w:rsid w:val="00DF3170"/>
    <w:rsid w:val="00DF39F5"/>
    <w:rsid w:val="00DF3CFB"/>
    <w:rsid w:val="00DF43E2"/>
    <w:rsid w:val="00DF54E8"/>
    <w:rsid w:val="00DF63F4"/>
    <w:rsid w:val="00DF6767"/>
    <w:rsid w:val="00DF6937"/>
    <w:rsid w:val="00E00915"/>
    <w:rsid w:val="00E0121C"/>
    <w:rsid w:val="00E01815"/>
    <w:rsid w:val="00E0217F"/>
    <w:rsid w:val="00E02ED8"/>
    <w:rsid w:val="00E03467"/>
    <w:rsid w:val="00E0445D"/>
    <w:rsid w:val="00E04A8F"/>
    <w:rsid w:val="00E05544"/>
    <w:rsid w:val="00E06958"/>
    <w:rsid w:val="00E06996"/>
    <w:rsid w:val="00E06CAD"/>
    <w:rsid w:val="00E073DD"/>
    <w:rsid w:val="00E0783F"/>
    <w:rsid w:val="00E10414"/>
    <w:rsid w:val="00E10B14"/>
    <w:rsid w:val="00E11417"/>
    <w:rsid w:val="00E12999"/>
    <w:rsid w:val="00E13645"/>
    <w:rsid w:val="00E148D0"/>
    <w:rsid w:val="00E148FB"/>
    <w:rsid w:val="00E1497E"/>
    <w:rsid w:val="00E14AB6"/>
    <w:rsid w:val="00E14CCD"/>
    <w:rsid w:val="00E1515A"/>
    <w:rsid w:val="00E161FF"/>
    <w:rsid w:val="00E16309"/>
    <w:rsid w:val="00E16BC4"/>
    <w:rsid w:val="00E17034"/>
    <w:rsid w:val="00E17BB5"/>
    <w:rsid w:val="00E20391"/>
    <w:rsid w:val="00E20C74"/>
    <w:rsid w:val="00E2179C"/>
    <w:rsid w:val="00E2295F"/>
    <w:rsid w:val="00E2530F"/>
    <w:rsid w:val="00E256E1"/>
    <w:rsid w:val="00E27614"/>
    <w:rsid w:val="00E27FEA"/>
    <w:rsid w:val="00E303B8"/>
    <w:rsid w:val="00E30AF2"/>
    <w:rsid w:val="00E30B64"/>
    <w:rsid w:val="00E30DEB"/>
    <w:rsid w:val="00E31734"/>
    <w:rsid w:val="00E321C3"/>
    <w:rsid w:val="00E32847"/>
    <w:rsid w:val="00E32BA1"/>
    <w:rsid w:val="00E32FF7"/>
    <w:rsid w:val="00E33D9F"/>
    <w:rsid w:val="00E3463B"/>
    <w:rsid w:val="00E349C8"/>
    <w:rsid w:val="00E34A28"/>
    <w:rsid w:val="00E35C90"/>
    <w:rsid w:val="00E35EAE"/>
    <w:rsid w:val="00E35F14"/>
    <w:rsid w:val="00E3617A"/>
    <w:rsid w:val="00E372C6"/>
    <w:rsid w:val="00E375AF"/>
    <w:rsid w:val="00E377A7"/>
    <w:rsid w:val="00E37897"/>
    <w:rsid w:val="00E379B8"/>
    <w:rsid w:val="00E40F9C"/>
    <w:rsid w:val="00E41135"/>
    <w:rsid w:val="00E41CFE"/>
    <w:rsid w:val="00E41DE0"/>
    <w:rsid w:val="00E43480"/>
    <w:rsid w:val="00E43A12"/>
    <w:rsid w:val="00E43AD6"/>
    <w:rsid w:val="00E4469A"/>
    <w:rsid w:val="00E44CC7"/>
    <w:rsid w:val="00E44E0C"/>
    <w:rsid w:val="00E45A3C"/>
    <w:rsid w:val="00E45B30"/>
    <w:rsid w:val="00E45FEA"/>
    <w:rsid w:val="00E46271"/>
    <w:rsid w:val="00E463F1"/>
    <w:rsid w:val="00E46A96"/>
    <w:rsid w:val="00E47462"/>
    <w:rsid w:val="00E476D5"/>
    <w:rsid w:val="00E4783C"/>
    <w:rsid w:val="00E50629"/>
    <w:rsid w:val="00E51443"/>
    <w:rsid w:val="00E529A0"/>
    <w:rsid w:val="00E53141"/>
    <w:rsid w:val="00E53E48"/>
    <w:rsid w:val="00E54BAD"/>
    <w:rsid w:val="00E55B3B"/>
    <w:rsid w:val="00E56DFB"/>
    <w:rsid w:val="00E56EC3"/>
    <w:rsid w:val="00E56FAF"/>
    <w:rsid w:val="00E570F5"/>
    <w:rsid w:val="00E5735F"/>
    <w:rsid w:val="00E57854"/>
    <w:rsid w:val="00E60D9B"/>
    <w:rsid w:val="00E60ED0"/>
    <w:rsid w:val="00E61126"/>
    <w:rsid w:val="00E617FD"/>
    <w:rsid w:val="00E6212B"/>
    <w:rsid w:val="00E622E0"/>
    <w:rsid w:val="00E62C81"/>
    <w:rsid w:val="00E633D7"/>
    <w:rsid w:val="00E63AEF"/>
    <w:rsid w:val="00E63FC0"/>
    <w:rsid w:val="00E6571C"/>
    <w:rsid w:val="00E664D7"/>
    <w:rsid w:val="00E66BC6"/>
    <w:rsid w:val="00E66C94"/>
    <w:rsid w:val="00E66FB2"/>
    <w:rsid w:val="00E702F6"/>
    <w:rsid w:val="00E70561"/>
    <w:rsid w:val="00E71086"/>
    <w:rsid w:val="00E714FB"/>
    <w:rsid w:val="00E718AE"/>
    <w:rsid w:val="00E71F27"/>
    <w:rsid w:val="00E71F44"/>
    <w:rsid w:val="00E72468"/>
    <w:rsid w:val="00E72646"/>
    <w:rsid w:val="00E72A98"/>
    <w:rsid w:val="00E72FEB"/>
    <w:rsid w:val="00E73AF2"/>
    <w:rsid w:val="00E740D9"/>
    <w:rsid w:val="00E74969"/>
    <w:rsid w:val="00E75018"/>
    <w:rsid w:val="00E752A0"/>
    <w:rsid w:val="00E7542A"/>
    <w:rsid w:val="00E75587"/>
    <w:rsid w:val="00E7658E"/>
    <w:rsid w:val="00E76A56"/>
    <w:rsid w:val="00E77756"/>
    <w:rsid w:val="00E7787A"/>
    <w:rsid w:val="00E80F7E"/>
    <w:rsid w:val="00E81663"/>
    <w:rsid w:val="00E817A9"/>
    <w:rsid w:val="00E81DD0"/>
    <w:rsid w:val="00E81ECC"/>
    <w:rsid w:val="00E81F6B"/>
    <w:rsid w:val="00E825C0"/>
    <w:rsid w:val="00E82E87"/>
    <w:rsid w:val="00E83263"/>
    <w:rsid w:val="00E8427E"/>
    <w:rsid w:val="00E8464F"/>
    <w:rsid w:val="00E84655"/>
    <w:rsid w:val="00E85070"/>
    <w:rsid w:val="00E85918"/>
    <w:rsid w:val="00E85C2B"/>
    <w:rsid w:val="00E85CAE"/>
    <w:rsid w:val="00E8669E"/>
    <w:rsid w:val="00E8730C"/>
    <w:rsid w:val="00E902E9"/>
    <w:rsid w:val="00E907B9"/>
    <w:rsid w:val="00E90848"/>
    <w:rsid w:val="00E90D05"/>
    <w:rsid w:val="00E91733"/>
    <w:rsid w:val="00E91EBD"/>
    <w:rsid w:val="00E930E9"/>
    <w:rsid w:val="00E93B8D"/>
    <w:rsid w:val="00E94039"/>
    <w:rsid w:val="00E9433A"/>
    <w:rsid w:val="00E9467B"/>
    <w:rsid w:val="00E949A6"/>
    <w:rsid w:val="00E955D9"/>
    <w:rsid w:val="00E95647"/>
    <w:rsid w:val="00E95B60"/>
    <w:rsid w:val="00E96B5B"/>
    <w:rsid w:val="00E97776"/>
    <w:rsid w:val="00EA0DB1"/>
    <w:rsid w:val="00EA1E29"/>
    <w:rsid w:val="00EA2088"/>
    <w:rsid w:val="00EA3093"/>
    <w:rsid w:val="00EA3126"/>
    <w:rsid w:val="00EA3FB5"/>
    <w:rsid w:val="00EA5177"/>
    <w:rsid w:val="00EA53E4"/>
    <w:rsid w:val="00EA5FBB"/>
    <w:rsid w:val="00EA61E6"/>
    <w:rsid w:val="00EA6397"/>
    <w:rsid w:val="00EA6862"/>
    <w:rsid w:val="00EA6CB9"/>
    <w:rsid w:val="00EA6E21"/>
    <w:rsid w:val="00EA70FC"/>
    <w:rsid w:val="00EA74BA"/>
    <w:rsid w:val="00EB03BA"/>
    <w:rsid w:val="00EB0426"/>
    <w:rsid w:val="00EB339C"/>
    <w:rsid w:val="00EB35D5"/>
    <w:rsid w:val="00EB367D"/>
    <w:rsid w:val="00EB5597"/>
    <w:rsid w:val="00EB5706"/>
    <w:rsid w:val="00EB5F78"/>
    <w:rsid w:val="00EB7630"/>
    <w:rsid w:val="00EC0262"/>
    <w:rsid w:val="00EC2414"/>
    <w:rsid w:val="00EC2A9A"/>
    <w:rsid w:val="00EC38F0"/>
    <w:rsid w:val="00EC5A4C"/>
    <w:rsid w:val="00EC75EA"/>
    <w:rsid w:val="00EC7DF8"/>
    <w:rsid w:val="00ED037A"/>
    <w:rsid w:val="00ED0AB2"/>
    <w:rsid w:val="00ED0DCD"/>
    <w:rsid w:val="00ED1273"/>
    <w:rsid w:val="00ED139C"/>
    <w:rsid w:val="00ED1414"/>
    <w:rsid w:val="00ED16A8"/>
    <w:rsid w:val="00ED1C23"/>
    <w:rsid w:val="00ED2C51"/>
    <w:rsid w:val="00ED4592"/>
    <w:rsid w:val="00ED478B"/>
    <w:rsid w:val="00ED4DC6"/>
    <w:rsid w:val="00ED5045"/>
    <w:rsid w:val="00ED7004"/>
    <w:rsid w:val="00EE0ACC"/>
    <w:rsid w:val="00EE0C8A"/>
    <w:rsid w:val="00EE0DA9"/>
    <w:rsid w:val="00EE11AF"/>
    <w:rsid w:val="00EE2105"/>
    <w:rsid w:val="00EE287B"/>
    <w:rsid w:val="00EE3112"/>
    <w:rsid w:val="00EE3AC2"/>
    <w:rsid w:val="00EE45A6"/>
    <w:rsid w:val="00EE4BEA"/>
    <w:rsid w:val="00EE4FC3"/>
    <w:rsid w:val="00EE50A3"/>
    <w:rsid w:val="00EE5DAF"/>
    <w:rsid w:val="00EE5DDF"/>
    <w:rsid w:val="00EE5F42"/>
    <w:rsid w:val="00EE5FCE"/>
    <w:rsid w:val="00EE70E3"/>
    <w:rsid w:val="00EE7375"/>
    <w:rsid w:val="00EE787A"/>
    <w:rsid w:val="00EF0924"/>
    <w:rsid w:val="00EF23F6"/>
    <w:rsid w:val="00EF282F"/>
    <w:rsid w:val="00EF2EFA"/>
    <w:rsid w:val="00EF2F2B"/>
    <w:rsid w:val="00EF30BE"/>
    <w:rsid w:val="00EF31AD"/>
    <w:rsid w:val="00EF364D"/>
    <w:rsid w:val="00EF368B"/>
    <w:rsid w:val="00EF4243"/>
    <w:rsid w:val="00EF43C8"/>
    <w:rsid w:val="00EF4486"/>
    <w:rsid w:val="00EF5A26"/>
    <w:rsid w:val="00EF6617"/>
    <w:rsid w:val="00EF7536"/>
    <w:rsid w:val="00EF7D96"/>
    <w:rsid w:val="00F00961"/>
    <w:rsid w:val="00F01DB5"/>
    <w:rsid w:val="00F01F9D"/>
    <w:rsid w:val="00F023A3"/>
    <w:rsid w:val="00F03548"/>
    <w:rsid w:val="00F03A9E"/>
    <w:rsid w:val="00F03D87"/>
    <w:rsid w:val="00F040F0"/>
    <w:rsid w:val="00F04A10"/>
    <w:rsid w:val="00F050D7"/>
    <w:rsid w:val="00F0557B"/>
    <w:rsid w:val="00F06E80"/>
    <w:rsid w:val="00F116BA"/>
    <w:rsid w:val="00F1194C"/>
    <w:rsid w:val="00F119C3"/>
    <w:rsid w:val="00F1202E"/>
    <w:rsid w:val="00F12258"/>
    <w:rsid w:val="00F123D9"/>
    <w:rsid w:val="00F1247A"/>
    <w:rsid w:val="00F124E0"/>
    <w:rsid w:val="00F149E8"/>
    <w:rsid w:val="00F14AFE"/>
    <w:rsid w:val="00F15981"/>
    <w:rsid w:val="00F15F65"/>
    <w:rsid w:val="00F170EA"/>
    <w:rsid w:val="00F17C71"/>
    <w:rsid w:val="00F206C4"/>
    <w:rsid w:val="00F2073F"/>
    <w:rsid w:val="00F20A18"/>
    <w:rsid w:val="00F22E7A"/>
    <w:rsid w:val="00F231F9"/>
    <w:rsid w:val="00F23F3E"/>
    <w:rsid w:val="00F2412C"/>
    <w:rsid w:val="00F24318"/>
    <w:rsid w:val="00F24C6D"/>
    <w:rsid w:val="00F2503F"/>
    <w:rsid w:val="00F26292"/>
    <w:rsid w:val="00F26DDC"/>
    <w:rsid w:val="00F271FB"/>
    <w:rsid w:val="00F306C2"/>
    <w:rsid w:val="00F30DD7"/>
    <w:rsid w:val="00F31E1F"/>
    <w:rsid w:val="00F31E3B"/>
    <w:rsid w:val="00F32790"/>
    <w:rsid w:val="00F32932"/>
    <w:rsid w:val="00F33C9D"/>
    <w:rsid w:val="00F34064"/>
    <w:rsid w:val="00F345F0"/>
    <w:rsid w:val="00F34C1C"/>
    <w:rsid w:val="00F35D6A"/>
    <w:rsid w:val="00F360C0"/>
    <w:rsid w:val="00F36224"/>
    <w:rsid w:val="00F36F7D"/>
    <w:rsid w:val="00F37105"/>
    <w:rsid w:val="00F374C3"/>
    <w:rsid w:val="00F3757F"/>
    <w:rsid w:val="00F400A5"/>
    <w:rsid w:val="00F400F6"/>
    <w:rsid w:val="00F40AFB"/>
    <w:rsid w:val="00F40DC5"/>
    <w:rsid w:val="00F4183C"/>
    <w:rsid w:val="00F41883"/>
    <w:rsid w:val="00F423E1"/>
    <w:rsid w:val="00F42F07"/>
    <w:rsid w:val="00F4353D"/>
    <w:rsid w:val="00F43569"/>
    <w:rsid w:val="00F43ECF"/>
    <w:rsid w:val="00F445BC"/>
    <w:rsid w:val="00F45066"/>
    <w:rsid w:val="00F450B2"/>
    <w:rsid w:val="00F45375"/>
    <w:rsid w:val="00F469D8"/>
    <w:rsid w:val="00F46A1E"/>
    <w:rsid w:val="00F479D3"/>
    <w:rsid w:val="00F47A16"/>
    <w:rsid w:val="00F5110B"/>
    <w:rsid w:val="00F51B0E"/>
    <w:rsid w:val="00F53813"/>
    <w:rsid w:val="00F54AA4"/>
    <w:rsid w:val="00F55C35"/>
    <w:rsid w:val="00F56515"/>
    <w:rsid w:val="00F578F9"/>
    <w:rsid w:val="00F57AB6"/>
    <w:rsid w:val="00F602FB"/>
    <w:rsid w:val="00F6091F"/>
    <w:rsid w:val="00F60C6D"/>
    <w:rsid w:val="00F60EEA"/>
    <w:rsid w:val="00F60FFA"/>
    <w:rsid w:val="00F61A0F"/>
    <w:rsid w:val="00F61A21"/>
    <w:rsid w:val="00F61E28"/>
    <w:rsid w:val="00F61E7D"/>
    <w:rsid w:val="00F62471"/>
    <w:rsid w:val="00F627E6"/>
    <w:rsid w:val="00F6303D"/>
    <w:rsid w:val="00F64321"/>
    <w:rsid w:val="00F646F8"/>
    <w:rsid w:val="00F6595A"/>
    <w:rsid w:val="00F6624F"/>
    <w:rsid w:val="00F66D8B"/>
    <w:rsid w:val="00F7023C"/>
    <w:rsid w:val="00F7037D"/>
    <w:rsid w:val="00F703A9"/>
    <w:rsid w:val="00F70414"/>
    <w:rsid w:val="00F71D6E"/>
    <w:rsid w:val="00F71F90"/>
    <w:rsid w:val="00F725C2"/>
    <w:rsid w:val="00F72B58"/>
    <w:rsid w:val="00F72FFD"/>
    <w:rsid w:val="00F734E5"/>
    <w:rsid w:val="00F735A3"/>
    <w:rsid w:val="00F737C8"/>
    <w:rsid w:val="00F740A3"/>
    <w:rsid w:val="00F74111"/>
    <w:rsid w:val="00F746F4"/>
    <w:rsid w:val="00F7479A"/>
    <w:rsid w:val="00F74931"/>
    <w:rsid w:val="00F75379"/>
    <w:rsid w:val="00F778E9"/>
    <w:rsid w:val="00F77CB2"/>
    <w:rsid w:val="00F77E6C"/>
    <w:rsid w:val="00F8033D"/>
    <w:rsid w:val="00F82A93"/>
    <w:rsid w:val="00F842FB"/>
    <w:rsid w:val="00F84403"/>
    <w:rsid w:val="00F84C54"/>
    <w:rsid w:val="00F84E24"/>
    <w:rsid w:val="00F857D1"/>
    <w:rsid w:val="00F859AC"/>
    <w:rsid w:val="00F861D4"/>
    <w:rsid w:val="00F8774E"/>
    <w:rsid w:val="00F90736"/>
    <w:rsid w:val="00F939D1"/>
    <w:rsid w:val="00F93E3B"/>
    <w:rsid w:val="00F93FCB"/>
    <w:rsid w:val="00F945DC"/>
    <w:rsid w:val="00F95155"/>
    <w:rsid w:val="00F959D2"/>
    <w:rsid w:val="00F9688D"/>
    <w:rsid w:val="00F96EBD"/>
    <w:rsid w:val="00F97B28"/>
    <w:rsid w:val="00F97C05"/>
    <w:rsid w:val="00F97C3E"/>
    <w:rsid w:val="00FA012A"/>
    <w:rsid w:val="00FA0FBB"/>
    <w:rsid w:val="00FA1245"/>
    <w:rsid w:val="00FA15F1"/>
    <w:rsid w:val="00FA295B"/>
    <w:rsid w:val="00FA49D9"/>
    <w:rsid w:val="00FA4A73"/>
    <w:rsid w:val="00FA4F91"/>
    <w:rsid w:val="00FA51B8"/>
    <w:rsid w:val="00FA5596"/>
    <w:rsid w:val="00FA654B"/>
    <w:rsid w:val="00FA691C"/>
    <w:rsid w:val="00FA6D13"/>
    <w:rsid w:val="00FA6FBA"/>
    <w:rsid w:val="00FA6FD1"/>
    <w:rsid w:val="00FA716B"/>
    <w:rsid w:val="00FA7B67"/>
    <w:rsid w:val="00FA7EE9"/>
    <w:rsid w:val="00FB10C0"/>
    <w:rsid w:val="00FB11C7"/>
    <w:rsid w:val="00FB1610"/>
    <w:rsid w:val="00FB1AAF"/>
    <w:rsid w:val="00FB2A95"/>
    <w:rsid w:val="00FB2DAD"/>
    <w:rsid w:val="00FB436C"/>
    <w:rsid w:val="00FB4BE8"/>
    <w:rsid w:val="00FB5792"/>
    <w:rsid w:val="00FB5FC6"/>
    <w:rsid w:val="00FB603B"/>
    <w:rsid w:val="00FC035A"/>
    <w:rsid w:val="00FC0F23"/>
    <w:rsid w:val="00FC12D9"/>
    <w:rsid w:val="00FC2745"/>
    <w:rsid w:val="00FC2B08"/>
    <w:rsid w:val="00FC2F54"/>
    <w:rsid w:val="00FC40A0"/>
    <w:rsid w:val="00FC455B"/>
    <w:rsid w:val="00FC47C5"/>
    <w:rsid w:val="00FC55A1"/>
    <w:rsid w:val="00FC58BB"/>
    <w:rsid w:val="00FC5D64"/>
    <w:rsid w:val="00FC6781"/>
    <w:rsid w:val="00FC6BAC"/>
    <w:rsid w:val="00FC6C60"/>
    <w:rsid w:val="00FC7158"/>
    <w:rsid w:val="00FC734A"/>
    <w:rsid w:val="00FC7685"/>
    <w:rsid w:val="00FC78F4"/>
    <w:rsid w:val="00FC7944"/>
    <w:rsid w:val="00FC7B57"/>
    <w:rsid w:val="00FD093D"/>
    <w:rsid w:val="00FD0D8B"/>
    <w:rsid w:val="00FD0DBF"/>
    <w:rsid w:val="00FD10A5"/>
    <w:rsid w:val="00FD2BDE"/>
    <w:rsid w:val="00FD4047"/>
    <w:rsid w:val="00FD45FE"/>
    <w:rsid w:val="00FD5AA2"/>
    <w:rsid w:val="00FD5CC9"/>
    <w:rsid w:val="00FE03C1"/>
    <w:rsid w:val="00FE03F3"/>
    <w:rsid w:val="00FE08ED"/>
    <w:rsid w:val="00FE0AE1"/>
    <w:rsid w:val="00FE103C"/>
    <w:rsid w:val="00FE1280"/>
    <w:rsid w:val="00FE1B07"/>
    <w:rsid w:val="00FE1E4A"/>
    <w:rsid w:val="00FE1ECA"/>
    <w:rsid w:val="00FE3336"/>
    <w:rsid w:val="00FE35FE"/>
    <w:rsid w:val="00FE36DD"/>
    <w:rsid w:val="00FE38D0"/>
    <w:rsid w:val="00FE58A4"/>
    <w:rsid w:val="00FE5FC7"/>
    <w:rsid w:val="00FE646E"/>
    <w:rsid w:val="00FE7B77"/>
    <w:rsid w:val="00FF006C"/>
    <w:rsid w:val="00FF0F4F"/>
    <w:rsid w:val="00FF1060"/>
    <w:rsid w:val="00FF1B22"/>
    <w:rsid w:val="00FF1E8E"/>
    <w:rsid w:val="00FF24BA"/>
    <w:rsid w:val="00FF36AF"/>
    <w:rsid w:val="00FF41AB"/>
    <w:rsid w:val="00FF4BD9"/>
    <w:rsid w:val="00FF65E2"/>
    <w:rsid w:val="00FF74FF"/>
    <w:rsid w:val="01160A2B"/>
    <w:rsid w:val="01542019"/>
    <w:rsid w:val="015FECDB"/>
    <w:rsid w:val="01624A8C"/>
    <w:rsid w:val="01CA94B6"/>
    <w:rsid w:val="02CDA1F3"/>
    <w:rsid w:val="053834CC"/>
    <w:rsid w:val="0552659F"/>
    <w:rsid w:val="05C26215"/>
    <w:rsid w:val="08BADD0D"/>
    <w:rsid w:val="0A913B91"/>
    <w:rsid w:val="0BA364C9"/>
    <w:rsid w:val="0BAC31CF"/>
    <w:rsid w:val="0C33E80B"/>
    <w:rsid w:val="0C594D62"/>
    <w:rsid w:val="0C747F18"/>
    <w:rsid w:val="0C7B5117"/>
    <w:rsid w:val="0D03E855"/>
    <w:rsid w:val="0D6FEAF0"/>
    <w:rsid w:val="10556926"/>
    <w:rsid w:val="10943C64"/>
    <w:rsid w:val="1109C599"/>
    <w:rsid w:val="12374330"/>
    <w:rsid w:val="14079231"/>
    <w:rsid w:val="14636904"/>
    <w:rsid w:val="148AA77C"/>
    <w:rsid w:val="15649BFE"/>
    <w:rsid w:val="1685EAD9"/>
    <w:rsid w:val="172DD939"/>
    <w:rsid w:val="1760EAD5"/>
    <w:rsid w:val="17688DB4"/>
    <w:rsid w:val="17942D82"/>
    <w:rsid w:val="192C7921"/>
    <w:rsid w:val="1A7D76B9"/>
    <w:rsid w:val="1A8D2A82"/>
    <w:rsid w:val="1BC7FFC1"/>
    <w:rsid w:val="1CD7615B"/>
    <w:rsid w:val="1CE0CE0F"/>
    <w:rsid w:val="1CF81509"/>
    <w:rsid w:val="1D5088A0"/>
    <w:rsid w:val="1E2E73C0"/>
    <w:rsid w:val="207F3B8C"/>
    <w:rsid w:val="2090665A"/>
    <w:rsid w:val="24015CC2"/>
    <w:rsid w:val="2405407E"/>
    <w:rsid w:val="24986A74"/>
    <w:rsid w:val="25FC09A4"/>
    <w:rsid w:val="2619A69A"/>
    <w:rsid w:val="27A51C4D"/>
    <w:rsid w:val="27CA5EF3"/>
    <w:rsid w:val="28290A91"/>
    <w:rsid w:val="299B8C23"/>
    <w:rsid w:val="29D1A252"/>
    <w:rsid w:val="2A35757F"/>
    <w:rsid w:val="2B3D3731"/>
    <w:rsid w:val="2BDBE537"/>
    <w:rsid w:val="2E1F44B6"/>
    <w:rsid w:val="2E759EB0"/>
    <w:rsid w:val="2EFE4A2D"/>
    <w:rsid w:val="2F3CA872"/>
    <w:rsid w:val="2FBE40D2"/>
    <w:rsid w:val="3096F2DA"/>
    <w:rsid w:val="30AE4A61"/>
    <w:rsid w:val="30C788D0"/>
    <w:rsid w:val="31DC1644"/>
    <w:rsid w:val="32994595"/>
    <w:rsid w:val="33FA6DA8"/>
    <w:rsid w:val="34626497"/>
    <w:rsid w:val="34DD8B21"/>
    <w:rsid w:val="35A45E51"/>
    <w:rsid w:val="360A9917"/>
    <w:rsid w:val="3671E479"/>
    <w:rsid w:val="37C05AE3"/>
    <w:rsid w:val="3846D9FF"/>
    <w:rsid w:val="398F1A8B"/>
    <w:rsid w:val="39D5887E"/>
    <w:rsid w:val="3A74FB62"/>
    <w:rsid w:val="3A772F63"/>
    <w:rsid w:val="3B371CAC"/>
    <w:rsid w:val="3B487E6A"/>
    <w:rsid w:val="3B8AD6AD"/>
    <w:rsid w:val="3B97FDF9"/>
    <w:rsid w:val="3C1B2B7A"/>
    <w:rsid w:val="3C2AEE3D"/>
    <w:rsid w:val="3C2E3354"/>
    <w:rsid w:val="3D5EDD23"/>
    <w:rsid w:val="3E984477"/>
    <w:rsid w:val="3EBA6ED4"/>
    <w:rsid w:val="3F5C71E0"/>
    <w:rsid w:val="3F758C38"/>
    <w:rsid w:val="3F819F37"/>
    <w:rsid w:val="3FDDEF19"/>
    <w:rsid w:val="403FF0B6"/>
    <w:rsid w:val="408E4B5F"/>
    <w:rsid w:val="40E4A83D"/>
    <w:rsid w:val="4116EF4A"/>
    <w:rsid w:val="422F951F"/>
    <w:rsid w:val="4252BE4F"/>
    <w:rsid w:val="4280991E"/>
    <w:rsid w:val="429A2FC1"/>
    <w:rsid w:val="432002BC"/>
    <w:rsid w:val="43273CED"/>
    <w:rsid w:val="4329C227"/>
    <w:rsid w:val="44895159"/>
    <w:rsid w:val="44E065A6"/>
    <w:rsid w:val="44F70C7E"/>
    <w:rsid w:val="45234D22"/>
    <w:rsid w:val="4732A965"/>
    <w:rsid w:val="47458900"/>
    <w:rsid w:val="477F4848"/>
    <w:rsid w:val="47E720E9"/>
    <w:rsid w:val="48F66BA9"/>
    <w:rsid w:val="494AD1FF"/>
    <w:rsid w:val="4A8C56B2"/>
    <w:rsid w:val="4AF332F1"/>
    <w:rsid w:val="4B472E8D"/>
    <w:rsid w:val="4B48F039"/>
    <w:rsid w:val="4BA4C3F1"/>
    <w:rsid w:val="4C8738FC"/>
    <w:rsid w:val="4D105C2E"/>
    <w:rsid w:val="4D49AEE1"/>
    <w:rsid w:val="4D4EF974"/>
    <w:rsid w:val="4D623D3E"/>
    <w:rsid w:val="4D6605C9"/>
    <w:rsid w:val="4E1C2931"/>
    <w:rsid w:val="4EB364E8"/>
    <w:rsid w:val="4EB61EC3"/>
    <w:rsid w:val="4F7162F6"/>
    <w:rsid w:val="507ABB81"/>
    <w:rsid w:val="50DDF57A"/>
    <w:rsid w:val="52145E72"/>
    <w:rsid w:val="52814818"/>
    <w:rsid w:val="528B7B14"/>
    <w:rsid w:val="52A40595"/>
    <w:rsid w:val="53AFBDA9"/>
    <w:rsid w:val="53B8F398"/>
    <w:rsid w:val="53DCCBAF"/>
    <w:rsid w:val="546A7F0B"/>
    <w:rsid w:val="55A98993"/>
    <w:rsid w:val="5674F31E"/>
    <w:rsid w:val="5720B4A8"/>
    <w:rsid w:val="572356C8"/>
    <w:rsid w:val="579F94AF"/>
    <w:rsid w:val="57A68F13"/>
    <w:rsid w:val="58CBFDF6"/>
    <w:rsid w:val="5A411A75"/>
    <w:rsid w:val="5A9840B7"/>
    <w:rsid w:val="5AA7132F"/>
    <w:rsid w:val="5C2335AF"/>
    <w:rsid w:val="5CD24BC2"/>
    <w:rsid w:val="5D292B04"/>
    <w:rsid w:val="5D95384C"/>
    <w:rsid w:val="5DF546C8"/>
    <w:rsid w:val="5F7BC187"/>
    <w:rsid w:val="5FC9C5AF"/>
    <w:rsid w:val="604EA1DD"/>
    <w:rsid w:val="60764744"/>
    <w:rsid w:val="61A40448"/>
    <w:rsid w:val="6271CCCD"/>
    <w:rsid w:val="6291BB18"/>
    <w:rsid w:val="62DA9FFB"/>
    <w:rsid w:val="62E73100"/>
    <w:rsid w:val="63C45999"/>
    <w:rsid w:val="63D75394"/>
    <w:rsid w:val="6487B2C7"/>
    <w:rsid w:val="64CF50EF"/>
    <w:rsid w:val="65685EDF"/>
    <w:rsid w:val="65D7665B"/>
    <w:rsid w:val="66DC2BA6"/>
    <w:rsid w:val="6739EE4A"/>
    <w:rsid w:val="69020C15"/>
    <w:rsid w:val="699C8B8D"/>
    <w:rsid w:val="69C9271F"/>
    <w:rsid w:val="6A25DBBB"/>
    <w:rsid w:val="6A45D681"/>
    <w:rsid w:val="6C41CF1E"/>
    <w:rsid w:val="6C5CECFE"/>
    <w:rsid w:val="6C92D5B7"/>
    <w:rsid w:val="6D9E4326"/>
    <w:rsid w:val="6E55CB86"/>
    <w:rsid w:val="6F5B8A6D"/>
    <w:rsid w:val="6F79A344"/>
    <w:rsid w:val="6FE8E673"/>
    <w:rsid w:val="6FFC1F50"/>
    <w:rsid w:val="6FFE9D4E"/>
    <w:rsid w:val="705E6785"/>
    <w:rsid w:val="7077BFB6"/>
    <w:rsid w:val="71298701"/>
    <w:rsid w:val="71D16D48"/>
    <w:rsid w:val="725906D4"/>
    <w:rsid w:val="72DC6947"/>
    <w:rsid w:val="73FAEA61"/>
    <w:rsid w:val="74202612"/>
    <w:rsid w:val="744DFDF7"/>
    <w:rsid w:val="74EA6C33"/>
    <w:rsid w:val="752598B6"/>
    <w:rsid w:val="756D4263"/>
    <w:rsid w:val="759AF79D"/>
    <w:rsid w:val="769F38F6"/>
    <w:rsid w:val="77E8EF93"/>
    <w:rsid w:val="788E84F5"/>
    <w:rsid w:val="78A8D876"/>
    <w:rsid w:val="79409DD0"/>
    <w:rsid w:val="7953F75B"/>
    <w:rsid w:val="7AB99236"/>
    <w:rsid w:val="7C48A775"/>
    <w:rsid w:val="7C55871B"/>
    <w:rsid w:val="7C869FDA"/>
    <w:rsid w:val="7C93EEDB"/>
    <w:rsid w:val="7D420AE4"/>
    <w:rsid w:val="7E8C0B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2023E1"/>
  <w15:docId w15:val="{C1F38ADC-000D-4DF3-977C-3FD500B6C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74FC"/>
    <w:rPr>
      <w:rFonts w:ascii="Arial" w:hAnsi="Arial"/>
    </w:rPr>
  </w:style>
  <w:style w:type="paragraph" w:styleId="Heading1">
    <w:name w:val="heading 1"/>
    <w:basedOn w:val="Normal"/>
    <w:next w:val="Normal"/>
    <w:link w:val="Heading1Char"/>
    <w:qFormat/>
    <w:rsid w:val="00A160AF"/>
    <w:pPr>
      <w:keepNext/>
      <w:keepLines/>
      <w:shd w:val="clear" w:color="auto" w:fill="BFBFBF" w:themeFill="background1" w:themeFillShade="BF"/>
      <w:jc w:val="center"/>
      <w:outlineLvl w:val="0"/>
    </w:pPr>
    <w:rPr>
      <w:rFonts w:ascii="Times New Roman" w:eastAsiaTheme="majorEastAsia" w:hAnsi="Times New Roman"/>
      <w:b/>
      <w:bCs/>
      <w:i/>
      <w:sz w:val="28"/>
      <w:szCs w:val="28"/>
    </w:rPr>
  </w:style>
  <w:style w:type="paragraph" w:styleId="Heading2">
    <w:name w:val="heading 2"/>
    <w:basedOn w:val="Normal"/>
    <w:next w:val="Normal"/>
    <w:link w:val="Heading2Char"/>
    <w:unhideWhenUsed/>
    <w:qFormat/>
    <w:rsid w:val="00A160A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A160AF"/>
    <w:pPr>
      <w:keepNext/>
      <w:keepLines/>
      <w:spacing w:before="200"/>
      <w:outlineLvl w:val="2"/>
    </w:pPr>
    <w:rPr>
      <w:rFonts w:ascii="Times New Roman" w:eastAsiaTheme="majorEastAsia" w:hAnsi="Times New Roman" w:cstheme="majorBid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84076"/>
    <w:pPr>
      <w:tabs>
        <w:tab w:val="center" w:pos="4320"/>
        <w:tab w:val="right" w:pos="8640"/>
      </w:tabs>
    </w:pPr>
  </w:style>
  <w:style w:type="character" w:customStyle="1" w:styleId="HeaderChar">
    <w:name w:val="Header Char"/>
    <w:basedOn w:val="DefaultParagraphFont"/>
    <w:link w:val="Header"/>
    <w:rsid w:val="00D63F03"/>
    <w:rPr>
      <w:rFonts w:ascii="Arial" w:hAnsi="Arial"/>
    </w:rPr>
  </w:style>
  <w:style w:type="paragraph" w:styleId="Footer">
    <w:name w:val="footer"/>
    <w:basedOn w:val="Normal"/>
    <w:link w:val="FooterChar"/>
    <w:rsid w:val="00B84076"/>
    <w:pPr>
      <w:tabs>
        <w:tab w:val="center" w:pos="4320"/>
        <w:tab w:val="right" w:pos="8640"/>
      </w:tabs>
    </w:pPr>
  </w:style>
  <w:style w:type="character" w:customStyle="1" w:styleId="FooterChar">
    <w:name w:val="Footer Char"/>
    <w:basedOn w:val="DefaultParagraphFont"/>
    <w:link w:val="Footer"/>
    <w:rsid w:val="00D63F03"/>
    <w:rPr>
      <w:rFonts w:ascii="Arial" w:hAnsi="Arial"/>
    </w:rPr>
  </w:style>
  <w:style w:type="character" w:styleId="PageNumber">
    <w:name w:val="page number"/>
    <w:basedOn w:val="DefaultParagraphFont"/>
    <w:rsid w:val="00B84076"/>
  </w:style>
  <w:style w:type="paragraph" w:styleId="FootnoteText">
    <w:name w:val="footnote text"/>
    <w:basedOn w:val="Normal"/>
    <w:link w:val="FootnoteTextChar"/>
    <w:uiPriority w:val="99"/>
    <w:rsid w:val="006F1BC9"/>
  </w:style>
  <w:style w:type="character" w:customStyle="1" w:styleId="FootnoteTextChar">
    <w:name w:val="Footnote Text Char"/>
    <w:basedOn w:val="DefaultParagraphFont"/>
    <w:link w:val="FootnoteText"/>
    <w:uiPriority w:val="99"/>
    <w:rsid w:val="006145B3"/>
    <w:rPr>
      <w:rFonts w:ascii="Arial" w:hAnsi="Arial"/>
    </w:rPr>
  </w:style>
  <w:style w:type="character" w:styleId="FootnoteReference">
    <w:name w:val="footnote reference"/>
    <w:basedOn w:val="DefaultParagraphFont"/>
    <w:rsid w:val="006F1BC9"/>
    <w:rPr>
      <w:vertAlign w:val="superscript"/>
    </w:rPr>
  </w:style>
  <w:style w:type="character" w:styleId="CommentReference">
    <w:name w:val="annotation reference"/>
    <w:basedOn w:val="DefaultParagraphFont"/>
    <w:uiPriority w:val="99"/>
    <w:rsid w:val="006F1BC9"/>
    <w:rPr>
      <w:sz w:val="16"/>
      <w:szCs w:val="16"/>
    </w:rPr>
  </w:style>
  <w:style w:type="paragraph" w:styleId="CommentText">
    <w:name w:val="annotation text"/>
    <w:basedOn w:val="Normal"/>
    <w:link w:val="CommentTextChar"/>
    <w:uiPriority w:val="99"/>
    <w:rsid w:val="006F1BC9"/>
  </w:style>
  <w:style w:type="character" w:customStyle="1" w:styleId="CommentTextChar">
    <w:name w:val="Comment Text Char"/>
    <w:basedOn w:val="DefaultParagraphFont"/>
    <w:link w:val="CommentText"/>
    <w:uiPriority w:val="99"/>
    <w:rsid w:val="00D63F03"/>
    <w:rPr>
      <w:rFonts w:ascii="Arial" w:hAnsi="Arial"/>
    </w:rPr>
  </w:style>
  <w:style w:type="paragraph" w:styleId="CommentSubject">
    <w:name w:val="annotation subject"/>
    <w:basedOn w:val="CommentText"/>
    <w:next w:val="CommentText"/>
    <w:link w:val="CommentSubjectChar"/>
    <w:rsid w:val="006F1BC9"/>
    <w:rPr>
      <w:b/>
      <w:bCs/>
    </w:rPr>
  </w:style>
  <w:style w:type="character" w:customStyle="1" w:styleId="CommentSubjectChar">
    <w:name w:val="Comment Subject Char"/>
    <w:basedOn w:val="CommentTextChar"/>
    <w:link w:val="CommentSubject"/>
    <w:rsid w:val="00D63F03"/>
    <w:rPr>
      <w:rFonts w:ascii="Arial" w:hAnsi="Arial"/>
      <w:b/>
      <w:bCs/>
    </w:rPr>
  </w:style>
  <w:style w:type="paragraph" w:styleId="BalloonText">
    <w:name w:val="Balloon Text"/>
    <w:basedOn w:val="Normal"/>
    <w:link w:val="BalloonTextChar"/>
    <w:rsid w:val="006F1BC9"/>
    <w:rPr>
      <w:rFonts w:cs="Arial"/>
      <w:sz w:val="16"/>
      <w:szCs w:val="16"/>
    </w:rPr>
  </w:style>
  <w:style w:type="character" w:customStyle="1" w:styleId="BalloonTextChar">
    <w:name w:val="Balloon Text Char"/>
    <w:basedOn w:val="DefaultParagraphFont"/>
    <w:link w:val="BalloonText"/>
    <w:rsid w:val="00D63F03"/>
    <w:rPr>
      <w:rFonts w:ascii="Arial" w:hAnsi="Arial" w:cs="Arial"/>
      <w:sz w:val="16"/>
      <w:szCs w:val="16"/>
    </w:rPr>
  </w:style>
  <w:style w:type="table" w:styleId="TableGrid">
    <w:name w:val="Table Grid"/>
    <w:basedOn w:val="TableNormal"/>
    <w:uiPriority w:val="59"/>
    <w:rsid w:val="00D73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301881"/>
    <w:rPr>
      <w:color w:val="0000FF"/>
      <w:u w:val="single"/>
    </w:rPr>
  </w:style>
  <w:style w:type="character" w:customStyle="1" w:styleId="caps">
    <w:name w:val="caps"/>
    <w:basedOn w:val="DefaultParagraphFont"/>
    <w:rsid w:val="005843EA"/>
  </w:style>
  <w:style w:type="paragraph" w:customStyle="1" w:styleId="p">
    <w:name w:val="p"/>
    <w:basedOn w:val="Normal"/>
    <w:rsid w:val="00B6765C"/>
    <w:pPr>
      <w:spacing w:before="100" w:beforeAutospacing="1" w:after="100" w:afterAutospacing="1"/>
    </w:pPr>
    <w:rPr>
      <w:rFonts w:cs="Arial"/>
      <w:color w:val="003159"/>
      <w:sz w:val="18"/>
      <w:szCs w:val="18"/>
    </w:rPr>
  </w:style>
  <w:style w:type="character" w:customStyle="1" w:styleId="p1">
    <w:name w:val="p1"/>
    <w:basedOn w:val="DefaultParagraphFont"/>
    <w:rsid w:val="00B6765C"/>
    <w:rPr>
      <w:rFonts w:ascii="Arial" w:hAnsi="Arial" w:cs="Arial" w:hint="default"/>
      <w:b w:val="0"/>
      <w:bCs w:val="0"/>
      <w:color w:val="003159"/>
      <w:sz w:val="18"/>
      <w:szCs w:val="18"/>
    </w:rPr>
  </w:style>
  <w:style w:type="character" w:styleId="Emphasis">
    <w:name w:val="Emphasis"/>
    <w:basedOn w:val="DefaultParagraphFont"/>
    <w:qFormat/>
    <w:rsid w:val="00B6765C"/>
    <w:rPr>
      <w:i/>
      <w:iCs/>
    </w:rPr>
  </w:style>
  <w:style w:type="paragraph" w:styleId="NormalWeb">
    <w:name w:val="Normal (Web)"/>
    <w:basedOn w:val="Normal"/>
    <w:uiPriority w:val="99"/>
    <w:rsid w:val="00B6765C"/>
    <w:pPr>
      <w:spacing w:before="100" w:beforeAutospacing="1" w:after="100" w:afterAutospacing="1"/>
    </w:pPr>
    <w:rPr>
      <w:rFonts w:ascii="Times New Roman" w:hAnsi="Times New Roman"/>
      <w:sz w:val="24"/>
      <w:szCs w:val="24"/>
    </w:rPr>
  </w:style>
  <w:style w:type="character" w:styleId="FollowedHyperlink">
    <w:name w:val="FollowedHyperlink"/>
    <w:basedOn w:val="DefaultParagraphFont"/>
    <w:rsid w:val="00864275"/>
    <w:rPr>
      <w:color w:val="800080"/>
      <w:u w:val="single"/>
    </w:rPr>
  </w:style>
  <w:style w:type="character" w:customStyle="1" w:styleId="hit">
    <w:name w:val="hit"/>
    <w:basedOn w:val="DefaultParagraphFont"/>
    <w:rsid w:val="00B34AAE"/>
    <w:rPr>
      <w:b/>
      <w:bCs/>
      <w:shd w:val="clear" w:color="auto" w:fill="FCE128"/>
    </w:rPr>
  </w:style>
  <w:style w:type="character" w:customStyle="1" w:styleId="EmailStyle331">
    <w:name w:val="EmailStyle331"/>
    <w:basedOn w:val="DefaultParagraphFont"/>
    <w:semiHidden/>
    <w:rsid w:val="00131B43"/>
    <w:rPr>
      <w:rFonts w:ascii="Arial" w:hAnsi="Arial" w:cs="Arial" w:hint="default"/>
      <w:color w:val="auto"/>
      <w:sz w:val="20"/>
      <w:szCs w:val="20"/>
    </w:rPr>
  </w:style>
  <w:style w:type="paragraph" w:styleId="ListParagraph">
    <w:name w:val="List Paragraph"/>
    <w:basedOn w:val="Normal"/>
    <w:uiPriority w:val="34"/>
    <w:qFormat/>
    <w:rsid w:val="007D7553"/>
    <w:pPr>
      <w:ind w:left="720"/>
    </w:pPr>
  </w:style>
  <w:style w:type="paragraph" w:customStyle="1" w:styleId="Default">
    <w:name w:val="Default"/>
    <w:rsid w:val="00D63F03"/>
    <w:pPr>
      <w:autoSpaceDE w:val="0"/>
      <w:autoSpaceDN w:val="0"/>
      <w:adjustRightInd w:val="0"/>
    </w:pPr>
    <w:rPr>
      <w:rFonts w:ascii="Century" w:hAnsi="Century" w:cs="Century"/>
      <w:color w:val="000000"/>
      <w:sz w:val="24"/>
      <w:szCs w:val="24"/>
    </w:rPr>
  </w:style>
  <w:style w:type="paragraph" w:customStyle="1" w:styleId="CM61">
    <w:name w:val="CM61"/>
    <w:basedOn w:val="Default"/>
    <w:next w:val="Default"/>
    <w:rsid w:val="00D63F03"/>
    <w:pPr>
      <w:spacing w:after="510"/>
    </w:pPr>
    <w:rPr>
      <w:rFonts w:cs="Times New Roman"/>
      <w:color w:val="auto"/>
    </w:rPr>
  </w:style>
  <w:style w:type="paragraph" w:styleId="EndnoteText">
    <w:name w:val="endnote text"/>
    <w:basedOn w:val="Normal"/>
    <w:link w:val="EndnoteTextChar"/>
    <w:rsid w:val="00D63F03"/>
  </w:style>
  <w:style w:type="character" w:customStyle="1" w:styleId="EndnoteTextChar">
    <w:name w:val="Endnote Text Char"/>
    <w:basedOn w:val="DefaultParagraphFont"/>
    <w:link w:val="EndnoteText"/>
    <w:rsid w:val="00D63F03"/>
    <w:rPr>
      <w:rFonts w:ascii="Arial" w:hAnsi="Arial"/>
    </w:rPr>
  </w:style>
  <w:style w:type="character" w:styleId="EndnoteReference">
    <w:name w:val="endnote reference"/>
    <w:basedOn w:val="DefaultParagraphFont"/>
    <w:rsid w:val="00D63F03"/>
    <w:rPr>
      <w:vertAlign w:val="superscript"/>
    </w:rPr>
  </w:style>
  <w:style w:type="paragraph" w:customStyle="1" w:styleId="NormalWeb1">
    <w:name w:val="Normal (Web)1"/>
    <w:basedOn w:val="Normal"/>
    <w:rsid w:val="008618BB"/>
    <w:pPr>
      <w:spacing w:before="100" w:beforeAutospacing="1" w:after="100" w:afterAutospacing="1"/>
      <w:jc w:val="both"/>
    </w:pPr>
    <w:rPr>
      <w:rFonts w:ascii="Times New Roman" w:hAnsi="Times New Roman"/>
      <w:sz w:val="24"/>
      <w:szCs w:val="24"/>
    </w:rPr>
  </w:style>
  <w:style w:type="paragraph" w:styleId="Revision">
    <w:name w:val="Revision"/>
    <w:hidden/>
    <w:uiPriority w:val="99"/>
    <w:semiHidden/>
    <w:rsid w:val="008618BB"/>
    <w:rPr>
      <w:rFonts w:ascii="Arial" w:hAnsi="Arial"/>
    </w:rPr>
  </w:style>
  <w:style w:type="character" w:styleId="Strong">
    <w:name w:val="Strong"/>
    <w:basedOn w:val="DefaultParagraphFont"/>
    <w:uiPriority w:val="22"/>
    <w:qFormat/>
    <w:rsid w:val="008618BB"/>
    <w:rPr>
      <w:b/>
      <w:bCs/>
    </w:rPr>
  </w:style>
  <w:style w:type="character" w:customStyle="1" w:styleId="EmailStyle26">
    <w:name w:val="EmailStyle26"/>
    <w:basedOn w:val="DefaultParagraphFont"/>
    <w:semiHidden/>
    <w:rsid w:val="002D4417"/>
    <w:rPr>
      <w:rFonts w:ascii="Arial" w:hAnsi="Arial" w:cs="Arial"/>
      <w:color w:val="auto"/>
      <w:sz w:val="20"/>
      <w:szCs w:val="20"/>
    </w:rPr>
  </w:style>
  <w:style w:type="paragraph" w:customStyle="1" w:styleId="CM57">
    <w:name w:val="CM57"/>
    <w:basedOn w:val="Default"/>
    <w:next w:val="Default"/>
    <w:uiPriority w:val="99"/>
    <w:rsid w:val="002D4417"/>
    <w:pPr>
      <w:spacing w:after="258"/>
    </w:pPr>
    <w:rPr>
      <w:rFonts w:cs="Times New Roman"/>
      <w:color w:val="auto"/>
    </w:rPr>
  </w:style>
  <w:style w:type="paragraph" w:styleId="Title">
    <w:name w:val="Title"/>
    <w:basedOn w:val="Normal"/>
    <w:next w:val="Normal"/>
    <w:link w:val="TitleChar"/>
    <w:qFormat/>
    <w:rsid w:val="00D20BC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720"/>
      <w:jc w:val="center"/>
      <w:outlineLvl w:val="2"/>
    </w:pPr>
    <w:rPr>
      <w:rFonts w:ascii="Times New Roman" w:hAnsi="Times New Roman"/>
      <w:b/>
      <w:sz w:val="28"/>
      <w:szCs w:val="28"/>
      <w:lang w:eastAsia="ja-JP"/>
    </w:rPr>
  </w:style>
  <w:style w:type="character" w:customStyle="1" w:styleId="TitleChar">
    <w:name w:val="Title Char"/>
    <w:basedOn w:val="DefaultParagraphFont"/>
    <w:link w:val="Title"/>
    <w:rsid w:val="00D20BCD"/>
    <w:rPr>
      <w:b/>
      <w:sz w:val="28"/>
      <w:szCs w:val="28"/>
      <w:lang w:eastAsia="ja-JP"/>
    </w:rPr>
  </w:style>
  <w:style w:type="paragraph" w:customStyle="1" w:styleId="CM11">
    <w:name w:val="CM11"/>
    <w:basedOn w:val="Default"/>
    <w:next w:val="Default"/>
    <w:rsid w:val="007A1CF3"/>
    <w:pPr>
      <w:widowControl w:val="0"/>
      <w:spacing w:after="278"/>
    </w:pPr>
    <w:rPr>
      <w:rFonts w:ascii="MHNAGD+TimesNewRoman,BoldItalic" w:hAnsi="MHNAGD+TimesNewRoman,BoldItalic" w:cs="MHNAGD+TimesNewRoman,BoldItalic"/>
      <w:color w:val="auto"/>
    </w:rPr>
  </w:style>
  <w:style w:type="paragraph" w:customStyle="1" w:styleId="CM14">
    <w:name w:val="CM14"/>
    <w:basedOn w:val="Default"/>
    <w:next w:val="Default"/>
    <w:rsid w:val="007A1CF3"/>
    <w:pPr>
      <w:widowControl w:val="0"/>
      <w:spacing w:after="82"/>
    </w:pPr>
    <w:rPr>
      <w:rFonts w:ascii="MHNAGD+TimesNewRoman,BoldItalic" w:hAnsi="MHNAGD+TimesNewRoman,BoldItalic" w:cs="MHNAGD+TimesNewRoman,BoldItalic"/>
      <w:color w:val="auto"/>
    </w:rPr>
  </w:style>
  <w:style w:type="character" w:customStyle="1" w:styleId="Heading1Char">
    <w:name w:val="Heading 1 Char"/>
    <w:basedOn w:val="DefaultParagraphFont"/>
    <w:link w:val="Heading1"/>
    <w:rsid w:val="00A160AF"/>
    <w:rPr>
      <w:rFonts w:eastAsiaTheme="majorEastAsia"/>
      <w:b/>
      <w:bCs/>
      <w:i/>
      <w:sz w:val="28"/>
      <w:szCs w:val="28"/>
      <w:shd w:val="clear" w:color="auto" w:fill="BFBFBF" w:themeFill="background1" w:themeFillShade="BF"/>
    </w:rPr>
  </w:style>
  <w:style w:type="paragraph" w:styleId="TOCHeading">
    <w:name w:val="TOC Heading"/>
    <w:basedOn w:val="Heading1"/>
    <w:next w:val="Normal"/>
    <w:uiPriority w:val="39"/>
    <w:unhideWhenUsed/>
    <w:qFormat/>
    <w:rsid w:val="00A160AF"/>
    <w:pPr>
      <w:spacing w:line="276" w:lineRule="auto"/>
      <w:outlineLvl w:val="9"/>
    </w:pPr>
    <w:rPr>
      <w:lang w:eastAsia="ja-JP"/>
    </w:rPr>
  </w:style>
  <w:style w:type="paragraph" w:styleId="TOC3">
    <w:name w:val="toc 3"/>
    <w:basedOn w:val="Normal"/>
    <w:next w:val="Normal"/>
    <w:autoRedefine/>
    <w:uiPriority w:val="39"/>
    <w:rsid w:val="00136D62"/>
    <w:pPr>
      <w:tabs>
        <w:tab w:val="right" w:leader="dot" w:pos="8630"/>
      </w:tabs>
      <w:spacing w:after="100"/>
      <w:ind w:left="900" w:hanging="500"/>
    </w:pPr>
    <w:rPr>
      <w:rFonts w:ascii="Times New Roman" w:hAnsi="Times New Roman"/>
      <w:noProof/>
      <w:sz w:val="22"/>
      <w:szCs w:val="22"/>
    </w:rPr>
  </w:style>
  <w:style w:type="character" w:customStyle="1" w:styleId="Heading2Char">
    <w:name w:val="Heading 2 Char"/>
    <w:basedOn w:val="DefaultParagraphFont"/>
    <w:link w:val="Heading2"/>
    <w:rsid w:val="00A160AF"/>
    <w:rPr>
      <w:rFonts w:asciiTheme="majorHAnsi" w:eastAsiaTheme="majorEastAsia" w:hAnsiTheme="majorHAnsi" w:cstheme="majorBidi"/>
      <w:b/>
      <w:bCs/>
      <w:color w:val="4F81BD" w:themeColor="accent1"/>
      <w:sz w:val="26"/>
      <w:szCs w:val="26"/>
    </w:rPr>
  </w:style>
  <w:style w:type="paragraph" w:customStyle="1" w:styleId="TOCHeading2">
    <w:name w:val="TOC Heading 2"/>
    <w:basedOn w:val="Heading2"/>
    <w:link w:val="TOCHeading2Char"/>
    <w:qFormat/>
    <w:rsid w:val="00A160AF"/>
    <w:pPr>
      <w:shd w:val="clear" w:color="auto" w:fill="D9D9D9" w:themeFill="background1" w:themeFillShade="D9"/>
      <w:spacing w:before="0"/>
      <w:jc w:val="center"/>
    </w:pPr>
    <w:rPr>
      <w:rFonts w:ascii="Times New Roman" w:hAnsi="Times New Roman"/>
      <w:caps/>
      <w:color w:val="auto"/>
      <w:sz w:val="28"/>
      <w:szCs w:val="28"/>
    </w:rPr>
  </w:style>
  <w:style w:type="paragraph" w:styleId="TOC1">
    <w:name w:val="toc 1"/>
    <w:basedOn w:val="Normal"/>
    <w:next w:val="Normal"/>
    <w:autoRedefine/>
    <w:uiPriority w:val="39"/>
    <w:rsid w:val="00616E08"/>
    <w:pPr>
      <w:tabs>
        <w:tab w:val="right" w:leader="dot" w:pos="8630"/>
      </w:tabs>
      <w:spacing w:after="100"/>
    </w:pPr>
    <w:rPr>
      <w:rFonts w:ascii="Times New Roman" w:hAnsi="Times New Roman"/>
      <w:b/>
      <w:i/>
      <w:noProof/>
      <w:color w:val="0070C0"/>
      <w:sz w:val="24"/>
      <w:szCs w:val="24"/>
    </w:rPr>
  </w:style>
  <w:style w:type="character" w:customStyle="1" w:styleId="TOCHeading2Char">
    <w:name w:val="TOC Heading 2 Char"/>
    <w:basedOn w:val="Heading2Char"/>
    <w:link w:val="TOCHeading2"/>
    <w:rsid w:val="00A160AF"/>
    <w:rPr>
      <w:rFonts w:asciiTheme="majorHAnsi" w:eastAsiaTheme="majorEastAsia" w:hAnsiTheme="majorHAnsi" w:cstheme="majorBidi"/>
      <w:b/>
      <w:bCs/>
      <w:caps/>
      <w:color w:val="4F81BD" w:themeColor="accent1"/>
      <w:sz w:val="28"/>
      <w:szCs w:val="28"/>
      <w:shd w:val="clear" w:color="auto" w:fill="D9D9D9" w:themeFill="background1" w:themeFillShade="D9"/>
    </w:rPr>
  </w:style>
  <w:style w:type="paragraph" w:styleId="TOC2">
    <w:name w:val="toc 2"/>
    <w:basedOn w:val="Normal"/>
    <w:next w:val="Normal"/>
    <w:autoRedefine/>
    <w:uiPriority w:val="39"/>
    <w:rsid w:val="00616E08"/>
    <w:pPr>
      <w:tabs>
        <w:tab w:val="right" w:leader="dot" w:pos="8630"/>
      </w:tabs>
      <w:spacing w:after="100"/>
      <w:ind w:left="200"/>
    </w:pPr>
    <w:rPr>
      <w:rFonts w:ascii="Times New Roman" w:hAnsi="Times New Roman"/>
      <w:b/>
      <w:i/>
      <w:noProof/>
      <w:sz w:val="22"/>
      <w:szCs w:val="22"/>
    </w:rPr>
  </w:style>
  <w:style w:type="character" w:customStyle="1" w:styleId="Heading3Char">
    <w:name w:val="Heading 3 Char"/>
    <w:basedOn w:val="DefaultParagraphFont"/>
    <w:link w:val="Heading3"/>
    <w:rsid w:val="00A160AF"/>
    <w:rPr>
      <w:rFonts w:eastAsiaTheme="majorEastAsia" w:cstheme="majorBidi"/>
      <w:b/>
      <w:bCs/>
      <w:sz w:val="22"/>
      <w:szCs w:val="22"/>
    </w:rPr>
  </w:style>
  <w:style w:type="character" w:customStyle="1" w:styleId="footnoteref">
    <w:name w:val="footnote ref"/>
    <w:rsid w:val="000D453D"/>
  </w:style>
  <w:style w:type="character" w:customStyle="1" w:styleId="Mention1">
    <w:name w:val="Mention1"/>
    <w:basedOn w:val="DefaultParagraphFont"/>
    <w:uiPriority w:val="99"/>
    <w:unhideWhenUsed/>
    <w:rPr>
      <w:color w:val="2B579A"/>
      <w:shd w:val="clear" w:color="auto" w:fill="E6E6E6"/>
    </w:rPr>
  </w:style>
  <w:style w:type="character" w:customStyle="1" w:styleId="Mention2">
    <w:name w:val="Mention2"/>
    <w:basedOn w:val="DefaultParagraphFont"/>
    <w:uiPriority w:val="99"/>
    <w:unhideWhenUsed/>
    <w:rPr>
      <w:color w:val="2B579A"/>
      <w:shd w:val="clear" w:color="auto" w:fill="E6E6E6"/>
    </w:rPr>
  </w:style>
  <w:style w:type="paragraph" w:styleId="BodyText">
    <w:name w:val="Body Text"/>
    <w:basedOn w:val="Normal"/>
    <w:link w:val="BodyTextChar"/>
    <w:uiPriority w:val="1"/>
    <w:qFormat/>
    <w:rsid w:val="00CB1C2F"/>
    <w:pPr>
      <w:autoSpaceDE w:val="0"/>
      <w:autoSpaceDN w:val="0"/>
      <w:adjustRightInd w:val="0"/>
      <w:ind w:left="40" w:right="113"/>
      <w:jc w:val="both"/>
    </w:pPr>
    <w:rPr>
      <w:rFonts w:ascii="Times New Roman" w:hAnsi="Times New Roman"/>
      <w:sz w:val="24"/>
      <w:szCs w:val="24"/>
    </w:rPr>
  </w:style>
  <w:style w:type="character" w:customStyle="1" w:styleId="BodyTextChar">
    <w:name w:val="Body Text Char"/>
    <w:basedOn w:val="DefaultParagraphFont"/>
    <w:link w:val="BodyText"/>
    <w:uiPriority w:val="1"/>
    <w:rsid w:val="00CB1C2F"/>
    <w:rPr>
      <w:sz w:val="24"/>
      <w:szCs w:val="24"/>
    </w:rPr>
  </w:style>
  <w:style w:type="character" w:customStyle="1" w:styleId="Mention3">
    <w:name w:val="Mention3"/>
    <w:basedOn w:val="DefaultParagraphFont"/>
    <w:uiPriority w:val="99"/>
    <w:unhideWhenUsed/>
    <w:rsid w:val="00937453"/>
    <w:rPr>
      <w:color w:val="2B579A"/>
      <w:shd w:val="clear" w:color="auto" w:fill="E6E6E6"/>
    </w:rPr>
  </w:style>
  <w:style w:type="character" w:customStyle="1" w:styleId="Mention30">
    <w:name w:val="Mention30"/>
    <w:basedOn w:val="DefaultParagraphFont"/>
    <w:uiPriority w:val="99"/>
    <w:unhideWhenUsed/>
    <w:rsid w:val="004C4941"/>
    <w:rPr>
      <w:color w:val="2B579A"/>
      <w:shd w:val="clear" w:color="auto" w:fill="E6E6E6"/>
    </w:rPr>
  </w:style>
  <w:style w:type="character" w:customStyle="1" w:styleId="UnresolvedMention1">
    <w:name w:val="Unresolved Mention1"/>
    <w:basedOn w:val="DefaultParagraphFont"/>
    <w:uiPriority w:val="99"/>
    <w:unhideWhenUsed/>
    <w:rsid w:val="001D14F7"/>
    <w:rPr>
      <w:color w:val="605E5C"/>
      <w:shd w:val="clear" w:color="auto" w:fill="E1DFDD"/>
    </w:rPr>
  </w:style>
  <w:style w:type="character" w:customStyle="1" w:styleId="Mention300">
    <w:name w:val="Mention300"/>
    <w:basedOn w:val="DefaultParagraphFont"/>
    <w:uiPriority w:val="99"/>
    <w:unhideWhenUsed/>
    <w:rsid w:val="007C1D93"/>
    <w:rPr>
      <w:color w:val="2B579A"/>
      <w:shd w:val="clear" w:color="auto" w:fill="E6E6E6"/>
    </w:rPr>
  </w:style>
  <w:style w:type="character" w:customStyle="1" w:styleId="Mention4">
    <w:name w:val="Mention4"/>
    <w:basedOn w:val="DefaultParagraphFont"/>
    <w:uiPriority w:val="99"/>
    <w:unhideWhenUsed/>
    <w:rsid w:val="00AC12EB"/>
    <w:rPr>
      <w:color w:val="2B579A"/>
      <w:shd w:val="clear" w:color="auto" w:fill="E6E6E6"/>
    </w:rPr>
  </w:style>
  <w:style w:type="character" w:customStyle="1" w:styleId="Mention5">
    <w:name w:val="Mention5"/>
    <w:basedOn w:val="DefaultParagraphFont"/>
    <w:uiPriority w:val="99"/>
    <w:unhideWhenUsed/>
    <w:rsid w:val="009350D3"/>
    <w:rPr>
      <w:color w:val="2B579A"/>
      <w:shd w:val="clear" w:color="auto" w:fill="E6E6E6"/>
    </w:rPr>
  </w:style>
  <w:style w:type="character" w:styleId="UnresolvedMention">
    <w:name w:val="Unresolved Mention"/>
    <w:basedOn w:val="DefaultParagraphFont"/>
    <w:uiPriority w:val="99"/>
    <w:semiHidden/>
    <w:unhideWhenUsed/>
    <w:rsid w:val="002011A4"/>
    <w:rPr>
      <w:color w:val="605E5C"/>
      <w:shd w:val="clear" w:color="auto" w:fill="E1DFDD"/>
    </w:rPr>
  </w:style>
  <w:style w:type="character" w:styleId="Mention">
    <w:name w:val="Mention"/>
    <w:basedOn w:val="DefaultParagraphFont"/>
    <w:uiPriority w:val="99"/>
    <w:unhideWhenUsed/>
    <w:rsid w:val="00C04082"/>
    <w:rPr>
      <w:color w:val="2B579A"/>
      <w:shd w:val="clear" w:color="auto" w:fill="E1DFDD"/>
    </w:rPr>
  </w:style>
  <w:style w:type="paragraph" w:styleId="Subtitle">
    <w:name w:val="Subtitle"/>
    <w:basedOn w:val="Normal"/>
    <w:next w:val="Normal"/>
    <w:link w:val="SubtitleChar"/>
    <w:qFormat/>
    <w:rsid w:val="00F3757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757F"/>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39723">
      <w:bodyDiv w:val="1"/>
      <w:marLeft w:val="0"/>
      <w:marRight w:val="0"/>
      <w:marTop w:val="0"/>
      <w:marBottom w:val="0"/>
      <w:divBdr>
        <w:top w:val="none" w:sz="0" w:space="0" w:color="auto"/>
        <w:left w:val="none" w:sz="0" w:space="0" w:color="auto"/>
        <w:bottom w:val="none" w:sz="0" w:space="0" w:color="auto"/>
        <w:right w:val="none" w:sz="0" w:space="0" w:color="auto"/>
      </w:divBdr>
    </w:div>
    <w:div w:id="227149912">
      <w:bodyDiv w:val="1"/>
      <w:marLeft w:val="0"/>
      <w:marRight w:val="0"/>
      <w:marTop w:val="0"/>
      <w:marBottom w:val="0"/>
      <w:divBdr>
        <w:top w:val="none" w:sz="0" w:space="0" w:color="auto"/>
        <w:left w:val="none" w:sz="0" w:space="0" w:color="auto"/>
        <w:bottom w:val="none" w:sz="0" w:space="0" w:color="auto"/>
        <w:right w:val="none" w:sz="0" w:space="0" w:color="auto"/>
      </w:divBdr>
    </w:div>
    <w:div w:id="232007191">
      <w:bodyDiv w:val="1"/>
      <w:marLeft w:val="0"/>
      <w:marRight w:val="0"/>
      <w:marTop w:val="0"/>
      <w:marBottom w:val="0"/>
      <w:divBdr>
        <w:top w:val="none" w:sz="0" w:space="0" w:color="auto"/>
        <w:left w:val="none" w:sz="0" w:space="0" w:color="auto"/>
        <w:bottom w:val="none" w:sz="0" w:space="0" w:color="auto"/>
        <w:right w:val="none" w:sz="0" w:space="0" w:color="auto"/>
      </w:divBdr>
    </w:div>
    <w:div w:id="258148327">
      <w:bodyDiv w:val="1"/>
      <w:marLeft w:val="0"/>
      <w:marRight w:val="0"/>
      <w:marTop w:val="0"/>
      <w:marBottom w:val="0"/>
      <w:divBdr>
        <w:top w:val="none" w:sz="0" w:space="0" w:color="auto"/>
        <w:left w:val="none" w:sz="0" w:space="0" w:color="auto"/>
        <w:bottom w:val="none" w:sz="0" w:space="0" w:color="auto"/>
        <w:right w:val="none" w:sz="0" w:space="0" w:color="auto"/>
      </w:divBdr>
    </w:div>
    <w:div w:id="275791971">
      <w:bodyDiv w:val="1"/>
      <w:marLeft w:val="0"/>
      <w:marRight w:val="0"/>
      <w:marTop w:val="0"/>
      <w:marBottom w:val="0"/>
      <w:divBdr>
        <w:top w:val="none" w:sz="0" w:space="0" w:color="auto"/>
        <w:left w:val="none" w:sz="0" w:space="0" w:color="auto"/>
        <w:bottom w:val="none" w:sz="0" w:space="0" w:color="auto"/>
        <w:right w:val="none" w:sz="0" w:space="0" w:color="auto"/>
      </w:divBdr>
      <w:divsChild>
        <w:div w:id="2069843927">
          <w:marLeft w:val="0"/>
          <w:marRight w:val="-5040"/>
          <w:marTop w:val="0"/>
          <w:marBottom w:val="0"/>
          <w:divBdr>
            <w:top w:val="none" w:sz="0" w:space="0" w:color="auto"/>
            <w:left w:val="none" w:sz="0" w:space="0" w:color="auto"/>
            <w:bottom w:val="none" w:sz="0" w:space="0" w:color="auto"/>
            <w:right w:val="none" w:sz="0" w:space="0" w:color="auto"/>
          </w:divBdr>
          <w:divsChild>
            <w:div w:id="497229345">
              <w:marLeft w:val="0"/>
              <w:marRight w:val="5040"/>
              <w:marTop w:val="0"/>
              <w:marBottom w:val="0"/>
              <w:divBdr>
                <w:top w:val="none" w:sz="0" w:space="0" w:color="auto"/>
                <w:left w:val="none" w:sz="0" w:space="0" w:color="auto"/>
                <w:bottom w:val="none" w:sz="0" w:space="0" w:color="auto"/>
                <w:right w:val="none" w:sz="0" w:space="0" w:color="auto"/>
              </w:divBdr>
              <w:divsChild>
                <w:div w:id="48590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963197">
      <w:bodyDiv w:val="1"/>
      <w:marLeft w:val="0"/>
      <w:marRight w:val="0"/>
      <w:marTop w:val="0"/>
      <w:marBottom w:val="0"/>
      <w:divBdr>
        <w:top w:val="none" w:sz="0" w:space="0" w:color="auto"/>
        <w:left w:val="none" w:sz="0" w:space="0" w:color="auto"/>
        <w:bottom w:val="none" w:sz="0" w:space="0" w:color="auto"/>
        <w:right w:val="none" w:sz="0" w:space="0" w:color="auto"/>
      </w:divBdr>
    </w:div>
    <w:div w:id="308903772">
      <w:bodyDiv w:val="1"/>
      <w:marLeft w:val="0"/>
      <w:marRight w:val="0"/>
      <w:marTop w:val="0"/>
      <w:marBottom w:val="0"/>
      <w:divBdr>
        <w:top w:val="none" w:sz="0" w:space="0" w:color="auto"/>
        <w:left w:val="none" w:sz="0" w:space="0" w:color="auto"/>
        <w:bottom w:val="none" w:sz="0" w:space="0" w:color="auto"/>
        <w:right w:val="none" w:sz="0" w:space="0" w:color="auto"/>
      </w:divBdr>
      <w:divsChild>
        <w:div w:id="1232278890">
          <w:marLeft w:val="0"/>
          <w:marRight w:val="-5040"/>
          <w:marTop w:val="0"/>
          <w:marBottom w:val="0"/>
          <w:divBdr>
            <w:top w:val="none" w:sz="0" w:space="0" w:color="auto"/>
            <w:left w:val="none" w:sz="0" w:space="0" w:color="auto"/>
            <w:bottom w:val="none" w:sz="0" w:space="0" w:color="auto"/>
            <w:right w:val="none" w:sz="0" w:space="0" w:color="auto"/>
          </w:divBdr>
          <w:divsChild>
            <w:div w:id="543636262">
              <w:marLeft w:val="0"/>
              <w:marRight w:val="5040"/>
              <w:marTop w:val="0"/>
              <w:marBottom w:val="0"/>
              <w:divBdr>
                <w:top w:val="none" w:sz="0" w:space="0" w:color="auto"/>
                <w:left w:val="none" w:sz="0" w:space="0" w:color="auto"/>
                <w:bottom w:val="none" w:sz="0" w:space="0" w:color="auto"/>
                <w:right w:val="none" w:sz="0" w:space="0" w:color="auto"/>
              </w:divBdr>
              <w:divsChild>
                <w:div w:id="42568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194476">
      <w:bodyDiv w:val="1"/>
      <w:marLeft w:val="0"/>
      <w:marRight w:val="0"/>
      <w:marTop w:val="0"/>
      <w:marBottom w:val="0"/>
      <w:divBdr>
        <w:top w:val="none" w:sz="0" w:space="0" w:color="auto"/>
        <w:left w:val="none" w:sz="0" w:space="0" w:color="auto"/>
        <w:bottom w:val="none" w:sz="0" w:space="0" w:color="auto"/>
        <w:right w:val="none" w:sz="0" w:space="0" w:color="auto"/>
      </w:divBdr>
      <w:divsChild>
        <w:div w:id="7678686">
          <w:marLeft w:val="0"/>
          <w:marRight w:val="-5040"/>
          <w:marTop w:val="0"/>
          <w:marBottom w:val="0"/>
          <w:divBdr>
            <w:top w:val="none" w:sz="0" w:space="0" w:color="auto"/>
            <w:left w:val="none" w:sz="0" w:space="0" w:color="auto"/>
            <w:bottom w:val="none" w:sz="0" w:space="0" w:color="auto"/>
            <w:right w:val="none" w:sz="0" w:space="0" w:color="auto"/>
          </w:divBdr>
          <w:divsChild>
            <w:div w:id="258486148">
              <w:marLeft w:val="0"/>
              <w:marRight w:val="5040"/>
              <w:marTop w:val="0"/>
              <w:marBottom w:val="0"/>
              <w:divBdr>
                <w:top w:val="none" w:sz="0" w:space="0" w:color="auto"/>
                <w:left w:val="none" w:sz="0" w:space="0" w:color="auto"/>
                <w:bottom w:val="none" w:sz="0" w:space="0" w:color="auto"/>
                <w:right w:val="none" w:sz="0" w:space="0" w:color="auto"/>
              </w:divBdr>
              <w:divsChild>
                <w:div w:id="26083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939245">
      <w:bodyDiv w:val="1"/>
      <w:marLeft w:val="0"/>
      <w:marRight w:val="0"/>
      <w:marTop w:val="0"/>
      <w:marBottom w:val="0"/>
      <w:divBdr>
        <w:top w:val="none" w:sz="0" w:space="0" w:color="auto"/>
        <w:left w:val="none" w:sz="0" w:space="0" w:color="auto"/>
        <w:bottom w:val="none" w:sz="0" w:space="0" w:color="auto"/>
        <w:right w:val="none" w:sz="0" w:space="0" w:color="auto"/>
      </w:divBdr>
    </w:div>
    <w:div w:id="403065541">
      <w:bodyDiv w:val="1"/>
      <w:marLeft w:val="0"/>
      <w:marRight w:val="0"/>
      <w:marTop w:val="0"/>
      <w:marBottom w:val="0"/>
      <w:divBdr>
        <w:top w:val="none" w:sz="0" w:space="0" w:color="auto"/>
        <w:left w:val="none" w:sz="0" w:space="0" w:color="auto"/>
        <w:bottom w:val="none" w:sz="0" w:space="0" w:color="auto"/>
        <w:right w:val="none" w:sz="0" w:space="0" w:color="auto"/>
      </w:divBdr>
      <w:divsChild>
        <w:div w:id="1572957626">
          <w:marLeft w:val="0"/>
          <w:marRight w:val="-5040"/>
          <w:marTop w:val="0"/>
          <w:marBottom w:val="0"/>
          <w:divBdr>
            <w:top w:val="none" w:sz="0" w:space="0" w:color="auto"/>
            <w:left w:val="none" w:sz="0" w:space="0" w:color="auto"/>
            <w:bottom w:val="none" w:sz="0" w:space="0" w:color="auto"/>
            <w:right w:val="none" w:sz="0" w:space="0" w:color="auto"/>
          </w:divBdr>
          <w:divsChild>
            <w:div w:id="1131826167">
              <w:marLeft w:val="0"/>
              <w:marRight w:val="5040"/>
              <w:marTop w:val="0"/>
              <w:marBottom w:val="0"/>
              <w:divBdr>
                <w:top w:val="none" w:sz="0" w:space="0" w:color="auto"/>
                <w:left w:val="none" w:sz="0" w:space="0" w:color="auto"/>
                <w:bottom w:val="none" w:sz="0" w:space="0" w:color="auto"/>
                <w:right w:val="none" w:sz="0" w:space="0" w:color="auto"/>
              </w:divBdr>
              <w:divsChild>
                <w:div w:id="197127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639683">
      <w:bodyDiv w:val="1"/>
      <w:marLeft w:val="0"/>
      <w:marRight w:val="0"/>
      <w:marTop w:val="0"/>
      <w:marBottom w:val="0"/>
      <w:divBdr>
        <w:top w:val="none" w:sz="0" w:space="0" w:color="auto"/>
        <w:left w:val="none" w:sz="0" w:space="0" w:color="auto"/>
        <w:bottom w:val="none" w:sz="0" w:space="0" w:color="auto"/>
        <w:right w:val="none" w:sz="0" w:space="0" w:color="auto"/>
      </w:divBdr>
    </w:div>
    <w:div w:id="631207752">
      <w:bodyDiv w:val="1"/>
      <w:marLeft w:val="0"/>
      <w:marRight w:val="0"/>
      <w:marTop w:val="0"/>
      <w:marBottom w:val="0"/>
      <w:divBdr>
        <w:top w:val="none" w:sz="0" w:space="0" w:color="auto"/>
        <w:left w:val="none" w:sz="0" w:space="0" w:color="auto"/>
        <w:bottom w:val="none" w:sz="0" w:space="0" w:color="auto"/>
        <w:right w:val="none" w:sz="0" w:space="0" w:color="auto"/>
      </w:divBdr>
    </w:div>
    <w:div w:id="681005317">
      <w:bodyDiv w:val="1"/>
      <w:marLeft w:val="0"/>
      <w:marRight w:val="0"/>
      <w:marTop w:val="0"/>
      <w:marBottom w:val="0"/>
      <w:divBdr>
        <w:top w:val="none" w:sz="0" w:space="0" w:color="auto"/>
        <w:left w:val="none" w:sz="0" w:space="0" w:color="auto"/>
        <w:bottom w:val="none" w:sz="0" w:space="0" w:color="auto"/>
        <w:right w:val="none" w:sz="0" w:space="0" w:color="auto"/>
      </w:divBdr>
    </w:div>
    <w:div w:id="704215414">
      <w:bodyDiv w:val="1"/>
      <w:marLeft w:val="0"/>
      <w:marRight w:val="0"/>
      <w:marTop w:val="0"/>
      <w:marBottom w:val="0"/>
      <w:divBdr>
        <w:top w:val="none" w:sz="0" w:space="0" w:color="auto"/>
        <w:left w:val="none" w:sz="0" w:space="0" w:color="auto"/>
        <w:bottom w:val="none" w:sz="0" w:space="0" w:color="auto"/>
        <w:right w:val="none" w:sz="0" w:space="0" w:color="auto"/>
      </w:divBdr>
    </w:div>
    <w:div w:id="761995230">
      <w:bodyDiv w:val="1"/>
      <w:marLeft w:val="0"/>
      <w:marRight w:val="0"/>
      <w:marTop w:val="0"/>
      <w:marBottom w:val="0"/>
      <w:divBdr>
        <w:top w:val="none" w:sz="0" w:space="0" w:color="auto"/>
        <w:left w:val="none" w:sz="0" w:space="0" w:color="auto"/>
        <w:bottom w:val="none" w:sz="0" w:space="0" w:color="auto"/>
        <w:right w:val="none" w:sz="0" w:space="0" w:color="auto"/>
      </w:divBdr>
      <w:divsChild>
        <w:div w:id="1102722313">
          <w:marLeft w:val="0"/>
          <w:marRight w:val="-5040"/>
          <w:marTop w:val="0"/>
          <w:marBottom w:val="0"/>
          <w:divBdr>
            <w:top w:val="none" w:sz="0" w:space="0" w:color="auto"/>
            <w:left w:val="none" w:sz="0" w:space="0" w:color="auto"/>
            <w:bottom w:val="none" w:sz="0" w:space="0" w:color="auto"/>
            <w:right w:val="none" w:sz="0" w:space="0" w:color="auto"/>
          </w:divBdr>
          <w:divsChild>
            <w:div w:id="298846397">
              <w:marLeft w:val="0"/>
              <w:marRight w:val="5040"/>
              <w:marTop w:val="0"/>
              <w:marBottom w:val="0"/>
              <w:divBdr>
                <w:top w:val="none" w:sz="0" w:space="0" w:color="auto"/>
                <w:left w:val="none" w:sz="0" w:space="0" w:color="auto"/>
                <w:bottom w:val="none" w:sz="0" w:space="0" w:color="auto"/>
                <w:right w:val="none" w:sz="0" w:space="0" w:color="auto"/>
              </w:divBdr>
              <w:divsChild>
                <w:div w:id="39158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727392">
      <w:bodyDiv w:val="1"/>
      <w:marLeft w:val="0"/>
      <w:marRight w:val="0"/>
      <w:marTop w:val="0"/>
      <w:marBottom w:val="0"/>
      <w:divBdr>
        <w:top w:val="none" w:sz="0" w:space="0" w:color="auto"/>
        <w:left w:val="none" w:sz="0" w:space="0" w:color="auto"/>
        <w:bottom w:val="none" w:sz="0" w:space="0" w:color="auto"/>
        <w:right w:val="none" w:sz="0" w:space="0" w:color="auto"/>
      </w:divBdr>
      <w:divsChild>
        <w:div w:id="2118865927">
          <w:marLeft w:val="0"/>
          <w:marRight w:val="-5040"/>
          <w:marTop w:val="0"/>
          <w:marBottom w:val="0"/>
          <w:divBdr>
            <w:top w:val="none" w:sz="0" w:space="0" w:color="auto"/>
            <w:left w:val="none" w:sz="0" w:space="0" w:color="auto"/>
            <w:bottom w:val="none" w:sz="0" w:space="0" w:color="auto"/>
            <w:right w:val="none" w:sz="0" w:space="0" w:color="auto"/>
          </w:divBdr>
          <w:divsChild>
            <w:div w:id="1473403033">
              <w:marLeft w:val="0"/>
              <w:marRight w:val="5040"/>
              <w:marTop w:val="0"/>
              <w:marBottom w:val="0"/>
              <w:divBdr>
                <w:top w:val="none" w:sz="0" w:space="0" w:color="auto"/>
                <w:left w:val="none" w:sz="0" w:space="0" w:color="auto"/>
                <w:bottom w:val="none" w:sz="0" w:space="0" w:color="auto"/>
                <w:right w:val="none" w:sz="0" w:space="0" w:color="auto"/>
              </w:divBdr>
              <w:divsChild>
                <w:div w:id="151842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023228">
      <w:bodyDiv w:val="1"/>
      <w:marLeft w:val="0"/>
      <w:marRight w:val="0"/>
      <w:marTop w:val="0"/>
      <w:marBottom w:val="0"/>
      <w:divBdr>
        <w:top w:val="none" w:sz="0" w:space="0" w:color="auto"/>
        <w:left w:val="none" w:sz="0" w:space="0" w:color="auto"/>
        <w:bottom w:val="none" w:sz="0" w:space="0" w:color="auto"/>
        <w:right w:val="none" w:sz="0" w:space="0" w:color="auto"/>
      </w:divBdr>
    </w:div>
    <w:div w:id="893547816">
      <w:bodyDiv w:val="1"/>
      <w:marLeft w:val="0"/>
      <w:marRight w:val="0"/>
      <w:marTop w:val="0"/>
      <w:marBottom w:val="0"/>
      <w:divBdr>
        <w:top w:val="none" w:sz="0" w:space="0" w:color="auto"/>
        <w:left w:val="none" w:sz="0" w:space="0" w:color="auto"/>
        <w:bottom w:val="none" w:sz="0" w:space="0" w:color="auto"/>
        <w:right w:val="none" w:sz="0" w:space="0" w:color="auto"/>
      </w:divBdr>
      <w:divsChild>
        <w:div w:id="1589002729">
          <w:marLeft w:val="0"/>
          <w:marRight w:val="-5040"/>
          <w:marTop w:val="0"/>
          <w:marBottom w:val="0"/>
          <w:divBdr>
            <w:top w:val="none" w:sz="0" w:space="0" w:color="auto"/>
            <w:left w:val="none" w:sz="0" w:space="0" w:color="auto"/>
            <w:bottom w:val="none" w:sz="0" w:space="0" w:color="auto"/>
            <w:right w:val="none" w:sz="0" w:space="0" w:color="auto"/>
          </w:divBdr>
          <w:divsChild>
            <w:div w:id="1840342159">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937564279">
      <w:bodyDiv w:val="1"/>
      <w:marLeft w:val="0"/>
      <w:marRight w:val="0"/>
      <w:marTop w:val="0"/>
      <w:marBottom w:val="0"/>
      <w:divBdr>
        <w:top w:val="none" w:sz="0" w:space="0" w:color="auto"/>
        <w:left w:val="none" w:sz="0" w:space="0" w:color="auto"/>
        <w:bottom w:val="none" w:sz="0" w:space="0" w:color="auto"/>
        <w:right w:val="none" w:sz="0" w:space="0" w:color="auto"/>
      </w:divBdr>
    </w:div>
    <w:div w:id="1060589807">
      <w:bodyDiv w:val="1"/>
      <w:marLeft w:val="0"/>
      <w:marRight w:val="0"/>
      <w:marTop w:val="0"/>
      <w:marBottom w:val="0"/>
      <w:divBdr>
        <w:top w:val="none" w:sz="0" w:space="0" w:color="auto"/>
        <w:left w:val="none" w:sz="0" w:space="0" w:color="auto"/>
        <w:bottom w:val="none" w:sz="0" w:space="0" w:color="auto"/>
        <w:right w:val="none" w:sz="0" w:space="0" w:color="auto"/>
      </w:divBdr>
      <w:divsChild>
        <w:div w:id="161509078">
          <w:marLeft w:val="0"/>
          <w:marRight w:val="0"/>
          <w:marTop w:val="0"/>
          <w:marBottom w:val="0"/>
          <w:divBdr>
            <w:top w:val="none" w:sz="0" w:space="0" w:color="auto"/>
            <w:left w:val="none" w:sz="0" w:space="0" w:color="auto"/>
            <w:bottom w:val="none" w:sz="0" w:space="0" w:color="auto"/>
            <w:right w:val="none" w:sz="0" w:space="0" w:color="auto"/>
          </w:divBdr>
        </w:div>
      </w:divsChild>
    </w:div>
    <w:div w:id="1085960310">
      <w:bodyDiv w:val="1"/>
      <w:marLeft w:val="0"/>
      <w:marRight w:val="0"/>
      <w:marTop w:val="0"/>
      <w:marBottom w:val="0"/>
      <w:divBdr>
        <w:top w:val="none" w:sz="0" w:space="0" w:color="auto"/>
        <w:left w:val="none" w:sz="0" w:space="0" w:color="auto"/>
        <w:bottom w:val="none" w:sz="0" w:space="0" w:color="auto"/>
        <w:right w:val="none" w:sz="0" w:space="0" w:color="auto"/>
      </w:divBdr>
      <w:divsChild>
        <w:div w:id="1316180345">
          <w:marLeft w:val="0"/>
          <w:marRight w:val="-5040"/>
          <w:marTop w:val="0"/>
          <w:marBottom w:val="0"/>
          <w:divBdr>
            <w:top w:val="none" w:sz="0" w:space="0" w:color="auto"/>
            <w:left w:val="none" w:sz="0" w:space="0" w:color="auto"/>
            <w:bottom w:val="none" w:sz="0" w:space="0" w:color="auto"/>
            <w:right w:val="none" w:sz="0" w:space="0" w:color="auto"/>
          </w:divBdr>
          <w:divsChild>
            <w:div w:id="1329794901">
              <w:marLeft w:val="0"/>
              <w:marRight w:val="5040"/>
              <w:marTop w:val="0"/>
              <w:marBottom w:val="0"/>
              <w:divBdr>
                <w:top w:val="none" w:sz="0" w:space="0" w:color="auto"/>
                <w:left w:val="none" w:sz="0" w:space="0" w:color="auto"/>
                <w:bottom w:val="none" w:sz="0" w:space="0" w:color="auto"/>
                <w:right w:val="none" w:sz="0" w:space="0" w:color="auto"/>
              </w:divBdr>
              <w:divsChild>
                <w:div w:id="193088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374009">
      <w:bodyDiv w:val="1"/>
      <w:marLeft w:val="0"/>
      <w:marRight w:val="0"/>
      <w:marTop w:val="0"/>
      <w:marBottom w:val="0"/>
      <w:divBdr>
        <w:top w:val="none" w:sz="0" w:space="0" w:color="auto"/>
        <w:left w:val="none" w:sz="0" w:space="0" w:color="auto"/>
        <w:bottom w:val="none" w:sz="0" w:space="0" w:color="auto"/>
        <w:right w:val="none" w:sz="0" w:space="0" w:color="auto"/>
      </w:divBdr>
      <w:divsChild>
        <w:div w:id="2096631667">
          <w:marLeft w:val="0"/>
          <w:marRight w:val="-5040"/>
          <w:marTop w:val="0"/>
          <w:marBottom w:val="0"/>
          <w:divBdr>
            <w:top w:val="none" w:sz="0" w:space="0" w:color="auto"/>
            <w:left w:val="none" w:sz="0" w:space="0" w:color="auto"/>
            <w:bottom w:val="none" w:sz="0" w:space="0" w:color="auto"/>
            <w:right w:val="none" w:sz="0" w:space="0" w:color="auto"/>
          </w:divBdr>
          <w:divsChild>
            <w:div w:id="1050224956">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167131577">
      <w:bodyDiv w:val="1"/>
      <w:marLeft w:val="0"/>
      <w:marRight w:val="0"/>
      <w:marTop w:val="0"/>
      <w:marBottom w:val="0"/>
      <w:divBdr>
        <w:top w:val="none" w:sz="0" w:space="0" w:color="auto"/>
        <w:left w:val="none" w:sz="0" w:space="0" w:color="auto"/>
        <w:bottom w:val="none" w:sz="0" w:space="0" w:color="auto"/>
        <w:right w:val="none" w:sz="0" w:space="0" w:color="auto"/>
      </w:divBdr>
      <w:divsChild>
        <w:div w:id="313728821">
          <w:marLeft w:val="0"/>
          <w:marRight w:val="0"/>
          <w:marTop w:val="0"/>
          <w:marBottom w:val="0"/>
          <w:divBdr>
            <w:top w:val="none" w:sz="0" w:space="0" w:color="auto"/>
            <w:left w:val="none" w:sz="0" w:space="0" w:color="auto"/>
            <w:bottom w:val="none" w:sz="0" w:space="0" w:color="auto"/>
            <w:right w:val="none" w:sz="0" w:space="0" w:color="auto"/>
          </w:divBdr>
          <w:divsChild>
            <w:div w:id="425149190">
              <w:marLeft w:val="0"/>
              <w:marRight w:val="0"/>
              <w:marTop w:val="0"/>
              <w:marBottom w:val="0"/>
              <w:divBdr>
                <w:top w:val="none" w:sz="0" w:space="0" w:color="auto"/>
                <w:left w:val="none" w:sz="0" w:space="0" w:color="auto"/>
                <w:bottom w:val="none" w:sz="0" w:space="0" w:color="auto"/>
                <w:right w:val="none" w:sz="0" w:space="0" w:color="auto"/>
              </w:divBdr>
            </w:div>
            <w:div w:id="880240196">
              <w:marLeft w:val="0"/>
              <w:marRight w:val="0"/>
              <w:marTop w:val="0"/>
              <w:marBottom w:val="0"/>
              <w:divBdr>
                <w:top w:val="none" w:sz="0" w:space="0" w:color="auto"/>
                <w:left w:val="none" w:sz="0" w:space="0" w:color="auto"/>
                <w:bottom w:val="none" w:sz="0" w:space="0" w:color="auto"/>
                <w:right w:val="none" w:sz="0" w:space="0" w:color="auto"/>
              </w:divBdr>
            </w:div>
            <w:div w:id="126302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580917">
      <w:bodyDiv w:val="1"/>
      <w:marLeft w:val="0"/>
      <w:marRight w:val="0"/>
      <w:marTop w:val="0"/>
      <w:marBottom w:val="0"/>
      <w:divBdr>
        <w:top w:val="none" w:sz="0" w:space="0" w:color="auto"/>
        <w:left w:val="none" w:sz="0" w:space="0" w:color="auto"/>
        <w:bottom w:val="none" w:sz="0" w:space="0" w:color="auto"/>
        <w:right w:val="none" w:sz="0" w:space="0" w:color="auto"/>
      </w:divBdr>
    </w:div>
    <w:div w:id="1316256344">
      <w:bodyDiv w:val="1"/>
      <w:marLeft w:val="0"/>
      <w:marRight w:val="0"/>
      <w:marTop w:val="0"/>
      <w:marBottom w:val="0"/>
      <w:divBdr>
        <w:top w:val="none" w:sz="0" w:space="0" w:color="auto"/>
        <w:left w:val="none" w:sz="0" w:space="0" w:color="auto"/>
        <w:bottom w:val="none" w:sz="0" w:space="0" w:color="auto"/>
        <w:right w:val="none" w:sz="0" w:space="0" w:color="auto"/>
      </w:divBdr>
    </w:div>
    <w:div w:id="1364865017">
      <w:bodyDiv w:val="1"/>
      <w:marLeft w:val="0"/>
      <w:marRight w:val="0"/>
      <w:marTop w:val="0"/>
      <w:marBottom w:val="0"/>
      <w:divBdr>
        <w:top w:val="none" w:sz="0" w:space="0" w:color="auto"/>
        <w:left w:val="none" w:sz="0" w:space="0" w:color="auto"/>
        <w:bottom w:val="none" w:sz="0" w:space="0" w:color="auto"/>
        <w:right w:val="none" w:sz="0" w:space="0" w:color="auto"/>
      </w:divBdr>
      <w:divsChild>
        <w:div w:id="1068576553">
          <w:marLeft w:val="1166"/>
          <w:marRight w:val="0"/>
          <w:marTop w:val="96"/>
          <w:marBottom w:val="0"/>
          <w:divBdr>
            <w:top w:val="none" w:sz="0" w:space="0" w:color="auto"/>
            <w:left w:val="none" w:sz="0" w:space="0" w:color="auto"/>
            <w:bottom w:val="none" w:sz="0" w:space="0" w:color="auto"/>
            <w:right w:val="none" w:sz="0" w:space="0" w:color="auto"/>
          </w:divBdr>
        </w:div>
      </w:divsChild>
    </w:div>
    <w:div w:id="1568805284">
      <w:bodyDiv w:val="1"/>
      <w:marLeft w:val="0"/>
      <w:marRight w:val="0"/>
      <w:marTop w:val="0"/>
      <w:marBottom w:val="0"/>
      <w:divBdr>
        <w:top w:val="none" w:sz="0" w:space="0" w:color="auto"/>
        <w:left w:val="none" w:sz="0" w:space="0" w:color="auto"/>
        <w:bottom w:val="none" w:sz="0" w:space="0" w:color="auto"/>
        <w:right w:val="none" w:sz="0" w:space="0" w:color="auto"/>
      </w:divBdr>
      <w:divsChild>
        <w:div w:id="1807578866">
          <w:marLeft w:val="0"/>
          <w:marRight w:val="-5040"/>
          <w:marTop w:val="0"/>
          <w:marBottom w:val="0"/>
          <w:divBdr>
            <w:top w:val="none" w:sz="0" w:space="0" w:color="auto"/>
            <w:left w:val="none" w:sz="0" w:space="0" w:color="auto"/>
            <w:bottom w:val="none" w:sz="0" w:space="0" w:color="auto"/>
            <w:right w:val="none" w:sz="0" w:space="0" w:color="auto"/>
          </w:divBdr>
          <w:divsChild>
            <w:div w:id="1691762048">
              <w:marLeft w:val="0"/>
              <w:marRight w:val="5040"/>
              <w:marTop w:val="0"/>
              <w:marBottom w:val="0"/>
              <w:divBdr>
                <w:top w:val="none" w:sz="0" w:space="0" w:color="auto"/>
                <w:left w:val="none" w:sz="0" w:space="0" w:color="auto"/>
                <w:bottom w:val="none" w:sz="0" w:space="0" w:color="auto"/>
                <w:right w:val="none" w:sz="0" w:space="0" w:color="auto"/>
              </w:divBdr>
              <w:divsChild>
                <w:div w:id="62103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810922">
      <w:bodyDiv w:val="1"/>
      <w:marLeft w:val="0"/>
      <w:marRight w:val="0"/>
      <w:marTop w:val="0"/>
      <w:marBottom w:val="0"/>
      <w:divBdr>
        <w:top w:val="none" w:sz="0" w:space="0" w:color="auto"/>
        <w:left w:val="none" w:sz="0" w:space="0" w:color="auto"/>
        <w:bottom w:val="none" w:sz="0" w:space="0" w:color="auto"/>
        <w:right w:val="none" w:sz="0" w:space="0" w:color="auto"/>
      </w:divBdr>
      <w:divsChild>
        <w:div w:id="666439163">
          <w:marLeft w:val="0"/>
          <w:marRight w:val="-5040"/>
          <w:marTop w:val="0"/>
          <w:marBottom w:val="0"/>
          <w:divBdr>
            <w:top w:val="none" w:sz="0" w:space="0" w:color="auto"/>
            <w:left w:val="none" w:sz="0" w:space="0" w:color="auto"/>
            <w:bottom w:val="none" w:sz="0" w:space="0" w:color="auto"/>
            <w:right w:val="none" w:sz="0" w:space="0" w:color="auto"/>
          </w:divBdr>
          <w:divsChild>
            <w:div w:id="22682193">
              <w:marLeft w:val="0"/>
              <w:marRight w:val="5040"/>
              <w:marTop w:val="0"/>
              <w:marBottom w:val="0"/>
              <w:divBdr>
                <w:top w:val="none" w:sz="0" w:space="0" w:color="auto"/>
                <w:left w:val="none" w:sz="0" w:space="0" w:color="auto"/>
                <w:bottom w:val="none" w:sz="0" w:space="0" w:color="auto"/>
                <w:right w:val="none" w:sz="0" w:space="0" w:color="auto"/>
              </w:divBdr>
              <w:divsChild>
                <w:div w:id="78534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747518">
      <w:bodyDiv w:val="1"/>
      <w:marLeft w:val="0"/>
      <w:marRight w:val="0"/>
      <w:marTop w:val="0"/>
      <w:marBottom w:val="0"/>
      <w:divBdr>
        <w:top w:val="none" w:sz="0" w:space="0" w:color="auto"/>
        <w:left w:val="none" w:sz="0" w:space="0" w:color="auto"/>
        <w:bottom w:val="none" w:sz="0" w:space="0" w:color="auto"/>
        <w:right w:val="none" w:sz="0" w:space="0" w:color="auto"/>
      </w:divBdr>
    </w:div>
    <w:div w:id="1814519722">
      <w:bodyDiv w:val="1"/>
      <w:marLeft w:val="0"/>
      <w:marRight w:val="0"/>
      <w:marTop w:val="0"/>
      <w:marBottom w:val="0"/>
      <w:divBdr>
        <w:top w:val="none" w:sz="0" w:space="0" w:color="auto"/>
        <w:left w:val="none" w:sz="0" w:space="0" w:color="auto"/>
        <w:bottom w:val="none" w:sz="0" w:space="0" w:color="auto"/>
        <w:right w:val="none" w:sz="0" w:space="0" w:color="auto"/>
      </w:divBdr>
    </w:div>
    <w:div w:id="1838374254">
      <w:bodyDiv w:val="1"/>
      <w:marLeft w:val="0"/>
      <w:marRight w:val="0"/>
      <w:marTop w:val="0"/>
      <w:marBottom w:val="0"/>
      <w:divBdr>
        <w:top w:val="none" w:sz="0" w:space="0" w:color="auto"/>
        <w:left w:val="none" w:sz="0" w:space="0" w:color="auto"/>
        <w:bottom w:val="none" w:sz="0" w:space="0" w:color="auto"/>
        <w:right w:val="none" w:sz="0" w:space="0" w:color="auto"/>
      </w:divBdr>
    </w:div>
    <w:div w:id="1841193551">
      <w:bodyDiv w:val="1"/>
      <w:marLeft w:val="0"/>
      <w:marRight w:val="0"/>
      <w:marTop w:val="0"/>
      <w:marBottom w:val="0"/>
      <w:divBdr>
        <w:top w:val="none" w:sz="0" w:space="0" w:color="auto"/>
        <w:left w:val="none" w:sz="0" w:space="0" w:color="auto"/>
        <w:bottom w:val="none" w:sz="0" w:space="0" w:color="auto"/>
        <w:right w:val="none" w:sz="0" w:space="0" w:color="auto"/>
      </w:divBdr>
      <w:divsChild>
        <w:div w:id="1210648402">
          <w:marLeft w:val="0"/>
          <w:marRight w:val="0"/>
          <w:marTop w:val="0"/>
          <w:marBottom w:val="0"/>
          <w:divBdr>
            <w:top w:val="none" w:sz="0" w:space="0" w:color="auto"/>
            <w:left w:val="none" w:sz="0" w:space="0" w:color="auto"/>
            <w:bottom w:val="none" w:sz="0" w:space="0" w:color="auto"/>
            <w:right w:val="none" w:sz="0" w:space="0" w:color="auto"/>
          </w:divBdr>
          <w:divsChild>
            <w:div w:id="15426780">
              <w:marLeft w:val="0"/>
              <w:marRight w:val="0"/>
              <w:marTop w:val="0"/>
              <w:marBottom w:val="0"/>
              <w:divBdr>
                <w:top w:val="none" w:sz="0" w:space="0" w:color="auto"/>
                <w:left w:val="none" w:sz="0" w:space="0" w:color="auto"/>
                <w:bottom w:val="none" w:sz="0" w:space="0" w:color="auto"/>
                <w:right w:val="none" w:sz="0" w:space="0" w:color="auto"/>
              </w:divBdr>
            </w:div>
            <w:div w:id="151720236">
              <w:marLeft w:val="0"/>
              <w:marRight w:val="0"/>
              <w:marTop w:val="0"/>
              <w:marBottom w:val="0"/>
              <w:divBdr>
                <w:top w:val="none" w:sz="0" w:space="0" w:color="auto"/>
                <w:left w:val="none" w:sz="0" w:space="0" w:color="auto"/>
                <w:bottom w:val="none" w:sz="0" w:space="0" w:color="auto"/>
                <w:right w:val="none" w:sz="0" w:space="0" w:color="auto"/>
              </w:divBdr>
            </w:div>
            <w:div w:id="187455856">
              <w:marLeft w:val="0"/>
              <w:marRight w:val="0"/>
              <w:marTop w:val="0"/>
              <w:marBottom w:val="0"/>
              <w:divBdr>
                <w:top w:val="none" w:sz="0" w:space="0" w:color="auto"/>
                <w:left w:val="none" w:sz="0" w:space="0" w:color="auto"/>
                <w:bottom w:val="none" w:sz="0" w:space="0" w:color="auto"/>
                <w:right w:val="none" w:sz="0" w:space="0" w:color="auto"/>
              </w:divBdr>
            </w:div>
            <w:div w:id="365564661">
              <w:marLeft w:val="0"/>
              <w:marRight w:val="0"/>
              <w:marTop w:val="0"/>
              <w:marBottom w:val="0"/>
              <w:divBdr>
                <w:top w:val="none" w:sz="0" w:space="0" w:color="auto"/>
                <w:left w:val="none" w:sz="0" w:space="0" w:color="auto"/>
                <w:bottom w:val="none" w:sz="0" w:space="0" w:color="auto"/>
                <w:right w:val="none" w:sz="0" w:space="0" w:color="auto"/>
              </w:divBdr>
            </w:div>
            <w:div w:id="738408154">
              <w:marLeft w:val="0"/>
              <w:marRight w:val="0"/>
              <w:marTop w:val="0"/>
              <w:marBottom w:val="0"/>
              <w:divBdr>
                <w:top w:val="none" w:sz="0" w:space="0" w:color="auto"/>
                <w:left w:val="none" w:sz="0" w:space="0" w:color="auto"/>
                <w:bottom w:val="none" w:sz="0" w:space="0" w:color="auto"/>
                <w:right w:val="none" w:sz="0" w:space="0" w:color="auto"/>
              </w:divBdr>
            </w:div>
            <w:div w:id="982738420">
              <w:marLeft w:val="0"/>
              <w:marRight w:val="0"/>
              <w:marTop w:val="0"/>
              <w:marBottom w:val="0"/>
              <w:divBdr>
                <w:top w:val="none" w:sz="0" w:space="0" w:color="auto"/>
                <w:left w:val="none" w:sz="0" w:space="0" w:color="auto"/>
                <w:bottom w:val="none" w:sz="0" w:space="0" w:color="auto"/>
                <w:right w:val="none" w:sz="0" w:space="0" w:color="auto"/>
              </w:divBdr>
            </w:div>
            <w:div w:id="986710336">
              <w:marLeft w:val="0"/>
              <w:marRight w:val="0"/>
              <w:marTop w:val="0"/>
              <w:marBottom w:val="0"/>
              <w:divBdr>
                <w:top w:val="none" w:sz="0" w:space="0" w:color="auto"/>
                <w:left w:val="none" w:sz="0" w:space="0" w:color="auto"/>
                <w:bottom w:val="none" w:sz="0" w:space="0" w:color="auto"/>
                <w:right w:val="none" w:sz="0" w:space="0" w:color="auto"/>
              </w:divBdr>
            </w:div>
            <w:div w:id="1041439886">
              <w:marLeft w:val="0"/>
              <w:marRight w:val="0"/>
              <w:marTop w:val="0"/>
              <w:marBottom w:val="0"/>
              <w:divBdr>
                <w:top w:val="none" w:sz="0" w:space="0" w:color="auto"/>
                <w:left w:val="none" w:sz="0" w:space="0" w:color="auto"/>
                <w:bottom w:val="none" w:sz="0" w:space="0" w:color="auto"/>
                <w:right w:val="none" w:sz="0" w:space="0" w:color="auto"/>
              </w:divBdr>
            </w:div>
            <w:div w:id="1496604126">
              <w:marLeft w:val="0"/>
              <w:marRight w:val="0"/>
              <w:marTop w:val="0"/>
              <w:marBottom w:val="0"/>
              <w:divBdr>
                <w:top w:val="none" w:sz="0" w:space="0" w:color="auto"/>
                <w:left w:val="none" w:sz="0" w:space="0" w:color="auto"/>
                <w:bottom w:val="none" w:sz="0" w:space="0" w:color="auto"/>
                <w:right w:val="none" w:sz="0" w:space="0" w:color="auto"/>
              </w:divBdr>
            </w:div>
            <w:div w:id="1663194612">
              <w:marLeft w:val="0"/>
              <w:marRight w:val="0"/>
              <w:marTop w:val="0"/>
              <w:marBottom w:val="0"/>
              <w:divBdr>
                <w:top w:val="none" w:sz="0" w:space="0" w:color="auto"/>
                <w:left w:val="none" w:sz="0" w:space="0" w:color="auto"/>
                <w:bottom w:val="none" w:sz="0" w:space="0" w:color="auto"/>
                <w:right w:val="none" w:sz="0" w:space="0" w:color="auto"/>
              </w:divBdr>
            </w:div>
            <w:div w:id="190332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326523">
      <w:bodyDiv w:val="1"/>
      <w:marLeft w:val="0"/>
      <w:marRight w:val="0"/>
      <w:marTop w:val="0"/>
      <w:marBottom w:val="0"/>
      <w:divBdr>
        <w:top w:val="none" w:sz="0" w:space="0" w:color="auto"/>
        <w:left w:val="none" w:sz="0" w:space="0" w:color="auto"/>
        <w:bottom w:val="none" w:sz="0" w:space="0" w:color="auto"/>
        <w:right w:val="none" w:sz="0" w:space="0" w:color="auto"/>
      </w:divBdr>
    </w:div>
    <w:div w:id="1960794286">
      <w:bodyDiv w:val="1"/>
      <w:marLeft w:val="0"/>
      <w:marRight w:val="0"/>
      <w:marTop w:val="0"/>
      <w:marBottom w:val="0"/>
      <w:divBdr>
        <w:top w:val="none" w:sz="0" w:space="0" w:color="auto"/>
        <w:left w:val="none" w:sz="0" w:space="0" w:color="auto"/>
        <w:bottom w:val="none" w:sz="0" w:space="0" w:color="auto"/>
        <w:right w:val="none" w:sz="0" w:space="0" w:color="auto"/>
      </w:divBdr>
    </w:div>
    <w:div w:id="2004115698">
      <w:bodyDiv w:val="1"/>
      <w:marLeft w:val="0"/>
      <w:marRight w:val="0"/>
      <w:marTop w:val="0"/>
      <w:marBottom w:val="0"/>
      <w:divBdr>
        <w:top w:val="none" w:sz="0" w:space="0" w:color="auto"/>
        <w:left w:val="none" w:sz="0" w:space="0" w:color="auto"/>
        <w:bottom w:val="none" w:sz="0" w:space="0" w:color="auto"/>
        <w:right w:val="none" w:sz="0" w:space="0" w:color="auto"/>
      </w:divBdr>
      <w:divsChild>
        <w:div w:id="35862452">
          <w:marLeft w:val="547"/>
          <w:marRight w:val="0"/>
          <w:marTop w:val="134"/>
          <w:marBottom w:val="0"/>
          <w:divBdr>
            <w:top w:val="none" w:sz="0" w:space="0" w:color="auto"/>
            <w:left w:val="none" w:sz="0" w:space="0" w:color="auto"/>
            <w:bottom w:val="none" w:sz="0" w:space="0" w:color="auto"/>
            <w:right w:val="none" w:sz="0" w:space="0" w:color="auto"/>
          </w:divBdr>
        </w:div>
        <w:div w:id="42103464">
          <w:marLeft w:val="1166"/>
          <w:marRight w:val="0"/>
          <w:marTop w:val="134"/>
          <w:marBottom w:val="0"/>
          <w:divBdr>
            <w:top w:val="none" w:sz="0" w:space="0" w:color="auto"/>
            <w:left w:val="none" w:sz="0" w:space="0" w:color="auto"/>
            <w:bottom w:val="none" w:sz="0" w:space="0" w:color="auto"/>
            <w:right w:val="none" w:sz="0" w:space="0" w:color="auto"/>
          </w:divBdr>
        </w:div>
        <w:div w:id="84233977">
          <w:marLeft w:val="1166"/>
          <w:marRight w:val="0"/>
          <w:marTop w:val="96"/>
          <w:marBottom w:val="0"/>
          <w:divBdr>
            <w:top w:val="none" w:sz="0" w:space="0" w:color="auto"/>
            <w:left w:val="none" w:sz="0" w:space="0" w:color="auto"/>
            <w:bottom w:val="none" w:sz="0" w:space="0" w:color="auto"/>
            <w:right w:val="none" w:sz="0" w:space="0" w:color="auto"/>
          </w:divBdr>
        </w:div>
        <w:div w:id="98644112">
          <w:marLeft w:val="1166"/>
          <w:marRight w:val="0"/>
          <w:marTop w:val="134"/>
          <w:marBottom w:val="0"/>
          <w:divBdr>
            <w:top w:val="none" w:sz="0" w:space="0" w:color="auto"/>
            <w:left w:val="none" w:sz="0" w:space="0" w:color="auto"/>
            <w:bottom w:val="none" w:sz="0" w:space="0" w:color="auto"/>
            <w:right w:val="none" w:sz="0" w:space="0" w:color="auto"/>
          </w:divBdr>
        </w:div>
        <w:div w:id="111826192">
          <w:marLeft w:val="1166"/>
          <w:marRight w:val="0"/>
          <w:marTop w:val="115"/>
          <w:marBottom w:val="0"/>
          <w:divBdr>
            <w:top w:val="none" w:sz="0" w:space="0" w:color="auto"/>
            <w:left w:val="none" w:sz="0" w:space="0" w:color="auto"/>
            <w:bottom w:val="none" w:sz="0" w:space="0" w:color="auto"/>
            <w:right w:val="none" w:sz="0" w:space="0" w:color="auto"/>
          </w:divBdr>
        </w:div>
        <w:div w:id="128133264">
          <w:marLeft w:val="1800"/>
          <w:marRight w:val="0"/>
          <w:marTop w:val="86"/>
          <w:marBottom w:val="0"/>
          <w:divBdr>
            <w:top w:val="none" w:sz="0" w:space="0" w:color="auto"/>
            <w:left w:val="none" w:sz="0" w:space="0" w:color="auto"/>
            <w:bottom w:val="none" w:sz="0" w:space="0" w:color="auto"/>
            <w:right w:val="none" w:sz="0" w:space="0" w:color="auto"/>
          </w:divBdr>
        </w:div>
        <w:div w:id="139884951">
          <w:marLeft w:val="547"/>
          <w:marRight w:val="0"/>
          <w:marTop w:val="96"/>
          <w:marBottom w:val="0"/>
          <w:divBdr>
            <w:top w:val="none" w:sz="0" w:space="0" w:color="auto"/>
            <w:left w:val="none" w:sz="0" w:space="0" w:color="auto"/>
            <w:bottom w:val="none" w:sz="0" w:space="0" w:color="auto"/>
            <w:right w:val="none" w:sz="0" w:space="0" w:color="auto"/>
          </w:divBdr>
        </w:div>
        <w:div w:id="155537468">
          <w:marLeft w:val="547"/>
          <w:marRight w:val="0"/>
          <w:marTop w:val="115"/>
          <w:marBottom w:val="0"/>
          <w:divBdr>
            <w:top w:val="none" w:sz="0" w:space="0" w:color="auto"/>
            <w:left w:val="none" w:sz="0" w:space="0" w:color="auto"/>
            <w:bottom w:val="none" w:sz="0" w:space="0" w:color="auto"/>
            <w:right w:val="none" w:sz="0" w:space="0" w:color="auto"/>
          </w:divBdr>
        </w:div>
        <w:div w:id="180555292">
          <w:marLeft w:val="547"/>
          <w:marRight w:val="0"/>
          <w:marTop w:val="154"/>
          <w:marBottom w:val="0"/>
          <w:divBdr>
            <w:top w:val="none" w:sz="0" w:space="0" w:color="auto"/>
            <w:left w:val="none" w:sz="0" w:space="0" w:color="auto"/>
            <w:bottom w:val="none" w:sz="0" w:space="0" w:color="auto"/>
            <w:right w:val="none" w:sz="0" w:space="0" w:color="auto"/>
          </w:divBdr>
        </w:div>
        <w:div w:id="189687093">
          <w:marLeft w:val="1166"/>
          <w:marRight w:val="0"/>
          <w:marTop w:val="96"/>
          <w:marBottom w:val="0"/>
          <w:divBdr>
            <w:top w:val="none" w:sz="0" w:space="0" w:color="auto"/>
            <w:left w:val="none" w:sz="0" w:space="0" w:color="auto"/>
            <w:bottom w:val="none" w:sz="0" w:space="0" w:color="auto"/>
            <w:right w:val="none" w:sz="0" w:space="0" w:color="auto"/>
          </w:divBdr>
        </w:div>
        <w:div w:id="231964643">
          <w:marLeft w:val="547"/>
          <w:marRight w:val="0"/>
          <w:marTop w:val="192"/>
          <w:marBottom w:val="0"/>
          <w:divBdr>
            <w:top w:val="none" w:sz="0" w:space="0" w:color="auto"/>
            <w:left w:val="none" w:sz="0" w:space="0" w:color="auto"/>
            <w:bottom w:val="none" w:sz="0" w:space="0" w:color="auto"/>
            <w:right w:val="none" w:sz="0" w:space="0" w:color="auto"/>
          </w:divBdr>
        </w:div>
        <w:div w:id="242955037">
          <w:marLeft w:val="2520"/>
          <w:marRight w:val="0"/>
          <w:marTop w:val="77"/>
          <w:marBottom w:val="0"/>
          <w:divBdr>
            <w:top w:val="none" w:sz="0" w:space="0" w:color="auto"/>
            <w:left w:val="none" w:sz="0" w:space="0" w:color="auto"/>
            <w:bottom w:val="none" w:sz="0" w:space="0" w:color="auto"/>
            <w:right w:val="none" w:sz="0" w:space="0" w:color="auto"/>
          </w:divBdr>
        </w:div>
        <w:div w:id="247034792">
          <w:marLeft w:val="1800"/>
          <w:marRight w:val="0"/>
          <w:marTop w:val="86"/>
          <w:marBottom w:val="0"/>
          <w:divBdr>
            <w:top w:val="none" w:sz="0" w:space="0" w:color="auto"/>
            <w:left w:val="none" w:sz="0" w:space="0" w:color="auto"/>
            <w:bottom w:val="none" w:sz="0" w:space="0" w:color="auto"/>
            <w:right w:val="none" w:sz="0" w:space="0" w:color="auto"/>
          </w:divBdr>
        </w:div>
        <w:div w:id="257912105">
          <w:marLeft w:val="1800"/>
          <w:marRight w:val="0"/>
          <w:marTop w:val="115"/>
          <w:marBottom w:val="0"/>
          <w:divBdr>
            <w:top w:val="none" w:sz="0" w:space="0" w:color="auto"/>
            <w:left w:val="none" w:sz="0" w:space="0" w:color="auto"/>
            <w:bottom w:val="none" w:sz="0" w:space="0" w:color="auto"/>
            <w:right w:val="none" w:sz="0" w:space="0" w:color="auto"/>
          </w:divBdr>
        </w:div>
        <w:div w:id="287854440">
          <w:marLeft w:val="1166"/>
          <w:marRight w:val="0"/>
          <w:marTop w:val="96"/>
          <w:marBottom w:val="0"/>
          <w:divBdr>
            <w:top w:val="none" w:sz="0" w:space="0" w:color="auto"/>
            <w:left w:val="none" w:sz="0" w:space="0" w:color="auto"/>
            <w:bottom w:val="none" w:sz="0" w:space="0" w:color="auto"/>
            <w:right w:val="none" w:sz="0" w:space="0" w:color="auto"/>
          </w:divBdr>
        </w:div>
        <w:div w:id="295647532">
          <w:marLeft w:val="547"/>
          <w:marRight w:val="0"/>
          <w:marTop w:val="115"/>
          <w:marBottom w:val="0"/>
          <w:divBdr>
            <w:top w:val="none" w:sz="0" w:space="0" w:color="auto"/>
            <w:left w:val="none" w:sz="0" w:space="0" w:color="auto"/>
            <w:bottom w:val="none" w:sz="0" w:space="0" w:color="auto"/>
            <w:right w:val="none" w:sz="0" w:space="0" w:color="auto"/>
          </w:divBdr>
        </w:div>
        <w:div w:id="304437643">
          <w:marLeft w:val="547"/>
          <w:marRight w:val="0"/>
          <w:marTop w:val="192"/>
          <w:marBottom w:val="0"/>
          <w:divBdr>
            <w:top w:val="none" w:sz="0" w:space="0" w:color="auto"/>
            <w:left w:val="none" w:sz="0" w:space="0" w:color="auto"/>
            <w:bottom w:val="none" w:sz="0" w:space="0" w:color="auto"/>
            <w:right w:val="none" w:sz="0" w:space="0" w:color="auto"/>
          </w:divBdr>
        </w:div>
        <w:div w:id="309289721">
          <w:marLeft w:val="1166"/>
          <w:marRight w:val="0"/>
          <w:marTop w:val="96"/>
          <w:marBottom w:val="0"/>
          <w:divBdr>
            <w:top w:val="none" w:sz="0" w:space="0" w:color="auto"/>
            <w:left w:val="none" w:sz="0" w:space="0" w:color="auto"/>
            <w:bottom w:val="none" w:sz="0" w:space="0" w:color="auto"/>
            <w:right w:val="none" w:sz="0" w:space="0" w:color="auto"/>
          </w:divBdr>
        </w:div>
        <w:div w:id="313220440">
          <w:marLeft w:val="547"/>
          <w:marRight w:val="0"/>
          <w:marTop w:val="154"/>
          <w:marBottom w:val="0"/>
          <w:divBdr>
            <w:top w:val="none" w:sz="0" w:space="0" w:color="auto"/>
            <w:left w:val="none" w:sz="0" w:space="0" w:color="auto"/>
            <w:bottom w:val="none" w:sz="0" w:space="0" w:color="auto"/>
            <w:right w:val="none" w:sz="0" w:space="0" w:color="auto"/>
          </w:divBdr>
        </w:div>
        <w:div w:id="321548778">
          <w:marLeft w:val="547"/>
          <w:marRight w:val="0"/>
          <w:marTop w:val="192"/>
          <w:marBottom w:val="0"/>
          <w:divBdr>
            <w:top w:val="none" w:sz="0" w:space="0" w:color="auto"/>
            <w:left w:val="none" w:sz="0" w:space="0" w:color="auto"/>
            <w:bottom w:val="none" w:sz="0" w:space="0" w:color="auto"/>
            <w:right w:val="none" w:sz="0" w:space="0" w:color="auto"/>
          </w:divBdr>
        </w:div>
        <w:div w:id="347608045">
          <w:marLeft w:val="1166"/>
          <w:marRight w:val="0"/>
          <w:marTop w:val="134"/>
          <w:marBottom w:val="0"/>
          <w:divBdr>
            <w:top w:val="none" w:sz="0" w:space="0" w:color="auto"/>
            <w:left w:val="none" w:sz="0" w:space="0" w:color="auto"/>
            <w:bottom w:val="none" w:sz="0" w:space="0" w:color="auto"/>
            <w:right w:val="none" w:sz="0" w:space="0" w:color="auto"/>
          </w:divBdr>
        </w:div>
        <w:div w:id="362942018">
          <w:marLeft w:val="1166"/>
          <w:marRight w:val="0"/>
          <w:marTop w:val="134"/>
          <w:marBottom w:val="0"/>
          <w:divBdr>
            <w:top w:val="none" w:sz="0" w:space="0" w:color="auto"/>
            <w:left w:val="none" w:sz="0" w:space="0" w:color="auto"/>
            <w:bottom w:val="none" w:sz="0" w:space="0" w:color="auto"/>
            <w:right w:val="none" w:sz="0" w:space="0" w:color="auto"/>
          </w:divBdr>
        </w:div>
        <w:div w:id="365716447">
          <w:marLeft w:val="1800"/>
          <w:marRight w:val="0"/>
          <w:marTop w:val="86"/>
          <w:marBottom w:val="0"/>
          <w:divBdr>
            <w:top w:val="none" w:sz="0" w:space="0" w:color="auto"/>
            <w:left w:val="none" w:sz="0" w:space="0" w:color="auto"/>
            <w:bottom w:val="none" w:sz="0" w:space="0" w:color="auto"/>
            <w:right w:val="none" w:sz="0" w:space="0" w:color="auto"/>
          </w:divBdr>
        </w:div>
        <w:div w:id="406221716">
          <w:marLeft w:val="1800"/>
          <w:marRight w:val="0"/>
          <w:marTop w:val="115"/>
          <w:marBottom w:val="0"/>
          <w:divBdr>
            <w:top w:val="none" w:sz="0" w:space="0" w:color="auto"/>
            <w:left w:val="none" w:sz="0" w:space="0" w:color="auto"/>
            <w:bottom w:val="none" w:sz="0" w:space="0" w:color="auto"/>
            <w:right w:val="none" w:sz="0" w:space="0" w:color="auto"/>
          </w:divBdr>
        </w:div>
        <w:div w:id="410666446">
          <w:marLeft w:val="547"/>
          <w:marRight w:val="0"/>
          <w:marTop w:val="154"/>
          <w:marBottom w:val="0"/>
          <w:divBdr>
            <w:top w:val="none" w:sz="0" w:space="0" w:color="auto"/>
            <w:left w:val="none" w:sz="0" w:space="0" w:color="auto"/>
            <w:bottom w:val="none" w:sz="0" w:space="0" w:color="auto"/>
            <w:right w:val="none" w:sz="0" w:space="0" w:color="auto"/>
          </w:divBdr>
        </w:div>
        <w:div w:id="418137799">
          <w:marLeft w:val="547"/>
          <w:marRight w:val="0"/>
          <w:marTop w:val="96"/>
          <w:marBottom w:val="0"/>
          <w:divBdr>
            <w:top w:val="none" w:sz="0" w:space="0" w:color="auto"/>
            <w:left w:val="none" w:sz="0" w:space="0" w:color="auto"/>
            <w:bottom w:val="none" w:sz="0" w:space="0" w:color="auto"/>
            <w:right w:val="none" w:sz="0" w:space="0" w:color="auto"/>
          </w:divBdr>
        </w:div>
        <w:div w:id="426391545">
          <w:marLeft w:val="1166"/>
          <w:marRight w:val="0"/>
          <w:marTop w:val="96"/>
          <w:marBottom w:val="0"/>
          <w:divBdr>
            <w:top w:val="none" w:sz="0" w:space="0" w:color="auto"/>
            <w:left w:val="none" w:sz="0" w:space="0" w:color="auto"/>
            <w:bottom w:val="none" w:sz="0" w:space="0" w:color="auto"/>
            <w:right w:val="none" w:sz="0" w:space="0" w:color="auto"/>
          </w:divBdr>
        </w:div>
        <w:div w:id="429857133">
          <w:marLeft w:val="547"/>
          <w:marRight w:val="0"/>
          <w:marTop w:val="115"/>
          <w:marBottom w:val="0"/>
          <w:divBdr>
            <w:top w:val="none" w:sz="0" w:space="0" w:color="auto"/>
            <w:left w:val="none" w:sz="0" w:space="0" w:color="auto"/>
            <w:bottom w:val="none" w:sz="0" w:space="0" w:color="auto"/>
            <w:right w:val="none" w:sz="0" w:space="0" w:color="auto"/>
          </w:divBdr>
        </w:div>
        <w:div w:id="439448629">
          <w:marLeft w:val="1166"/>
          <w:marRight w:val="0"/>
          <w:marTop w:val="96"/>
          <w:marBottom w:val="0"/>
          <w:divBdr>
            <w:top w:val="none" w:sz="0" w:space="0" w:color="auto"/>
            <w:left w:val="none" w:sz="0" w:space="0" w:color="auto"/>
            <w:bottom w:val="none" w:sz="0" w:space="0" w:color="auto"/>
            <w:right w:val="none" w:sz="0" w:space="0" w:color="auto"/>
          </w:divBdr>
        </w:div>
        <w:div w:id="466247191">
          <w:marLeft w:val="547"/>
          <w:marRight w:val="0"/>
          <w:marTop w:val="134"/>
          <w:marBottom w:val="0"/>
          <w:divBdr>
            <w:top w:val="none" w:sz="0" w:space="0" w:color="auto"/>
            <w:left w:val="none" w:sz="0" w:space="0" w:color="auto"/>
            <w:bottom w:val="none" w:sz="0" w:space="0" w:color="auto"/>
            <w:right w:val="none" w:sz="0" w:space="0" w:color="auto"/>
          </w:divBdr>
        </w:div>
        <w:div w:id="483862149">
          <w:marLeft w:val="547"/>
          <w:marRight w:val="0"/>
          <w:marTop w:val="134"/>
          <w:marBottom w:val="0"/>
          <w:divBdr>
            <w:top w:val="none" w:sz="0" w:space="0" w:color="auto"/>
            <w:left w:val="none" w:sz="0" w:space="0" w:color="auto"/>
            <w:bottom w:val="none" w:sz="0" w:space="0" w:color="auto"/>
            <w:right w:val="none" w:sz="0" w:space="0" w:color="auto"/>
          </w:divBdr>
        </w:div>
        <w:div w:id="501432428">
          <w:marLeft w:val="547"/>
          <w:marRight w:val="0"/>
          <w:marTop w:val="192"/>
          <w:marBottom w:val="0"/>
          <w:divBdr>
            <w:top w:val="none" w:sz="0" w:space="0" w:color="auto"/>
            <w:left w:val="none" w:sz="0" w:space="0" w:color="auto"/>
            <w:bottom w:val="none" w:sz="0" w:space="0" w:color="auto"/>
            <w:right w:val="none" w:sz="0" w:space="0" w:color="auto"/>
          </w:divBdr>
        </w:div>
        <w:div w:id="509681037">
          <w:marLeft w:val="1166"/>
          <w:marRight w:val="0"/>
          <w:marTop w:val="96"/>
          <w:marBottom w:val="0"/>
          <w:divBdr>
            <w:top w:val="none" w:sz="0" w:space="0" w:color="auto"/>
            <w:left w:val="none" w:sz="0" w:space="0" w:color="auto"/>
            <w:bottom w:val="none" w:sz="0" w:space="0" w:color="auto"/>
            <w:right w:val="none" w:sz="0" w:space="0" w:color="auto"/>
          </w:divBdr>
        </w:div>
        <w:div w:id="520780440">
          <w:marLeft w:val="1166"/>
          <w:marRight w:val="0"/>
          <w:marTop w:val="134"/>
          <w:marBottom w:val="0"/>
          <w:divBdr>
            <w:top w:val="none" w:sz="0" w:space="0" w:color="auto"/>
            <w:left w:val="none" w:sz="0" w:space="0" w:color="auto"/>
            <w:bottom w:val="none" w:sz="0" w:space="0" w:color="auto"/>
            <w:right w:val="none" w:sz="0" w:space="0" w:color="auto"/>
          </w:divBdr>
        </w:div>
        <w:div w:id="545265969">
          <w:marLeft w:val="547"/>
          <w:marRight w:val="0"/>
          <w:marTop w:val="154"/>
          <w:marBottom w:val="0"/>
          <w:divBdr>
            <w:top w:val="none" w:sz="0" w:space="0" w:color="auto"/>
            <w:left w:val="none" w:sz="0" w:space="0" w:color="auto"/>
            <w:bottom w:val="none" w:sz="0" w:space="0" w:color="auto"/>
            <w:right w:val="none" w:sz="0" w:space="0" w:color="auto"/>
          </w:divBdr>
        </w:div>
        <w:div w:id="559947326">
          <w:marLeft w:val="1166"/>
          <w:marRight w:val="0"/>
          <w:marTop w:val="96"/>
          <w:marBottom w:val="0"/>
          <w:divBdr>
            <w:top w:val="none" w:sz="0" w:space="0" w:color="auto"/>
            <w:left w:val="none" w:sz="0" w:space="0" w:color="auto"/>
            <w:bottom w:val="none" w:sz="0" w:space="0" w:color="auto"/>
            <w:right w:val="none" w:sz="0" w:space="0" w:color="auto"/>
          </w:divBdr>
        </w:div>
        <w:div w:id="560676615">
          <w:marLeft w:val="1166"/>
          <w:marRight w:val="0"/>
          <w:marTop w:val="134"/>
          <w:marBottom w:val="0"/>
          <w:divBdr>
            <w:top w:val="none" w:sz="0" w:space="0" w:color="auto"/>
            <w:left w:val="none" w:sz="0" w:space="0" w:color="auto"/>
            <w:bottom w:val="none" w:sz="0" w:space="0" w:color="auto"/>
            <w:right w:val="none" w:sz="0" w:space="0" w:color="auto"/>
          </w:divBdr>
        </w:div>
        <w:div w:id="613751163">
          <w:marLeft w:val="547"/>
          <w:marRight w:val="0"/>
          <w:marTop w:val="192"/>
          <w:marBottom w:val="0"/>
          <w:divBdr>
            <w:top w:val="none" w:sz="0" w:space="0" w:color="auto"/>
            <w:left w:val="none" w:sz="0" w:space="0" w:color="auto"/>
            <w:bottom w:val="none" w:sz="0" w:space="0" w:color="auto"/>
            <w:right w:val="none" w:sz="0" w:space="0" w:color="auto"/>
          </w:divBdr>
        </w:div>
        <w:div w:id="615328494">
          <w:marLeft w:val="547"/>
          <w:marRight w:val="0"/>
          <w:marTop w:val="134"/>
          <w:marBottom w:val="0"/>
          <w:divBdr>
            <w:top w:val="none" w:sz="0" w:space="0" w:color="auto"/>
            <w:left w:val="none" w:sz="0" w:space="0" w:color="auto"/>
            <w:bottom w:val="none" w:sz="0" w:space="0" w:color="auto"/>
            <w:right w:val="none" w:sz="0" w:space="0" w:color="auto"/>
          </w:divBdr>
        </w:div>
        <w:div w:id="633021188">
          <w:marLeft w:val="2520"/>
          <w:marRight w:val="0"/>
          <w:marTop w:val="77"/>
          <w:marBottom w:val="0"/>
          <w:divBdr>
            <w:top w:val="none" w:sz="0" w:space="0" w:color="auto"/>
            <w:left w:val="none" w:sz="0" w:space="0" w:color="auto"/>
            <w:bottom w:val="none" w:sz="0" w:space="0" w:color="auto"/>
            <w:right w:val="none" w:sz="0" w:space="0" w:color="auto"/>
          </w:divBdr>
        </w:div>
        <w:div w:id="641469723">
          <w:marLeft w:val="547"/>
          <w:marRight w:val="0"/>
          <w:marTop w:val="154"/>
          <w:marBottom w:val="0"/>
          <w:divBdr>
            <w:top w:val="none" w:sz="0" w:space="0" w:color="auto"/>
            <w:left w:val="none" w:sz="0" w:space="0" w:color="auto"/>
            <w:bottom w:val="none" w:sz="0" w:space="0" w:color="auto"/>
            <w:right w:val="none" w:sz="0" w:space="0" w:color="auto"/>
          </w:divBdr>
        </w:div>
        <w:div w:id="647587360">
          <w:marLeft w:val="1166"/>
          <w:marRight w:val="0"/>
          <w:marTop w:val="86"/>
          <w:marBottom w:val="0"/>
          <w:divBdr>
            <w:top w:val="none" w:sz="0" w:space="0" w:color="auto"/>
            <w:left w:val="none" w:sz="0" w:space="0" w:color="auto"/>
            <w:bottom w:val="none" w:sz="0" w:space="0" w:color="auto"/>
            <w:right w:val="none" w:sz="0" w:space="0" w:color="auto"/>
          </w:divBdr>
        </w:div>
        <w:div w:id="670569837">
          <w:marLeft w:val="547"/>
          <w:marRight w:val="0"/>
          <w:marTop w:val="134"/>
          <w:marBottom w:val="0"/>
          <w:divBdr>
            <w:top w:val="none" w:sz="0" w:space="0" w:color="auto"/>
            <w:left w:val="none" w:sz="0" w:space="0" w:color="auto"/>
            <w:bottom w:val="none" w:sz="0" w:space="0" w:color="auto"/>
            <w:right w:val="none" w:sz="0" w:space="0" w:color="auto"/>
          </w:divBdr>
        </w:div>
        <w:div w:id="720404387">
          <w:marLeft w:val="547"/>
          <w:marRight w:val="0"/>
          <w:marTop w:val="115"/>
          <w:marBottom w:val="0"/>
          <w:divBdr>
            <w:top w:val="none" w:sz="0" w:space="0" w:color="auto"/>
            <w:left w:val="none" w:sz="0" w:space="0" w:color="auto"/>
            <w:bottom w:val="none" w:sz="0" w:space="0" w:color="auto"/>
            <w:right w:val="none" w:sz="0" w:space="0" w:color="auto"/>
          </w:divBdr>
        </w:div>
        <w:div w:id="732508447">
          <w:marLeft w:val="1166"/>
          <w:marRight w:val="0"/>
          <w:marTop w:val="134"/>
          <w:marBottom w:val="0"/>
          <w:divBdr>
            <w:top w:val="none" w:sz="0" w:space="0" w:color="auto"/>
            <w:left w:val="none" w:sz="0" w:space="0" w:color="auto"/>
            <w:bottom w:val="none" w:sz="0" w:space="0" w:color="auto"/>
            <w:right w:val="none" w:sz="0" w:space="0" w:color="auto"/>
          </w:divBdr>
        </w:div>
        <w:div w:id="754478426">
          <w:marLeft w:val="1166"/>
          <w:marRight w:val="0"/>
          <w:marTop w:val="96"/>
          <w:marBottom w:val="0"/>
          <w:divBdr>
            <w:top w:val="none" w:sz="0" w:space="0" w:color="auto"/>
            <w:left w:val="none" w:sz="0" w:space="0" w:color="auto"/>
            <w:bottom w:val="none" w:sz="0" w:space="0" w:color="auto"/>
            <w:right w:val="none" w:sz="0" w:space="0" w:color="auto"/>
          </w:divBdr>
        </w:div>
        <w:div w:id="790517635">
          <w:marLeft w:val="547"/>
          <w:marRight w:val="0"/>
          <w:marTop w:val="115"/>
          <w:marBottom w:val="0"/>
          <w:divBdr>
            <w:top w:val="none" w:sz="0" w:space="0" w:color="auto"/>
            <w:left w:val="none" w:sz="0" w:space="0" w:color="auto"/>
            <w:bottom w:val="none" w:sz="0" w:space="0" w:color="auto"/>
            <w:right w:val="none" w:sz="0" w:space="0" w:color="auto"/>
          </w:divBdr>
        </w:div>
        <w:div w:id="793137703">
          <w:marLeft w:val="547"/>
          <w:marRight w:val="0"/>
          <w:marTop w:val="115"/>
          <w:marBottom w:val="0"/>
          <w:divBdr>
            <w:top w:val="none" w:sz="0" w:space="0" w:color="auto"/>
            <w:left w:val="none" w:sz="0" w:space="0" w:color="auto"/>
            <w:bottom w:val="none" w:sz="0" w:space="0" w:color="auto"/>
            <w:right w:val="none" w:sz="0" w:space="0" w:color="auto"/>
          </w:divBdr>
        </w:div>
        <w:div w:id="826240381">
          <w:marLeft w:val="1166"/>
          <w:marRight w:val="0"/>
          <w:marTop w:val="96"/>
          <w:marBottom w:val="0"/>
          <w:divBdr>
            <w:top w:val="none" w:sz="0" w:space="0" w:color="auto"/>
            <w:left w:val="none" w:sz="0" w:space="0" w:color="auto"/>
            <w:bottom w:val="none" w:sz="0" w:space="0" w:color="auto"/>
            <w:right w:val="none" w:sz="0" w:space="0" w:color="auto"/>
          </w:divBdr>
        </w:div>
        <w:div w:id="873077434">
          <w:marLeft w:val="1166"/>
          <w:marRight w:val="0"/>
          <w:marTop w:val="96"/>
          <w:marBottom w:val="0"/>
          <w:divBdr>
            <w:top w:val="none" w:sz="0" w:space="0" w:color="auto"/>
            <w:left w:val="none" w:sz="0" w:space="0" w:color="auto"/>
            <w:bottom w:val="none" w:sz="0" w:space="0" w:color="auto"/>
            <w:right w:val="none" w:sz="0" w:space="0" w:color="auto"/>
          </w:divBdr>
        </w:div>
        <w:div w:id="897058547">
          <w:marLeft w:val="1800"/>
          <w:marRight w:val="0"/>
          <w:marTop w:val="86"/>
          <w:marBottom w:val="0"/>
          <w:divBdr>
            <w:top w:val="none" w:sz="0" w:space="0" w:color="auto"/>
            <w:left w:val="none" w:sz="0" w:space="0" w:color="auto"/>
            <w:bottom w:val="none" w:sz="0" w:space="0" w:color="auto"/>
            <w:right w:val="none" w:sz="0" w:space="0" w:color="auto"/>
          </w:divBdr>
        </w:div>
        <w:div w:id="911236619">
          <w:marLeft w:val="1800"/>
          <w:marRight w:val="0"/>
          <w:marTop w:val="115"/>
          <w:marBottom w:val="0"/>
          <w:divBdr>
            <w:top w:val="none" w:sz="0" w:space="0" w:color="auto"/>
            <w:left w:val="none" w:sz="0" w:space="0" w:color="auto"/>
            <w:bottom w:val="none" w:sz="0" w:space="0" w:color="auto"/>
            <w:right w:val="none" w:sz="0" w:space="0" w:color="auto"/>
          </w:divBdr>
        </w:div>
        <w:div w:id="926767937">
          <w:marLeft w:val="1800"/>
          <w:marRight w:val="0"/>
          <w:marTop w:val="86"/>
          <w:marBottom w:val="0"/>
          <w:divBdr>
            <w:top w:val="none" w:sz="0" w:space="0" w:color="auto"/>
            <w:left w:val="none" w:sz="0" w:space="0" w:color="auto"/>
            <w:bottom w:val="none" w:sz="0" w:space="0" w:color="auto"/>
            <w:right w:val="none" w:sz="0" w:space="0" w:color="auto"/>
          </w:divBdr>
        </w:div>
        <w:div w:id="928661869">
          <w:marLeft w:val="1166"/>
          <w:marRight w:val="0"/>
          <w:marTop w:val="96"/>
          <w:marBottom w:val="0"/>
          <w:divBdr>
            <w:top w:val="none" w:sz="0" w:space="0" w:color="auto"/>
            <w:left w:val="none" w:sz="0" w:space="0" w:color="auto"/>
            <w:bottom w:val="none" w:sz="0" w:space="0" w:color="auto"/>
            <w:right w:val="none" w:sz="0" w:space="0" w:color="auto"/>
          </w:divBdr>
        </w:div>
        <w:div w:id="935021148">
          <w:marLeft w:val="547"/>
          <w:marRight w:val="0"/>
          <w:marTop w:val="134"/>
          <w:marBottom w:val="0"/>
          <w:divBdr>
            <w:top w:val="none" w:sz="0" w:space="0" w:color="auto"/>
            <w:left w:val="none" w:sz="0" w:space="0" w:color="auto"/>
            <w:bottom w:val="none" w:sz="0" w:space="0" w:color="auto"/>
            <w:right w:val="none" w:sz="0" w:space="0" w:color="auto"/>
          </w:divBdr>
        </w:div>
        <w:div w:id="948702049">
          <w:marLeft w:val="1166"/>
          <w:marRight w:val="0"/>
          <w:marTop w:val="115"/>
          <w:marBottom w:val="0"/>
          <w:divBdr>
            <w:top w:val="none" w:sz="0" w:space="0" w:color="auto"/>
            <w:left w:val="none" w:sz="0" w:space="0" w:color="auto"/>
            <w:bottom w:val="none" w:sz="0" w:space="0" w:color="auto"/>
            <w:right w:val="none" w:sz="0" w:space="0" w:color="auto"/>
          </w:divBdr>
        </w:div>
        <w:div w:id="960846195">
          <w:marLeft w:val="547"/>
          <w:marRight w:val="0"/>
          <w:marTop w:val="115"/>
          <w:marBottom w:val="0"/>
          <w:divBdr>
            <w:top w:val="none" w:sz="0" w:space="0" w:color="auto"/>
            <w:left w:val="none" w:sz="0" w:space="0" w:color="auto"/>
            <w:bottom w:val="none" w:sz="0" w:space="0" w:color="auto"/>
            <w:right w:val="none" w:sz="0" w:space="0" w:color="auto"/>
          </w:divBdr>
        </w:div>
        <w:div w:id="1009793945">
          <w:marLeft w:val="547"/>
          <w:marRight w:val="0"/>
          <w:marTop w:val="192"/>
          <w:marBottom w:val="0"/>
          <w:divBdr>
            <w:top w:val="none" w:sz="0" w:space="0" w:color="auto"/>
            <w:left w:val="none" w:sz="0" w:space="0" w:color="auto"/>
            <w:bottom w:val="none" w:sz="0" w:space="0" w:color="auto"/>
            <w:right w:val="none" w:sz="0" w:space="0" w:color="auto"/>
          </w:divBdr>
        </w:div>
        <w:div w:id="1109159839">
          <w:marLeft w:val="547"/>
          <w:marRight w:val="0"/>
          <w:marTop w:val="154"/>
          <w:marBottom w:val="0"/>
          <w:divBdr>
            <w:top w:val="none" w:sz="0" w:space="0" w:color="auto"/>
            <w:left w:val="none" w:sz="0" w:space="0" w:color="auto"/>
            <w:bottom w:val="none" w:sz="0" w:space="0" w:color="auto"/>
            <w:right w:val="none" w:sz="0" w:space="0" w:color="auto"/>
          </w:divBdr>
        </w:div>
        <w:div w:id="1136526984">
          <w:marLeft w:val="1166"/>
          <w:marRight w:val="0"/>
          <w:marTop w:val="96"/>
          <w:marBottom w:val="0"/>
          <w:divBdr>
            <w:top w:val="none" w:sz="0" w:space="0" w:color="auto"/>
            <w:left w:val="none" w:sz="0" w:space="0" w:color="auto"/>
            <w:bottom w:val="none" w:sz="0" w:space="0" w:color="auto"/>
            <w:right w:val="none" w:sz="0" w:space="0" w:color="auto"/>
          </w:divBdr>
        </w:div>
        <w:div w:id="1146166134">
          <w:marLeft w:val="547"/>
          <w:marRight w:val="0"/>
          <w:marTop w:val="192"/>
          <w:marBottom w:val="0"/>
          <w:divBdr>
            <w:top w:val="none" w:sz="0" w:space="0" w:color="auto"/>
            <w:left w:val="none" w:sz="0" w:space="0" w:color="auto"/>
            <w:bottom w:val="none" w:sz="0" w:space="0" w:color="auto"/>
            <w:right w:val="none" w:sz="0" w:space="0" w:color="auto"/>
          </w:divBdr>
        </w:div>
        <w:div w:id="1168835490">
          <w:marLeft w:val="1166"/>
          <w:marRight w:val="0"/>
          <w:marTop w:val="134"/>
          <w:marBottom w:val="0"/>
          <w:divBdr>
            <w:top w:val="none" w:sz="0" w:space="0" w:color="auto"/>
            <w:left w:val="none" w:sz="0" w:space="0" w:color="auto"/>
            <w:bottom w:val="none" w:sz="0" w:space="0" w:color="auto"/>
            <w:right w:val="none" w:sz="0" w:space="0" w:color="auto"/>
          </w:divBdr>
        </w:div>
        <w:div w:id="1174801545">
          <w:marLeft w:val="1800"/>
          <w:marRight w:val="0"/>
          <w:marTop w:val="86"/>
          <w:marBottom w:val="0"/>
          <w:divBdr>
            <w:top w:val="none" w:sz="0" w:space="0" w:color="auto"/>
            <w:left w:val="none" w:sz="0" w:space="0" w:color="auto"/>
            <w:bottom w:val="none" w:sz="0" w:space="0" w:color="auto"/>
            <w:right w:val="none" w:sz="0" w:space="0" w:color="auto"/>
          </w:divBdr>
        </w:div>
        <w:div w:id="1203178663">
          <w:marLeft w:val="1800"/>
          <w:marRight w:val="0"/>
          <w:marTop w:val="96"/>
          <w:marBottom w:val="0"/>
          <w:divBdr>
            <w:top w:val="none" w:sz="0" w:space="0" w:color="auto"/>
            <w:left w:val="none" w:sz="0" w:space="0" w:color="auto"/>
            <w:bottom w:val="none" w:sz="0" w:space="0" w:color="auto"/>
            <w:right w:val="none" w:sz="0" w:space="0" w:color="auto"/>
          </w:divBdr>
        </w:div>
        <w:div w:id="1206529243">
          <w:marLeft w:val="1166"/>
          <w:marRight w:val="0"/>
          <w:marTop w:val="96"/>
          <w:marBottom w:val="0"/>
          <w:divBdr>
            <w:top w:val="none" w:sz="0" w:space="0" w:color="auto"/>
            <w:left w:val="none" w:sz="0" w:space="0" w:color="auto"/>
            <w:bottom w:val="none" w:sz="0" w:space="0" w:color="auto"/>
            <w:right w:val="none" w:sz="0" w:space="0" w:color="auto"/>
          </w:divBdr>
        </w:div>
        <w:div w:id="1265262829">
          <w:marLeft w:val="547"/>
          <w:marRight w:val="0"/>
          <w:marTop w:val="192"/>
          <w:marBottom w:val="0"/>
          <w:divBdr>
            <w:top w:val="none" w:sz="0" w:space="0" w:color="auto"/>
            <w:left w:val="none" w:sz="0" w:space="0" w:color="auto"/>
            <w:bottom w:val="none" w:sz="0" w:space="0" w:color="auto"/>
            <w:right w:val="none" w:sz="0" w:space="0" w:color="auto"/>
          </w:divBdr>
        </w:div>
        <w:div w:id="1267539825">
          <w:marLeft w:val="1166"/>
          <w:marRight w:val="0"/>
          <w:marTop w:val="96"/>
          <w:marBottom w:val="0"/>
          <w:divBdr>
            <w:top w:val="none" w:sz="0" w:space="0" w:color="auto"/>
            <w:left w:val="none" w:sz="0" w:space="0" w:color="auto"/>
            <w:bottom w:val="none" w:sz="0" w:space="0" w:color="auto"/>
            <w:right w:val="none" w:sz="0" w:space="0" w:color="auto"/>
          </w:divBdr>
        </w:div>
        <w:div w:id="1288507105">
          <w:marLeft w:val="547"/>
          <w:marRight w:val="0"/>
          <w:marTop w:val="115"/>
          <w:marBottom w:val="0"/>
          <w:divBdr>
            <w:top w:val="none" w:sz="0" w:space="0" w:color="auto"/>
            <w:left w:val="none" w:sz="0" w:space="0" w:color="auto"/>
            <w:bottom w:val="none" w:sz="0" w:space="0" w:color="auto"/>
            <w:right w:val="none" w:sz="0" w:space="0" w:color="auto"/>
          </w:divBdr>
        </w:div>
        <w:div w:id="1289777980">
          <w:marLeft w:val="1166"/>
          <w:marRight w:val="0"/>
          <w:marTop w:val="96"/>
          <w:marBottom w:val="0"/>
          <w:divBdr>
            <w:top w:val="none" w:sz="0" w:space="0" w:color="auto"/>
            <w:left w:val="none" w:sz="0" w:space="0" w:color="auto"/>
            <w:bottom w:val="none" w:sz="0" w:space="0" w:color="auto"/>
            <w:right w:val="none" w:sz="0" w:space="0" w:color="auto"/>
          </w:divBdr>
        </w:div>
        <w:div w:id="1299872238">
          <w:marLeft w:val="547"/>
          <w:marRight w:val="0"/>
          <w:marTop w:val="192"/>
          <w:marBottom w:val="0"/>
          <w:divBdr>
            <w:top w:val="none" w:sz="0" w:space="0" w:color="auto"/>
            <w:left w:val="none" w:sz="0" w:space="0" w:color="auto"/>
            <w:bottom w:val="none" w:sz="0" w:space="0" w:color="auto"/>
            <w:right w:val="none" w:sz="0" w:space="0" w:color="auto"/>
          </w:divBdr>
        </w:div>
        <w:div w:id="1302342670">
          <w:marLeft w:val="1166"/>
          <w:marRight w:val="0"/>
          <w:marTop w:val="86"/>
          <w:marBottom w:val="0"/>
          <w:divBdr>
            <w:top w:val="none" w:sz="0" w:space="0" w:color="auto"/>
            <w:left w:val="none" w:sz="0" w:space="0" w:color="auto"/>
            <w:bottom w:val="none" w:sz="0" w:space="0" w:color="auto"/>
            <w:right w:val="none" w:sz="0" w:space="0" w:color="auto"/>
          </w:divBdr>
        </w:div>
        <w:div w:id="1310283486">
          <w:marLeft w:val="547"/>
          <w:marRight w:val="0"/>
          <w:marTop w:val="192"/>
          <w:marBottom w:val="0"/>
          <w:divBdr>
            <w:top w:val="none" w:sz="0" w:space="0" w:color="auto"/>
            <w:left w:val="none" w:sz="0" w:space="0" w:color="auto"/>
            <w:bottom w:val="none" w:sz="0" w:space="0" w:color="auto"/>
            <w:right w:val="none" w:sz="0" w:space="0" w:color="auto"/>
          </w:divBdr>
        </w:div>
        <w:div w:id="1332638419">
          <w:marLeft w:val="1166"/>
          <w:marRight w:val="0"/>
          <w:marTop w:val="115"/>
          <w:marBottom w:val="0"/>
          <w:divBdr>
            <w:top w:val="none" w:sz="0" w:space="0" w:color="auto"/>
            <w:left w:val="none" w:sz="0" w:space="0" w:color="auto"/>
            <w:bottom w:val="none" w:sz="0" w:space="0" w:color="auto"/>
            <w:right w:val="none" w:sz="0" w:space="0" w:color="auto"/>
          </w:divBdr>
        </w:div>
        <w:div w:id="1337538068">
          <w:marLeft w:val="1166"/>
          <w:marRight w:val="0"/>
          <w:marTop w:val="115"/>
          <w:marBottom w:val="0"/>
          <w:divBdr>
            <w:top w:val="none" w:sz="0" w:space="0" w:color="auto"/>
            <w:left w:val="none" w:sz="0" w:space="0" w:color="auto"/>
            <w:bottom w:val="none" w:sz="0" w:space="0" w:color="auto"/>
            <w:right w:val="none" w:sz="0" w:space="0" w:color="auto"/>
          </w:divBdr>
        </w:div>
        <w:div w:id="1369724986">
          <w:marLeft w:val="547"/>
          <w:marRight w:val="0"/>
          <w:marTop w:val="134"/>
          <w:marBottom w:val="0"/>
          <w:divBdr>
            <w:top w:val="none" w:sz="0" w:space="0" w:color="auto"/>
            <w:left w:val="none" w:sz="0" w:space="0" w:color="auto"/>
            <w:bottom w:val="none" w:sz="0" w:space="0" w:color="auto"/>
            <w:right w:val="none" w:sz="0" w:space="0" w:color="auto"/>
          </w:divBdr>
        </w:div>
        <w:div w:id="1372530584">
          <w:marLeft w:val="547"/>
          <w:marRight w:val="0"/>
          <w:marTop w:val="154"/>
          <w:marBottom w:val="0"/>
          <w:divBdr>
            <w:top w:val="none" w:sz="0" w:space="0" w:color="auto"/>
            <w:left w:val="none" w:sz="0" w:space="0" w:color="auto"/>
            <w:bottom w:val="none" w:sz="0" w:space="0" w:color="auto"/>
            <w:right w:val="none" w:sz="0" w:space="0" w:color="auto"/>
          </w:divBdr>
        </w:div>
        <w:div w:id="1393961196">
          <w:marLeft w:val="547"/>
          <w:marRight w:val="0"/>
          <w:marTop w:val="134"/>
          <w:marBottom w:val="0"/>
          <w:divBdr>
            <w:top w:val="none" w:sz="0" w:space="0" w:color="auto"/>
            <w:left w:val="none" w:sz="0" w:space="0" w:color="auto"/>
            <w:bottom w:val="none" w:sz="0" w:space="0" w:color="auto"/>
            <w:right w:val="none" w:sz="0" w:space="0" w:color="auto"/>
          </w:divBdr>
        </w:div>
        <w:div w:id="1406604981">
          <w:marLeft w:val="547"/>
          <w:marRight w:val="0"/>
          <w:marTop w:val="115"/>
          <w:marBottom w:val="0"/>
          <w:divBdr>
            <w:top w:val="none" w:sz="0" w:space="0" w:color="auto"/>
            <w:left w:val="none" w:sz="0" w:space="0" w:color="auto"/>
            <w:bottom w:val="none" w:sz="0" w:space="0" w:color="auto"/>
            <w:right w:val="none" w:sz="0" w:space="0" w:color="auto"/>
          </w:divBdr>
        </w:div>
        <w:div w:id="1467893494">
          <w:marLeft w:val="547"/>
          <w:marRight w:val="0"/>
          <w:marTop w:val="173"/>
          <w:marBottom w:val="0"/>
          <w:divBdr>
            <w:top w:val="none" w:sz="0" w:space="0" w:color="auto"/>
            <w:left w:val="none" w:sz="0" w:space="0" w:color="auto"/>
            <w:bottom w:val="none" w:sz="0" w:space="0" w:color="auto"/>
            <w:right w:val="none" w:sz="0" w:space="0" w:color="auto"/>
          </w:divBdr>
        </w:div>
        <w:div w:id="1475222313">
          <w:marLeft w:val="1800"/>
          <w:marRight w:val="0"/>
          <w:marTop w:val="86"/>
          <w:marBottom w:val="0"/>
          <w:divBdr>
            <w:top w:val="none" w:sz="0" w:space="0" w:color="auto"/>
            <w:left w:val="none" w:sz="0" w:space="0" w:color="auto"/>
            <w:bottom w:val="none" w:sz="0" w:space="0" w:color="auto"/>
            <w:right w:val="none" w:sz="0" w:space="0" w:color="auto"/>
          </w:divBdr>
        </w:div>
        <w:div w:id="1499805760">
          <w:marLeft w:val="547"/>
          <w:marRight w:val="0"/>
          <w:marTop w:val="154"/>
          <w:marBottom w:val="0"/>
          <w:divBdr>
            <w:top w:val="none" w:sz="0" w:space="0" w:color="auto"/>
            <w:left w:val="none" w:sz="0" w:space="0" w:color="auto"/>
            <w:bottom w:val="none" w:sz="0" w:space="0" w:color="auto"/>
            <w:right w:val="none" w:sz="0" w:space="0" w:color="auto"/>
          </w:divBdr>
        </w:div>
        <w:div w:id="1502890090">
          <w:marLeft w:val="547"/>
          <w:marRight w:val="0"/>
          <w:marTop w:val="192"/>
          <w:marBottom w:val="0"/>
          <w:divBdr>
            <w:top w:val="none" w:sz="0" w:space="0" w:color="auto"/>
            <w:left w:val="none" w:sz="0" w:space="0" w:color="auto"/>
            <w:bottom w:val="none" w:sz="0" w:space="0" w:color="auto"/>
            <w:right w:val="none" w:sz="0" w:space="0" w:color="auto"/>
          </w:divBdr>
        </w:div>
        <w:div w:id="1513297944">
          <w:marLeft w:val="547"/>
          <w:marRight w:val="0"/>
          <w:marTop w:val="173"/>
          <w:marBottom w:val="0"/>
          <w:divBdr>
            <w:top w:val="none" w:sz="0" w:space="0" w:color="auto"/>
            <w:left w:val="none" w:sz="0" w:space="0" w:color="auto"/>
            <w:bottom w:val="none" w:sz="0" w:space="0" w:color="auto"/>
            <w:right w:val="none" w:sz="0" w:space="0" w:color="auto"/>
          </w:divBdr>
        </w:div>
        <w:div w:id="1516723839">
          <w:marLeft w:val="1800"/>
          <w:marRight w:val="0"/>
          <w:marTop w:val="86"/>
          <w:marBottom w:val="0"/>
          <w:divBdr>
            <w:top w:val="none" w:sz="0" w:space="0" w:color="auto"/>
            <w:left w:val="none" w:sz="0" w:space="0" w:color="auto"/>
            <w:bottom w:val="none" w:sz="0" w:space="0" w:color="auto"/>
            <w:right w:val="none" w:sz="0" w:space="0" w:color="auto"/>
          </w:divBdr>
        </w:div>
        <w:div w:id="1525942230">
          <w:marLeft w:val="547"/>
          <w:marRight w:val="0"/>
          <w:marTop w:val="192"/>
          <w:marBottom w:val="0"/>
          <w:divBdr>
            <w:top w:val="none" w:sz="0" w:space="0" w:color="auto"/>
            <w:left w:val="none" w:sz="0" w:space="0" w:color="auto"/>
            <w:bottom w:val="none" w:sz="0" w:space="0" w:color="auto"/>
            <w:right w:val="none" w:sz="0" w:space="0" w:color="auto"/>
          </w:divBdr>
        </w:div>
        <w:div w:id="1540512320">
          <w:marLeft w:val="547"/>
          <w:marRight w:val="0"/>
          <w:marTop w:val="115"/>
          <w:marBottom w:val="0"/>
          <w:divBdr>
            <w:top w:val="none" w:sz="0" w:space="0" w:color="auto"/>
            <w:left w:val="none" w:sz="0" w:space="0" w:color="auto"/>
            <w:bottom w:val="none" w:sz="0" w:space="0" w:color="auto"/>
            <w:right w:val="none" w:sz="0" w:space="0" w:color="auto"/>
          </w:divBdr>
        </w:div>
        <w:div w:id="1542745482">
          <w:marLeft w:val="1166"/>
          <w:marRight w:val="0"/>
          <w:marTop w:val="96"/>
          <w:marBottom w:val="0"/>
          <w:divBdr>
            <w:top w:val="none" w:sz="0" w:space="0" w:color="auto"/>
            <w:left w:val="none" w:sz="0" w:space="0" w:color="auto"/>
            <w:bottom w:val="none" w:sz="0" w:space="0" w:color="auto"/>
            <w:right w:val="none" w:sz="0" w:space="0" w:color="auto"/>
          </w:divBdr>
        </w:div>
        <w:div w:id="1555309564">
          <w:marLeft w:val="547"/>
          <w:marRight w:val="0"/>
          <w:marTop w:val="192"/>
          <w:marBottom w:val="0"/>
          <w:divBdr>
            <w:top w:val="none" w:sz="0" w:space="0" w:color="auto"/>
            <w:left w:val="none" w:sz="0" w:space="0" w:color="auto"/>
            <w:bottom w:val="none" w:sz="0" w:space="0" w:color="auto"/>
            <w:right w:val="none" w:sz="0" w:space="0" w:color="auto"/>
          </w:divBdr>
        </w:div>
        <w:div w:id="1579824728">
          <w:marLeft w:val="547"/>
          <w:marRight w:val="0"/>
          <w:marTop w:val="192"/>
          <w:marBottom w:val="0"/>
          <w:divBdr>
            <w:top w:val="none" w:sz="0" w:space="0" w:color="auto"/>
            <w:left w:val="none" w:sz="0" w:space="0" w:color="auto"/>
            <w:bottom w:val="none" w:sz="0" w:space="0" w:color="auto"/>
            <w:right w:val="none" w:sz="0" w:space="0" w:color="auto"/>
          </w:divBdr>
        </w:div>
        <w:div w:id="1580365367">
          <w:marLeft w:val="547"/>
          <w:marRight w:val="0"/>
          <w:marTop w:val="115"/>
          <w:marBottom w:val="0"/>
          <w:divBdr>
            <w:top w:val="none" w:sz="0" w:space="0" w:color="auto"/>
            <w:left w:val="none" w:sz="0" w:space="0" w:color="auto"/>
            <w:bottom w:val="none" w:sz="0" w:space="0" w:color="auto"/>
            <w:right w:val="none" w:sz="0" w:space="0" w:color="auto"/>
          </w:divBdr>
        </w:div>
        <w:div w:id="1587492683">
          <w:marLeft w:val="1166"/>
          <w:marRight w:val="0"/>
          <w:marTop w:val="134"/>
          <w:marBottom w:val="0"/>
          <w:divBdr>
            <w:top w:val="none" w:sz="0" w:space="0" w:color="auto"/>
            <w:left w:val="none" w:sz="0" w:space="0" w:color="auto"/>
            <w:bottom w:val="none" w:sz="0" w:space="0" w:color="auto"/>
            <w:right w:val="none" w:sz="0" w:space="0" w:color="auto"/>
          </w:divBdr>
        </w:div>
        <w:div w:id="1603535335">
          <w:marLeft w:val="547"/>
          <w:marRight w:val="0"/>
          <w:marTop w:val="154"/>
          <w:marBottom w:val="0"/>
          <w:divBdr>
            <w:top w:val="none" w:sz="0" w:space="0" w:color="auto"/>
            <w:left w:val="none" w:sz="0" w:space="0" w:color="auto"/>
            <w:bottom w:val="none" w:sz="0" w:space="0" w:color="auto"/>
            <w:right w:val="none" w:sz="0" w:space="0" w:color="auto"/>
          </w:divBdr>
        </w:div>
        <w:div w:id="1605111830">
          <w:marLeft w:val="1166"/>
          <w:marRight w:val="0"/>
          <w:marTop w:val="115"/>
          <w:marBottom w:val="0"/>
          <w:divBdr>
            <w:top w:val="none" w:sz="0" w:space="0" w:color="auto"/>
            <w:left w:val="none" w:sz="0" w:space="0" w:color="auto"/>
            <w:bottom w:val="none" w:sz="0" w:space="0" w:color="auto"/>
            <w:right w:val="none" w:sz="0" w:space="0" w:color="auto"/>
          </w:divBdr>
        </w:div>
        <w:div w:id="1615596503">
          <w:marLeft w:val="547"/>
          <w:marRight w:val="0"/>
          <w:marTop w:val="115"/>
          <w:marBottom w:val="0"/>
          <w:divBdr>
            <w:top w:val="none" w:sz="0" w:space="0" w:color="auto"/>
            <w:left w:val="none" w:sz="0" w:space="0" w:color="auto"/>
            <w:bottom w:val="none" w:sz="0" w:space="0" w:color="auto"/>
            <w:right w:val="none" w:sz="0" w:space="0" w:color="auto"/>
          </w:divBdr>
        </w:div>
        <w:div w:id="1629435765">
          <w:marLeft w:val="1800"/>
          <w:marRight w:val="0"/>
          <w:marTop w:val="86"/>
          <w:marBottom w:val="0"/>
          <w:divBdr>
            <w:top w:val="none" w:sz="0" w:space="0" w:color="auto"/>
            <w:left w:val="none" w:sz="0" w:space="0" w:color="auto"/>
            <w:bottom w:val="none" w:sz="0" w:space="0" w:color="auto"/>
            <w:right w:val="none" w:sz="0" w:space="0" w:color="auto"/>
          </w:divBdr>
        </w:div>
        <w:div w:id="1638027950">
          <w:marLeft w:val="1166"/>
          <w:marRight w:val="0"/>
          <w:marTop w:val="96"/>
          <w:marBottom w:val="0"/>
          <w:divBdr>
            <w:top w:val="none" w:sz="0" w:space="0" w:color="auto"/>
            <w:left w:val="none" w:sz="0" w:space="0" w:color="auto"/>
            <w:bottom w:val="none" w:sz="0" w:space="0" w:color="auto"/>
            <w:right w:val="none" w:sz="0" w:space="0" w:color="auto"/>
          </w:divBdr>
        </w:div>
        <w:div w:id="1647394768">
          <w:marLeft w:val="547"/>
          <w:marRight w:val="0"/>
          <w:marTop w:val="154"/>
          <w:marBottom w:val="0"/>
          <w:divBdr>
            <w:top w:val="none" w:sz="0" w:space="0" w:color="auto"/>
            <w:left w:val="none" w:sz="0" w:space="0" w:color="auto"/>
            <w:bottom w:val="none" w:sz="0" w:space="0" w:color="auto"/>
            <w:right w:val="none" w:sz="0" w:space="0" w:color="auto"/>
          </w:divBdr>
        </w:div>
        <w:div w:id="1657297827">
          <w:marLeft w:val="1800"/>
          <w:marRight w:val="0"/>
          <w:marTop w:val="86"/>
          <w:marBottom w:val="0"/>
          <w:divBdr>
            <w:top w:val="none" w:sz="0" w:space="0" w:color="auto"/>
            <w:left w:val="none" w:sz="0" w:space="0" w:color="auto"/>
            <w:bottom w:val="none" w:sz="0" w:space="0" w:color="auto"/>
            <w:right w:val="none" w:sz="0" w:space="0" w:color="auto"/>
          </w:divBdr>
        </w:div>
        <w:div w:id="1664964855">
          <w:marLeft w:val="547"/>
          <w:marRight w:val="0"/>
          <w:marTop w:val="154"/>
          <w:marBottom w:val="0"/>
          <w:divBdr>
            <w:top w:val="none" w:sz="0" w:space="0" w:color="auto"/>
            <w:left w:val="none" w:sz="0" w:space="0" w:color="auto"/>
            <w:bottom w:val="none" w:sz="0" w:space="0" w:color="auto"/>
            <w:right w:val="none" w:sz="0" w:space="0" w:color="auto"/>
          </w:divBdr>
        </w:div>
        <w:div w:id="1692025120">
          <w:marLeft w:val="1166"/>
          <w:marRight w:val="0"/>
          <w:marTop w:val="96"/>
          <w:marBottom w:val="0"/>
          <w:divBdr>
            <w:top w:val="none" w:sz="0" w:space="0" w:color="auto"/>
            <w:left w:val="none" w:sz="0" w:space="0" w:color="auto"/>
            <w:bottom w:val="none" w:sz="0" w:space="0" w:color="auto"/>
            <w:right w:val="none" w:sz="0" w:space="0" w:color="auto"/>
          </w:divBdr>
        </w:div>
        <w:div w:id="1701859349">
          <w:marLeft w:val="1166"/>
          <w:marRight w:val="0"/>
          <w:marTop w:val="96"/>
          <w:marBottom w:val="0"/>
          <w:divBdr>
            <w:top w:val="none" w:sz="0" w:space="0" w:color="auto"/>
            <w:left w:val="none" w:sz="0" w:space="0" w:color="auto"/>
            <w:bottom w:val="none" w:sz="0" w:space="0" w:color="auto"/>
            <w:right w:val="none" w:sz="0" w:space="0" w:color="auto"/>
          </w:divBdr>
        </w:div>
        <w:div w:id="1703356802">
          <w:marLeft w:val="1166"/>
          <w:marRight w:val="0"/>
          <w:marTop w:val="96"/>
          <w:marBottom w:val="0"/>
          <w:divBdr>
            <w:top w:val="none" w:sz="0" w:space="0" w:color="auto"/>
            <w:left w:val="none" w:sz="0" w:space="0" w:color="auto"/>
            <w:bottom w:val="none" w:sz="0" w:space="0" w:color="auto"/>
            <w:right w:val="none" w:sz="0" w:space="0" w:color="auto"/>
          </w:divBdr>
        </w:div>
        <w:div w:id="1708681292">
          <w:marLeft w:val="1166"/>
          <w:marRight w:val="0"/>
          <w:marTop w:val="96"/>
          <w:marBottom w:val="0"/>
          <w:divBdr>
            <w:top w:val="none" w:sz="0" w:space="0" w:color="auto"/>
            <w:left w:val="none" w:sz="0" w:space="0" w:color="auto"/>
            <w:bottom w:val="none" w:sz="0" w:space="0" w:color="auto"/>
            <w:right w:val="none" w:sz="0" w:space="0" w:color="auto"/>
          </w:divBdr>
        </w:div>
        <w:div w:id="1727945297">
          <w:marLeft w:val="547"/>
          <w:marRight w:val="0"/>
          <w:marTop w:val="154"/>
          <w:marBottom w:val="0"/>
          <w:divBdr>
            <w:top w:val="none" w:sz="0" w:space="0" w:color="auto"/>
            <w:left w:val="none" w:sz="0" w:space="0" w:color="auto"/>
            <w:bottom w:val="none" w:sz="0" w:space="0" w:color="auto"/>
            <w:right w:val="none" w:sz="0" w:space="0" w:color="auto"/>
          </w:divBdr>
        </w:div>
        <w:div w:id="1734691818">
          <w:marLeft w:val="1166"/>
          <w:marRight w:val="0"/>
          <w:marTop w:val="96"/>
          <w:marBottom w:val="0"/>
          <w:divBdr>
            <w:top w:val="none" w:sz="0" w:space="0" w:color="auto"/>
            <w:left w:val="none" w:sz="0" w:space="0" w:color="auto"/>
            <w:bottom w:val="none" w:sz="0" w:space="0" w:color="auto"/>
            <w:right w:val="none" w:sz="0" w:space="0" w:color="auto"/>
          </w:divBdr>
        </w:div>
        <w:div w:id="1753314391">
          <w:marLeft w:val="547"/>
          <w:marRight w:val="0"/>
          <w:marTop w:val="154"/>
          <w:marBottom w:val="0"/>
          <w:divBdr>
            <w:top w:val="none" w:sz="0" w:space="0" w:color="auto"/>
            <w:left w:val="none" w:sz="0" w:space="0" w:color="auto"/>
            <w:bottom w:val="none" w:sz="0" w:space="0" w:color="auto"/>
            <w:right w:val="none" w:sz="0" w:space="0" w:color="auto"/>
          </w:divBdr>
        </w:div>
        <w:div w:id="1778256157">
          <w:marLeft w:val="1166"/>
          <w:marRight w:val="0"/>
          <w:marTop w:val="96"/>
          <w:marBottom w:val="0"/>
          <w:divBdr>
            <w:top w:val="none" w:sz="0" w:space="0" w:color="auto"/>
            <w:left w:val="none" w:sz="0" w:space="0" w:color="auto"/>
            <w:bottom w:val="none" w:sz="0" w:space="0" w:color="auto"/>
            <w:right w:val="none" w:sz="0" w:space="0" w:color="auto"/>
          </w:divBdr>
        </w:div>
        <w:div w:id="1792480658">
          <w:marLeft w:val="547"/>
          <w:marRight w:val="0"/>
          <w:marTop w:val="154"/>
          <w:marBottom w:val="0"/>
          <w:divBdr>
            <w:top w:val="none" w:sz="0" w:space="0" w:color="auto"/>
            <w:left w:val="none" w:sz="0" w:space="0" w:color="auto"/>
            <w:bottom w:val="none" w:sz="0" w:space="0" w:color="auto"/>
            <w:right w:val="none" w:sz="0" w:space="0" w:color="auto"/>
          </w:divBdr>
        </w:div>
        <w:div w:id="1819151058">
          <w:marLeft w:val="547"/>
          <w:marRight w:val="0"/>
          <w:marTop w:val="134"/>
          <w:marBottom w:val="0"/>
          <w:divBdr>
            <w:top w:val="none" w:sz="0" w:space="0" w:color="auto"/>
            <w:left w:val="none" w:sz="0" w:space="0" w:color="auto"/>
            <w:bottom w:val="none" w:sz="0" w:space="0" w:color="auto"/>
            <w:right w:val="none" w:sz="0" w:space="0" w:color="auto"/>
          </w:divBdr>
        </w:div>
        <w:div w:id="1821340267">
          <w:marLeft w:val="547"/>
          <w:marRight w:val="0"/>
          <w:marTop w:val="192"/>
          <w:marBottom w:val="0"/>
          <w:divBdr>
            <w:top w:val="none" w:sz="0" w:space="0" w:color="auto"/>
            <w:left w:val="none" w:sz="0" w:space="0" w:color="auto"/>
            <w:bottom w:val="none" w:sz="0" w:space="0" w:color="auto"/>
            <w:right w:val="none" w:sz="0" w:space="0" w:color="auto"/>
          </w:divBdr>
        </w:div>
        <w:div w:id="1834299552">
          <w:marLeft w:val="1166"/>
          <w:marRight w:val="0"/>
          <w:marTop w:val="96"/>
          <w:marBottom w:val="0"/>
          <w:divBdr>
            <w:top w:val="none" w:sz="0" w:space="0" w:color="auto"/>
            <w:left w:val="none" w:sz="0" w:space="0" w:color="auto"/>
            <w:bottom w:val="none" w:sz="0" w:space="0" w:color="auto"/>
            <w:right w:val="none" w:sz="0" w:space="0" w:color="auto"/>
          </w:divBdr>
        </w:div>
        <w:div w:id="1839073646">
          <w:marLeft w:val="1800"/>
          <w:marRight w:val="0"/>
          <w:marTop w:val="115"/>
          <w:marBottom w:val="0"/>
          <w:divBdr>
            <w:top w:val="none" w:sz="0" w:space="0" w:color="auto"/>
            <w:left w:val="none" w:sz="0" w:space="0" w:color="auto"/>
            <w:bottom w:val="none" w:sz="0" w:space="0" w:color="auto"/>
            <w:right w:val="none" w:sz="0" w:space="0" w:color="auto"/>
          </w:divBdr>
        </w:div>
        <w:div w:id="1863785327">
          <w:marLeft w:val="1166"/>
          <w:marRight w:val="0"/>
          <w:marTop w:val="96"/>
          <w:marBottom w:val="0"/>
          <w:divBdr>
            <w:top w:val="none" w:sz="0" w:space="0" w:color="auto"/>
            <w:left w:val="none" w:sz="0" w:space="0" w:color="auto"/>
            <w:bottom w:val="none" w:sz="0" w:space="0" w:color="auto"/>
            <w:right w:val="none" w:sz="0" w:space="0" w:color="auto"/>
          </w:divBdr>
        </w:div>
        <w:div w:id="1867478703">
          <w:marLeft w:val="547"/>
          <w:marRight w:val="0"/>
          <w:marTop w:val="192"/>
          <w:marBottom w:val="0"/>
          <w:divBdr>
            <w:top w:val="none" w:sz="0" w:space="0" w:color="auto"/>
            <w:left w:val="none" w:sz="0" w:space="0" w:color="auto"/>
            <w:bottom w:val="none" w:sz="0" w:space="0" w:color="auto"/>
            <w:right w:val="none" w:sz="0" w:space="0" w:color="auto"/>
          </w:divBdr>
        </w:div>
        <w:div w:id="1869483995">
          <w:marLeft w:val="2520"/>
          <w:marRight w:val="0"/>
          <w:marTop w:val="96"/>
          <w:marBottom w:val="0"/>
          <w:divBdr>
            <w:top w:val="none" w:sz="0" w:space="0" w:color="auto"/>
            <w:left w:val="none" w:sz="0" w:space="0" w:color="auto"/>
            <w:bottom w:val="none" w:sz="0" w:space="0" w:color="auto"/>
            <w:right w:val="none" w:sz="0" w:space="0" w:color="auto"/>
          </w:divBdr>
        </w:div>
        <w:div w:id="1888488658">
          <w:marLeft w:val="547"/>
          <w:marRight w:val="0"/>
          <w:marTop w:val="115"/>
          <w:marBottom w:val="0"/>
          <w:divBdr>
            <w:top w:val="none" w:sz="0" w:space="0" w:color="auto"/>
            <w:left w:val="none" w:sz="0" w:space="0" w:color="auto"/>
            <w:bottom w:val="none" w:sz="0" w:space="0" w:color="auto"/>
            <w:right w:val="none" w:sz="0" w:space="0" w:color="auto"/>
          </w:divBdr>
        </w:div>
        <w:div w:id="1889103633">
          <w:marLeft w:val="2520"/>
          <w:marRight w:val="0"/>
          <w:marTop w:val="77"/>
          <w:marBottom w:val="0"/>
          <w:divBdr>
            <w:top w:val="none" w:sz="0" w:space="0" w:color="auto"/>
            <w:left w:val="none" w:sz="0" w:space="0" w:color="auto"/>
            <w:bottom w:val="none" w:sz="0" w:space="0" w:color="auto"/>
            <w:right w:val="none" w:sz="0" w:space="0" w:color="auto"/>
          </w:divBdr>
        </w:div>
        <w:div w:id="1892307499">
          <w:marLeft w:val="1800"/>
          <w:marRight w:val="0"/>
          <w:marTop w:val="86"/>
          <w:marBottom w:val="0"/>
          <w:divBdr>
            <w:top w:val="none" w:sz="0" w:space="0" w:color="auto"/>
            <w:left w:val="none" w:sz="0" w:space="0" w:color="auto"/>
            <w:bottom w:val="none" w:sz="0" w:space="0" w:color="auto"/>
            <w:right w:val="none" w:sz="0" w:space="0" w:color="auto"/>
          </w:divBdr>
        </w:div>
        <w:div w:id="1901675398">
          <w:marLeft w:val="547"/>
          <w:marRight w:val="0"/>
          <w:marTop w:val="115"/>
          <w:marBottom w:val="0"/>
          <w:divBdr>
            <w:top w:val="none" w:sz="0" w:space="0" w:color="auto"/>
            <w:left w:val="none" w:sz="0" w:space="0" w:color="auto"/>
            <w:bottom w:val="none" w:sz="0" w:space="0" w:color="auto"/>
            <w:right w:val="none" w:sz="0" w:space="0" w:color="auto"/>
          </w:divBdr>
        </w:div>
        <w:div w:id="1906841175">
          <w:marLeft w:val="1166"/>
          <w:marRight w:val="0"/>
          <w:marTop w:val="86"/>
          <w:marBottom w:val="0"/>
          <w:divBdr>
            <w:top w:val="none" w:sz="0" w:space="0" w:color="auto"/>
            <w:left w:val="none" w:sz="0" w:space="0" w:color="auto"/>
            <w:bottom w:val="none" w:sz="0" w:space="0" w:color="auto"/>
            <w:right w:val="none" w:sz="0" w:space="0" w:color="auto"/>
          </w:divBdr>
        </w:div>
        <w:div w:id="1924141013">
          <w:marLeft w:val="1800"/>
          <w:marRight w:val="0"/>
          <w:marTop w:val="86"/>
          <w:marBottom w:val="0"/>
          <w:divBdr>
            <w:top w:val="none" w:sz="0" w:space="0" w:color="auto"/>
            <w:left w:val="none" w:sz="0" w:space="0" w:color="auto"/>
            <w:bottom w:val="none" w:sz="0" w:space="0" w:color="auto"/>
            <w:right w:val="none" w:sz="0" w:space="0" w:color="auto"/>
          </w:divBdr>
        </w:div>
        <w:div w:id="1978995371">
          <w:marLeft w:val="1800"/>
          <w:marRight w:val="0"/>
          <w:marTop w:val="86"/>
          <w:marBottom w:val="0"/>
          <w:divBdr>
            <w:top w:val="none" w:sz="0" w:space="0" w:color="auto"/>
            <w:left w:val="none" w:sz="0" w:space="0" w:color="auto"/>
            <w:bottom w:val="none" w:sz="0" w:space="0" w:color="auto"/>
            <w:right w:val="none" w:sz="0" w:space="0" w:color="auto"/>
          </w:divBdr>
        </w:div>
        <w:div w:id="2005276888">
          <w:marLeft w:val="1166"/>
          <w:marRight w:val="0"/>
          <w:marTop w:val="115"/>
          <w:marBottom w:val="0"/>
          <w:divBdr>
            <w:top w:val="none" w:sz="0" w:space="0" w:color="auto"/>
            <w:left w:val="none" w:sz="0" w:space="0" w:color="auto"/>
            <w:bottom w:val="none" w:sz="0" w:space="0" w:color="auto"/>
            <w:right w:val="none" w:sz="0" w:space="0" w:color="auto"/>
          </w:divBdr>
        </w:div>
        <w:div w:id="2028671692">
          <w:marLeft w:val="1800"/>
          <w:marRight w:val="0"/>
          <w:marTop w:val="86"/>
          <w:marBottom w:val="0"/>
          <w:divBdr>
            <w:top w:val="none" w:sz="0" w:space="0" w:color="auto"/>
            <w:left w:val="none" w:sz="0" w:space="0" w:color="auto"/>
            <w:bottom w:val="none" w:sz="0" w:space="0" w:color="auto"/>
            <w:right w:val="none" w:sz="0" w:space="0" w:color="auto"/>
          </w:divBdr>
        </w:div>
        <w:div w:id="2068994104">
          <w:marLeft w:val="1800"/>
          <w:marRight w:val="0"/>
          <w:marTop w:val="86"/>
          <w:marBottom w:val="0"/>
          <w:divBdr>
            <w:top w:val="none" w:sz="0" w:space="0" w:color="auto"/>
            <w:left w:val="none" w:sz="0" w:space="0" w:color="auto"/>
            <w:bottom w:val="none" w:sz="0" w:space="0" w:color="auto"/>
            <w:right w:val="none" w:sz="0" w:space="0" w:color="auto"/>
          </w:divBdr>
        </w:div>
        <w:div w:id="2100640566">
          <w:marLeft w:val="1800"/>
          <w:marRight w:val="0"/>
          <w:marTop w:val="86"/>
          <w:marBottom w:val="0"/>
          <w:divBdr>
            <w:top w:val="none" w:sz="0" w:space="0" w:color="auto"/>
            <w:left w:val="none" w:sz="0" w:space="0" w:color="auto"/>
            <w:bottom w:val="none" w:sz="0" w:space="0" w:color="auto"/>
            <w:right w:val="none" w:sz="0" w:space="0" w:color="auto"/>
          </w:divBdr>
        </w:div>
        <w:div w:id="2134245596">
          <w:marLeft w:val="1800"/>
          <w:marRight w:val="0"/>
          <w:marTop w:val="115"/>
          <w:marBottom w:val="0"/>
          <w:divBdr>
            <w:top w:val="none" w:sz="0" w:space="0" w:color="auto"/>
            <w:left w:val="none" w:sz="0" w:space="0" w:color="auto"/>
            <w:bottom w:val="none" w:sz="0" w:space="0" w:color="auto"/>
            <w:right w:val="none" w:sz="0" w:space="0" w:color="auto"/>
          </w:divBdr>
        </w:div>
        <w:div w:id="2137016487">
          <w:marLeft w:val="1166"/>
          <w:marRight w:val="0"/>
          <w:marTop w:val="115"/>
          <w:marBottom w:val="0"/>
          <w:divBdr>
            <w:top w:val="none" w:sz="0" w:space="0" w:color="auto"/>
            <w:left w:val="none" w:sz="0" w:space="0" w:color="auto"/>
            <w:bottom w:val="none" w:sz="0" w:space="0" w:color="auto"/>
            <w:right w:val="none" w:sz="0" w:space="0" w:color="auto"/>
          </w:divBdr>
        </w:div>
      </w:divsChild>
    </w:div>
    <w:div w:id="2069764418">
      <w:bodyDiv w:val="1"/>
      <w:marLeft w:val="0"/>
      <w:marRight w:val="0"/>
      <w:marTop w:val="0"/>
      <w:marBottom w:val="0"/>
      <w:divBdr>
        <w:top w:val="none" w:sz="0" w:space="0" w:color="auto"/>
        <w:left w:val="none" w:sz="0" w:space="0" w:color="auto"/>
        <w:bottom w:val="none" w:sz="0" w:space="0" w:color="auto"/>
        <w:right w:val="none" w:sz="0" w:space="0" w:color="auto"/>
      </w:divBdr>
    </w:div>
    <w:div w:id="2089111354">
      <w:bodyDiv w:val="1"/>
      <w:marLeft w:val="0"/>
      <w:marRight w:val="0"/>
      <w:marTop w:val="0"/>
      <w:marBottom w:val="0"/>
      <w:divBdr>
        <w:top w:val="none" w:sz="0" w:space="0" w:color="auto"/>
        <w:left w:val="none" w:sz="0" w:space="0" w:color="auto"/>
        <w:bottom w:val="none" w:sz="0" w:space="0" w:color="auto"/>
        <w:right w:val="none" w:sz="0" w:space="0" w:color="auto"/>
      </w:divBdr>
    </w:div>
    <w:div w:id="2092659001">
      <w:bodyDiv w:val="1"/>
      <w:marLeft w:val="0"/>
      <w:marRight w:val="0"/>
      <w:marTop w:val="0"/>
      <w:marBottom w:val="0"/>
      <w:divBdr>
        <w:top w:val="none" w:sz="0" w:space="0" w:color="auto"/>
        <w:left w:val="none" w:sz="0" w:space="0" w:color="auto"/>
        <w:bottom w:val="none" w:sz="0" w:space="0" w:color="auto"/>
        <w:right w:val="none" w:sz="0" w:space="0" w:color="auto"/>
      </w:divBdr>
      <w:divsChild>
        <w:div w:id="1185947673">
          <w:marLeft w:val="0"/>
          <w:marRight w:val="-5040"/>
          <w:marTop w:val="0"/>
          <w:marBottom w:val="0"/>
          <w:divBdr>
            <w:top w:val="none" w:sz="0" w:space="0" w:color="auto"/>
            <w:left w:val="none" w:sz="0" w:space="0" w:color="auto"/>
            <w:bottom w:val="none" w:sz="0" w:space="0" w:color="auto"/>
            <w:right w:val="none" w:sz="0" w:space="0" w:color="auto"/>
          </w:divBdr>
          <w:divsChild>
            <w:div w:id="1832719336">
              <w:marLeft w:val="0"/>
              <w:marRight w:val="5040"/>
              <w:marTop w:val="0"/>
              <w:marBottom w:val="0"/>
              <w:divBdr>
                <w:top w:val="none" w:sz="0" w:space="0" w:color="auto"/>
                <w:left w:val="none" w:sz="0" w:space="0" w:color="auto"/>
                <w:bottom w:val="none" w:sz="0" w:space="0" w:color="auto"/>
                <w:right w:val="none" w:sz="0" w:space="0" w:color="auto"/>
              </w:divBdr>
              <w:divsChild>
                <w:div w:id="155492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6.xml"/><Relationship Id="rId26" Type="http://schemas.openxmlformats.org/officeDocument/2006/relationships/hyperlink" Target="https://ohioauditor.gov/resources/covid19_faqs.html" TargetMode="External"/><Relationship Id="rId39" Type="http://schemas.openxmlformats.org/officeDocument/2006/relationships/hyperlink" Target="https://www.ecfr.gov/cgi-bin/text-idx?SID=c4df8c859175a2d782ed85a6b5e8d215&amp;mc=true&amp;node=se2.1.200_1425&amp;rgn=div8" TargetMode="External"/><Relationship Id="rId3" Type="http://schemas.openxmlformats.org/officeDocument/2006/relationships/customXml" Target="../customXml/item3.xml"/><Relationship Id="rId21" Type="http://schemas.openxmlformats.org/officeDocument/2006/relationships/hyperlink" Target="https://ohioauditor.gov/publications/bulletins/2016/2016-004.pdf" TargetMode="External"/><Relationship Id="rId34" Type="http://schemas.openxmlformats.org/officeDocument/2006/relationships/hyperlink" Target="https://www.supremecourt.ohio.gov/laws-rules/ohio-rules-of-court/" TargetMode="External"/><Relationship Id="rId42" Type="http://schemas.openxmlformats.org/officeDocument/2006/relationships/hyperlink" Target="https://www.cfo.gov/assets/files/2CFR-FrequentlyAskedQuestions_2021050321.pdf" TargetMode="External"/><Relationship Id="rId47" Type="http://schemas.openxmlformats.org/officeDocument/2006/relationships/header" Target="header17.xml"/><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1.xml"/><Relationship Id="rId38" Type="http://schemas.openxmlformats.org/officeDocument/2006/relationships/hyperlink" Target="https://ohioauditor.gov/publications/bulletins/2023/Bulletin_2023-003.pdf" TargetMode="External"/><Relationship Id="rId46" Type="http://schemas.openxmlformats.org/officeDocument/2006/relationships/header" Target="header16.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s://ohioauditor.gov/resources/covid19_clients.html" TargetMode="External"/><Relationship Id="rId29" Type="http://schemas.openxmlformats.org/officeDocument/2006/relationships/header" Target="header10.xml"/><Relationship Id="rId41" Type="http://schemas.openxmlformats.org/officeDocument/2006/relationships/hyperlink" Target="https://ohioauditor.gov/resources/covid19/Audit_Cost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hioauditor.gov/references/compliancemanuals.html" TargetMode="External"/><Relationship Id="rId24" Type="http://schemas.openxmlformats.org/officeDocument/2006/relationships/header" Target="header8.xml"/><Relationship Id="rId32" Type="http://schemas.openxmlformats.org/officeDocument/2006/relationships/hyperlink" Target="http://www.ohiosid.com" TargetMode="External"/><Relationship Id="rId37" Type="http://schemas.openxmlformats.org/officeDocument/2006/relationships/header" Target="header14.xml"/><Relationship Id="rId40" Type="http://schemas.openxmlformats.org/officeDocument/2006/relationships/hyperlink" Target="https://ohioauditor.gov/resources/covid19/Audit_Costs_Federal_Grants.pdf" TargetMode="External"/><Relationship Id="rId45" Type="http://schemas.openxmlformats.org/officeDocument/2006/relationships/hyperlink" Target="https://www.ohioattorneygeneral.gov/CPT"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yperlink" Target="https://ohioauditor.gov/publications/bulletins/2016/2016-004.pdf" TargetMode="External"/><Relationship Id="rId36" Type="http://schemas.openxmlformats.org/officeDocument/2006/relationships/header" Target="header13.xml"/><Relationship Id="rId49" Type="http://schemas.openxmlformats.org/officeDocument/2006/relationships/header" Target="header18.xml"/><Relationship Id="rId10" Type="http://schemas.openxmlformats.org/officeDocument/2006/relationships/endnotes" Target="endnotes.xml"/><Relationship Id="rId19" Type="http://schemas.openxmlformats.org/officeDocument/2006/relationships/hyperlink" Target="https://ohioauditor.gov/resources/covid19_faqs.html" TargetMode="External"/><Relationship Id="rId31" Type="http://schemas.openxmlformats.org/officeDocument/2006/relationships/hyperlink" Target="http://www.msrb.org/EducationCenter/Issuers/Disclosing.aspx/" TargetMode="External"/><Relationship Id="rId44" Type="http://schemas.openxmlformats.org/officeDocument/2006/relationships/hyperlink" Target="https://ohioauditor.gov/publications/bulletins/2022/Bulletin_2022-004.pdf" TargetMode="External"/><Relationship Id="rId52"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ccao.org/aws/CCAO/pt/sp/county-advisory" TargetMode="External"/><Relationship Id="rId27" Type="http://schemas.openxmlformats.org/officeDocument/2006/relationships/hyperlink" Target="https://ohioauditor.gov/resources/covid19_clients.html" TargetMode="External"/><Relationship Id="rId30" Type="http://schemas.openxmlformats.org/officeDocument/2006/relationships/hyperlink" Target="http://emma.msrb.org/" TargetMode="External"/><Relationship Id="rId35" Type="http://schemas.openxmlformats.org/officeDocument/2006/relationships/header" Target="header12.xml"/><Relationship Id="rId43" Type="http://schemas.openxmlformats.org/officeDocument/2006/relationships/header" Target="header15.xml"/><Relationship Id="rId48" Type="http://schemas.openxmlformats.org/officeDocument/2006/relationships/hyperlink" Target="https://ohioauditor.gov/references/compliancemanuals.html" TargetMode="External"/><Relationship Id="rId8" Type="http://schemas.openxmlformats.org/officeDocument/2006/relationships/webSettings" Target="webSettings.xml"/><Relationship Id="rId51"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ohioattorneygeneral.gov/CPT" TargetMode="External"/><Relationship Id="rId1" Type="http://schemas.openxmlformats.org/officeDocument/2006/relationships/hyperlink" Target="https://ohioauditor.gov/publications/bestpractices.html" TargetMode="External"/></Relationships>
</file>

<file path=word/documenttasks/documenttasks1.xml><?xml version="1.0" encoding="utf-8"?>
<t:Tasks xmlns:t="http://schemas.microsoft.com/office/tasks/2019/documenttasks" xmlns:oel="http://schemas.microsoft.com/office/2019/extlst">
  <t:Task id="{437D9D72-1594-404C-BC2B-70D539DB5E6D}">
    <t:Anchor>
      <t:Comment id="244286189"/>
    </t:Anchor>
    <t:History>
      <t:Event id="{B21A5DA4-6CD5-49E9-95F0-D4F9BFF5C085}" time="2022-08-17T15:12:17.07Z">
        <t:Attribution userId="S::ajgeisler@ohioauditor.gov::cbb5fb7d-b090-4f6b-951f-f0f6f9ea7f36" userProvider="AD" userName="Andrew J. Geisler"/>
        <t:Anchor>
          <t:Comment id="481971879"/>
        </t:Anchor>
        <t:Create/>
      </t:Event>
      <t:Event id="{3A1AF688-31AE-4B61-A46E-019126DFB407}" time="2022-08-17T15:12:17.07Z">
        <t:Attribution userId="S::ajgeisler@ohioauditor.gov::cbb5fb7d-b090-4f6b-951f-f0f6f9ea7f36" userProvider="AD" userName="Andrew J. Geisler"/>
        <t:Anchor>
          <t:Comment id="481971879"/>
        </t:Anchor>
        <t:Assign userId="S::VRPulley@ohioauditor.gov::74fb3296-a0ea-4f45-b80b-706511453ecf" userProvider="AD" userName="Vance R. Pulley"/>
      </t:Event>
      <t:Event id="{9920EDC7-5863-45AE-B031-C6F08A7A1434}" time="2022-08-17T15:12:17.07Z">
        <t:Attribution userId="S::ajgeisler@ohioauditor.gov::cbb5fb7d-b090-4f6b-951f-f0f6f9ea7f36" userProvider="AD" userName="Andrew J. Geisler"/>
        <t:Anchor>
          <t:Comment id="481971879"/>
        </t:Anchor>
        <t:SetTitle title="@Vance R. Pulley This is approve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F2E27895E9E7B4F9D13204D94D0320E" ma:contentTypeVersion="11" ma:contentTypeDescription="Create a new document." ma:contentTypeScope="" ma:versionID="a6368ce4ce601b991563b4175ada600f">
  <xsd:schema xmlns:xsd="http://www.w3.org/2001/XMLSchema" xmlns:xs="http://www.w3.org/2001/XMLSchema" xmlns:p="http://schemas.microsoft.com/office/2006/metadata/properties" xmlns:ns2="46f04397-e7a5-49eb-a9e8-495cd916d6f8" xmlns:ns3="d6a7d252-17c7-4c20-b74a-c0e992ea0dd2" targetNamespace="http://schemas.microsoft.com/office/2006/metadata/properties" ma:root="true" ma:fieldsID="8938a56b5a0d90f2812015f672297177" ns2:_="" ns3:_="">
    <xsd:import namespace="46f04397-e7a5-49eb-a9e8-495cd916d6f8"/>
    <xsd:import namespace="d6a7d252-17c7-4c20-b74a-c0e992ea0d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04397-e7a5-49eb-a9e8-495cd916d6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a7d252-17c7-4c20-b74a-c0e992ea0d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a4ff374-0de2-455e-a7de-130fd9b6b2f6}" ma:internalName="TaxCatchAll" ma:showField="CatchAllData" ma:web="d6a7d252-17c7-4c20-b74a-c0e992ea0d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d6a7d252-17c7-4c20-b74a-c0e992ea0dd2">
      <UserInfo>
        <DisplayName>Rhonda L. Kline</DisplayName>
        <AccountId>13</AccountId>
        <AccountType/>
      </UserInfo>
      <UserInfo>
        <DisplayName>Elizabeth M. Lewis</DisplayName>
        <AccountId>36</AccountId>
        <AccountType/>
      </UserInfo>
      <UserInfo>
        <DisplayName>Robin D. Lee</DisplayName>
        <AccountId>44</AccountId>
        <AccountType/>
      </UserInfo>
    </SharedWithUsers>
    <lcf76f155ced4ddcb4097134ff3c332f xmlns="46f04397-e7a5-49eb-a9e8-495cd916d6f8">
      <Terms xmlns="http://schemas.microsoft.com/office/infopath/2007/PartnerControls"/>
    </lcf76f155ced4ddcb4097134ff3c332f>
    <TaxCatchAll xmlns="d6a7d252-17c7-4c20-b74a-c0e992ea0dd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63B557-9C29-4FE7-8B26-F995A922AC1E}">
  <ds:schemaRefs>
    <ds:schemaRef ds:uri="http://schemas.openxmlformats.org/officeDocument/2006/bibliography"/>
  </ds:schemaRefs>
</ds:datastoreItem>
</file>

<file path=customXml/itemProps2.xml><?xml version="1.0" encoding="utf-8"?>
<ds:datastoreItem xmlns:ds="http://schemas.openxmlformats.org/officeDocument/2006/customXml" ds:itemID="{507B431E-AC1B-443A-9B4C-DE8F9A546D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f04397-e7a5-49eb-a9e8-495cd916d6f8"/>
    <ds:schemaRef ds:uri="d6a7d252-17c7-4c20-b74a-c0e992ea0d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5F98FD-35B0-425A-BAA4-A3175363CA46}">
  <ds:schemaRefs>
    <ds:schemaRef ds:uri="http://schemas.microsoft.com/office/2006/metadata/properties"/>
    <ds:schemaRef ds:uri="http://schemas.microsoft.com/office/infopath/2007/PartnerControls"/>
    <ds:schemaRef ds:uri="d6a7d252-17c7-4c20-b74a-c0e992ea0dd2"/>
    <ds:schemaRef ds:uri="46f04397-e7a5-49eb-a9e8-495cd916d6f8"/>
  </ds:schemaRefs>
</ds:datastoreItem>
</file>

<file path=customXml/itemProps4.xml><?xml version="1.0" encoding="utf-8"?>
<ds:datastoreItem xmlns:ds="http://schemas.openxmlformats.org/officeDocument/2006/customXml" ds:itemID="{ACB884C3-EC32-4C69-841F-6FE9E068F6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41</Pages>
  <Words>15497</Words>
  <Characters>87713</Characters>
  <Application>Microsoft Office Word</Application>
  <DocSecurity>0</DocSecurity>
  <Lines>730</Lines>
  <Paragraphs>206</Paragraphs>
  <ScaleCrop>false</ScaleCrop>
  <Company>Auditor of State of Ohio</Company>
  <LinksUpToDate>false</LinksUpToDate>
  <CharactersWithSpaces>103004</CharactersWithSpaces>
  <SharedDoc>false</SharedDoc>
  <HLinks>
    <vt:vector size="234" baseType="variant">
      <vt:variant>
        <vt:i4>6881372</vt:i4>
      </vt:variant>
      <vt:variant>
        <vt:i4>159</vt:i4>
      </vt:variant>
      <vt:variant>
        <vt:i4>0</vt:i4>
      </vt:variant>
      <vt:variant>
        <vt:i4>5</vt:i4>
      </vt:variant>
      <vt:variant>
        <vt:lpwstr>https://ohioauditor.gov/ocs/2023/Legal_Matrix.xlsx</vt:lpwstr>
      </vt:variant>
      <vt:variant>
        <vt:lpwstr/>
      </vt:variant>
      <vt:variant>
        <vt:i4>3932193</vt:i4>
      </vt:variant>
      <vt:variant>
        <vt:i4>156</vt:i4>
      </vt:variant>
      <vt:variant>
        <vt:i4>0</vt:i4>
      </vt:variant>
      <vt:variant>
        <vt:i4>5</vt:i4>
      </vt:variant>
      <vt:variant>
        <vt:lpwstr>https://www.ohioattorneygeneral.gov/CPT</vt:lpwstr>
      </vt:variant>
      <vt:variant>
        <vt:lpwstr/>
      </vt:variant>
      <vt:variant>
        <vt:i4>1245283</vt:i4>
      </vt:variant>
      <vt:variant>
        <vt:i4>153</vt:i4>
      </vt:variant>
      <vt:variant>
        <vt:i4>0</vt:i4>
      </vt:variant>
      <vt:variant>
        <vt:i4>5</vt:i4>
      </vt:variant>
      <vt:variant>
        <vt:lpwstr>https://ohioauditor.gov/publications/bulletins/2022/Bulletin_2022-004.pdf</vt:lpwstr>
      </vt:variant>
      <vt:variant>
        <vt:lpwstr/>
      </vt:variant>
      <vt:variant>
        <vt:i4>6029348</vt:i4>
      </vt:variant>
      <vt:variant>
        <vt:i4>150</vt:i4>
      </vt:variant>
      <vt:variant>
        <vt:i4>0</vt:i4>
      </vt:variant>
      <vt:variant>
        <vt:i4>5</vt:i4>
      </vt:variant>
      <vt:variant>
        <vt:lpwstr>https://www.cfo.gov/assets/files/2CFR-FrequentlyAskedQuestions_2021050321.pdf</vt:lpwstr>
      </vt:variant>
      <vt:variant>
        <vt:lpwstr/>
      </vt:variant>
      <vt:variant>
        <vt:i4>3342362</vt:i4>
      </vt:variant>
      <vt:variant>
        <vt:i4>147</vt:i4>
      </vt:variant>
      <vt:variant>
        <vt:i4>0</vt:i4>
      </vt:variant>
      <vt:variant>
        <vt:i4>5</vt:i4>
      </vt:variant>
      <vt:variant>
        <vt:lpwstr>https://ohioauditor.gov/resources/covid19/Audit_Costs.pdf</vt:lpwstr>
      </vt:variant>
      <vt:variant>
        <vt:lpwstr/>
      </vt:variant>
      <vt:variant>
        <vt:i4>6357070</vt:i4>
      </vt:variant>
      <vt:variant>
        <vt:i4>144</vt:i4>
      </vt:variant>
      <vt:variant>
        <vt:i4>0</vt:i4>
      </vt:variant>
      <vt:variant>
        <vt:i4>5</vt:i4>
      </vt:variant>
      <vt:variant>
        <vt:lpwstr>https://ohioauditor.gov/resources/covid19/Audit_Costs_Federal_Grants.pdf</vt:lpwstr>
      </vt:variant>
      <vt:variant>
        <vt:lpwstr/>
      </vt:variant>
      <vt:variant>
        <vt:i4>5177440</vt:i4>
      </vt:variant>
      <vt:variant>
        <vt:i4>141</vt:i4>
      </vt:variant>
      <vt:variant>
        <vt:i4>0</vt:i4>
      </vt:variant>
      <vt:variant>
        <vt:i4>5</vt:i4>
      </vt:variant>
      <vt:variant>
        <vt:lpwstr>https://www.ecfr.gov/cgi-bin/text-idx?SID=c4df8c859175a2d782ed85a6b5e8d215&amp;mc=true&amp;node=se2.1.200_1425&amp;rgn=div8</vt:lpwstr>
      </vt:variant>
      <vt:variant>
        <vt:lpwstr/>
      </vt:variant>
      <vt:variant>
        <vt:i4>1245284</vt:i4>
      </vt:variant>
      <vt:variant>
        <vt:i4>138</vt:i4>
      </vt:variant>
      <vt:variant>
        <vt:i4>0</vt:i4>
      </vt:variant>
      <vt:variant>
        <vt:i4>5</vt:i4>
      </vt:variant>
      <vt:variant>
        <vt:lpwstr>https://ohioauditor.gov/publications/bulletins/2023/Bulletin_2023-003.pdf</vt:lpwstr>
      </vt:variant>
      <vt:variant>
        <vt:lpwstr/>
      </vt:variant>
      <vt:variant>
        <vt:i4>4522074</vt:i4>
      </vt:variant>
      <vt:variant>
        <vt:i4>135</vt:i4>
      </vt:variant>
      <vt:variant>
        <vt:i4>0</vt:i4>
      </vt:variant>
      <vt:variant>
        <vt:i4>5</vt:i4>
      </vt:variant>
      <vt:variant>
        <vt:lpwstr>https://www.supremecourt.ohio.gov/laws-rules/ohio-rules-of-court/</vt:lpwstr>
      </vt:variant>
      <vt:variant>
        <vt:lpwstr/>
      </vt:variant>
      <vt:variant>
        <vt:i4>3407999</vt:i4>
      </vt:variant>
      <vt:variant>
        <vt:i4>129</vt:i4>
      </vt:variant>
      <vt:variant>
        <vt:i4>0</vt:i4>
      </vt:variant>
      <vt:variant>
        <vt:i4>5</vt:i4>
      </vt:variant>
      <vt:variant>
        <vt:lpwstr>http://www.ohiosid.com/</vt:lpwstr>
      </vt:variant>
      <vt:variant>
        <vt:lpwstr/>
      </vt:variant>
      <vt:variant>
        <vt:i4>1179667</vt:i4>
      </vt:variant>
      <vt:variant>
        <vt:i4>126</vt:i4>
      </vt:variant>
      <vt:variant>
        <vt:i4>0</vt:i4>
      </vt:variant>
      <vt:variant>
        <vt:i4>5</vt:i4>
      </vt:variant>
      <vt:variant>
        <vt:lpwstr>http://www.msrb.org/EducationCenter/Issuers/Disclosing.aspx/</vt:lpwstr>
      </vt:variant>
      <vt:variant>
        <vt:lpwstr/>
      </vt:variant>
      <vt:variant>
        <vt:i4>1310790</vt:i4>
      </vt:variant>
      <vt:variant>
        <vt:i4>123</vt:i4>
      </vt:variant>
      <vt:variant>
        <vt:i4>0</vt:i4>
      </vt:variant>
      <vt:variant>
        <vt:i4>5</vt:i4>
      </vt:variant>
      <vt:variant>
        <vt:lpwstr>http://emma.msrb.org/</vt:lpwstr>
      </vt:variant>
      <vt:variant>
        <vt:lpwstr/>
      </vt:variant>
      <vt:variant>
        <vt:i4>5242904</vt:i4>
      </vt:variant>
      <vt:variant>
        <vt:i4>120</vt:i4>
      </vt:variant>
      <vt:variant>
        <vt:i4>0</vt:i4>
      </vt:variant>
      <vt:variant>
        <vt:i4>5</vt:i4>
      </vt:variant>
      <vt:variant>
        <vt:lpwstr>https://ohioauditor.gov/publications/bulletins/2016/2016-004.pdf</vt:lpwstr>
      </vt:variant>
      <vt:variant>
        <vt:lpwstr/>
      </vt:variant>
      <vt:variant>
        <vt:i4>1704042</vt:i4>
      </vt:variant>
      <vt:variant>
        <vt:i4>117</vt:i4>
      </vt:variant>
      <vt:variant>
        <vt:i4>0</vt:i4>
      </vt:variant>
      <vt:variant>
        <vt:i4>5</vt:i4>
      </vt:variant>
      <vt:variant>
        <vt:lpwstr>https://ohioauditor.gov/resources/covid19_clients.html</vt:lpwstr>
      </vt:variant>
      <vt:variant>
        <vt:lpwstr/>
      </vt:variant>
      <vt:variant>
        <vt:i4>4587573</vt:i4>
      </vt:variant>
      <vt:variant>
        <vt:i4>114</vt:i4>
      </vt:variant>
      <vt:variant>
        <vt:i4>0</vt:i4>
      </vt:variant>
      <vt:variant>
        <vt:i4>5</vt:i4>
      </vt:variant>
      <vt:variant>
        <vt:lpwstr>https://ohioauditor.gov/resources/covid19_faqs.html</vt:lpwstr>
      </vt:variant>
      <vt:variant>
        <vt:lpwstr/>
      </vt:variant>
      <vt:variant>
        <vt:i4>7077991</vt:i4>
      </vt:variant>
      <vt:variant>
        <vt:i4>111</vt:i4>
      </vt:variant>
      <vt:variant>
        <vt:i4>0</vt:i4>
      </vt:variant>
      <vt:variant>
        <vt:i4>5</vt:i4>
      </vt:variant>
      <vt:variant>
        <vt:lpwstr>https://ccao.org/aws/CCAO/pt/sp/county-advisory</vt:lpwstr>
      </vt:variant>
      <vt:variant>
        <vt:lpwstr/>
      </vt:variant>
      <vt:variant>
        <vt:i4>5242904</vt:i4>
      </vt:variant>
      <vt:variant>
        <vt:i4>108</vt:i4>
      </vt:variant>
      <vt:variant>
        <vt:i4>0</vt:i4>
      </vt:variant>
      <vt:variant>
        <vt:i4>5</vt:i4>
      </vt:variant>
      <vt:variant>
        <vt:lpwstr>https://ohioauditor.gov/publications/bulletins/2016/2016-004.pdf</vt:lpwstr>
      </vt:variant>
      <vt:variant>
        <vt:lpwstr/>
      </vt:variant>
      <vt:variant>
        <vt:i4>1704042</vt:i4>
      </vt:variant>
      <vt:variant>
        <vt:i4>105</vt:i4>
      </vt:variant>
      <vt:variant>
        <vt:i4>0</vt:i4>
      </vt:variant>
      <vt:variant>
        <vt:i4>5</vt:i4>
      </vt:variant>
      <vt:variant>
        <vt:lpwstr>https://ohioauditor.gov/resources/covid19_clients.html</vt:lpwstr>
      </vt:variant>
      <vt:variant>
        <vt:lpwstr/>
      </vt:variant>
      <vt:variant>
        <vt:i4>4587573</vt:i4>
      </vt:variant>
      <vt:variant>
        <vt:i4>102</vt:i4>
      </vt:variant>
      <vt:variant>
        <vt:i4>0</vt:i4>
      </vt:variant>
      <vt:variant>
        <vt:i4>5</vt:i4>
      </vt:variant>
      <vt:variant>
        <vt:lpwstr>https://ohioauditor.gov/resources/covid19_faqs.html</vt:lpwstr>
      </vt:variant>
      <vt:variant>
        <vt:lpwstr/>
      </vt:variant>
      <vt:variant>
        <vt:i4>1638448</vt:i4>
      </vt:variant>
      <vt:variant>
        <vt:i4>95</vt:i4>
      </vt:variant>
      <vt:variant>
        <vt:i4>0</vt:i4>
      </vt:variant>
      <vt:variant>
        <vt:i4>5</vt:i4>
      </vt:variant>
      <vt:variant>
        <vt:lpwstr/>
      </vt:variant>
      <vt:variant>
        <vt:lpwstr>_Toc147142298</vt:lpwstr>
      </vt:variant>
      <vt:variant>
        <vt:i4>1638448</vt:i4>
      </vt:variant>
      <vt:variant>
        <vt:i4>89</vt:i4>
      </vt:variant>
      <vt:variant>
        <vt:i4>0</vt:i4>
      </vt:variant>
      <vt:variant>
        <vt:i4>5</vt:i4>
      </vt:variant>
      <vt:variant>
        <vt:lpwstr/>
      </vt:variant>
      <vt:variant>
        <vt:lpwstr>_Toc147142297</vt:lpwstr>
      </vt:variant>
      <vt:variant>
        <vt:i4>1638448</vt:i4>
      </vt:variant>
      <vt:variant>
        <vt:i4>83</vt:i4>
      </vt:variant>
      <vt:variant>
        <vt:i4>0</vt:i4>
      </vt:variant>
      <vt:variant>
        <vt:i4>5</vt:i4>
      </vt:variant>
      <vt:variant>
        <vt:lpwstr/>
      </vt:variant>
      <vt:variant>
        <vt:lpwstr>_Toc147142296</vt:lpwstr>
      </vt:variant>
      <vt:variant>
        <vt:i4>1638448</vt:i4>
      </vt:variant>
      <vt:variant>
        <vt:i4>77</vt:i4>
      </vt:variant>
      <vt:variant>
        <vt:i4>0</vt:i4>
      </vt:variant>
      <vt:variant>
        <vt:i4>5</vt:i4>
      </vt:variant>
      <vt:variant>
        <vt:lpwstr/>
      </vt:variant>
      <vt:variant>
        <vt:lpwstr>_Toc147142295</vt:lpwstr>
      </vt:variant>
      <vt:variant>
        <vt:i4>1638448</vt:i4>
      </vt:variant>
      <vt:variant>
        <vt:i4>71</vt:i4>
      </vt:variant>
      <vt:variant>
        <vt:i4>0</vt:i4>
      </vt:variant>
      <vt:variant>
        <vt:i4>5</vt:i4>
      </vt:variant>
      <vt:variant>
        <vt:lpwstr/>
      </vt:variant>
      <vt:variant>
        <vt:lpwstr>_Toc147142294</vt:lpwstr>
      </vt:variant>
      <vt:variant>
        <vt:i4>1638448</vt:i4>
      </vt:variant>
      <vt:variant>
        <vt:i4>65</vt:i4>
      </vt:variant>
      <vt:variant>
        <vt:i4>0</vt:i4>
      </vt:variant>
      <vt:variant>
        <vt:i4>5</vt:i4>
      </vt:variant>
      <vt:variant>
        <vt:lpwstr/>
      </vt:variant>
      <vt:variant>
        <vt:lpwstr>_Toc147142293</vt:lpwstr>
      </vt:variant>
      <vt:variant>
        <vt:i4>1638448</vt:i4>
      </vt:variant>
      <vt:variant>
        <vt:i4>59</vt:i4>
      </vt:variant>
      <vt:variant>
        <vt:i4>0</vt:i4>
      </vt:variant>
      <vt:variant>
        <vt:i4>5</vt:i4>
      </vt:variant>
      <vt:variant>
        <vt:lpwstr/>
      </vt:variant>
      <vt:variant>
        <vt:lpwstr>_Toc147142292</vt:lpwstr>
      </vt:variant>
      <vt:variant>
        <vt:i4>1638448</vt:i4>
      </vt:variant>
      <vt:variant>
        <vt:i4>53</vt:i4>
      </vt:variant>
      <vt:variant>
        <vt:i4>0</vt:i4>
      </vt:variant>
      <vt:variant>
        <vt:i4>5</vt:i4>
      </vt:variant>
      <vt:variant>
        <vt:lpwstr/>
      </vt:variant>
      <vt:variant>
        <vt:lpwstr>_Toc147142291</vt:lpwstr>
      </vt:variant>
      <vt:variant>
        <vt:i4>1638448</vt:i4>
      </vt:variant>
      <vt:variant>
        <vt:i4>47</vt:i4>
      </vt:variant>
      <vt:variant>
        <vt:i4>0</vt:i4>
      </vt:variant>
      <vt:variant>
        <vt:i4>5</vt:i4>
      </vt:variant>
      <vt:variant>
        <vt:lpwstr/>
      </vt:variant>
      <vt:variant>
        <vt:lpwstr>_Toc147142290</vt:lpwstr>
      </vt:variant>
      <vt:variant>
        <vt:i4>1572912</vt:i4>
      </vt:variant>
      <vt:variant>
        <vt:i4>41</vt:i4>
      </vt:variant>
      <vt:variant>
        <vt:i4>0</vt:i4>
      </vt:variant>
      <vt:variant>
        <vt:i4>5</vt:i4>
      </vt:variant>
      <vt:variant>
        <vt:lpwstr/>
      </vt:variant>
      <vt:variant>
        <vt:lpwstr>_Toc147142289</vt:lpwstr>
      </vt:variant>
      <vt:variant>
        <vt:i4>1572912</vt:i4>
      </vt:variant>
      <vt:variant>
        <vt:i4>35</vt:i4>
      </vt:variant>
      <vt:variant>
        <vt:i4>0</vt:i4>
      </vt:variant>
      <vt:variant>
        <vt:i4>5</vt:i4>
      </vt:variant>
      <vt:variant>
        <vt:lpwstr/>
      </vt:variant>
      <vt:variant>
        <vt:lpwstr>_Toc147142288</vt:lpwstr>
      </vt:variant>
      <vt:variant>
        <vt:i4>1572912</vt:i4>
      </vt:variant>
      <vt:variant>
        <vt:i4>29</vt:i4>
      </vt:variant>
      <vt:variant>
        <vt:i4>0</vt:i4>
      </vt:variant>
      <vt:variant>
        <vt:i4>5</vt:i4>
      </vt:variant>
      <vt:variant>
        <vt:lpwstr/>
      </vt:variant>
      <vt:variant>
        <vt:lpwstr>_Toc147142287</vt:lpwstr>
      </vt:variant>
      <vt:variant>
        <vt:i4>1572912</vt:i4>
      </vt:variant>
      <vt:variant>
        <vt:i4>23</vt:i4>
      </vt:variant>
      <vt:variant>
        <vt:i4>0</vt:i4>
      </vt:variant>
      <vt:variant>
        <vt:i4>5</vt:i4>
      </vt:variant>
      <vt:variant>
        <vt:lpwstr/>
      </vt:variant>
      <vt:variant>
        <vt:lpwstr>_Toc147142286</vt:lpwstr>
      </vt:variant>
      <vt:variant>
        <vt:i4>1572912</vt:i4>
      </vt:variant>
      <vt:variant>
        <vt:i4>17</vt:i4>
      </vt:variant>
      <vt:variant>
        <vt:i4>0</vt:i4>
      </vt:variant>
      <vt:variant>
        <vt:i4>5</vt:i4>
      </vt:variant>
      <vt:variant>
        <vt:lpwstr/>
      </vt:variant>
      <vt:variant>
        <vt:lpwstr>_Toc147142285</vt:lpwstr>
      </vt:variant>
      <vt:variant>
        <vt:i4>1572912</vt:i4>
      </vt:variant>
      <vt:variant>
        <vt:i4>11</vt:i4>
      </vt:variant>
      <vt:variant>
        <vt:i4>0</vt:i4>
      </vt:variant>
      <vt:variant>
        <vt:i4>5</vt:i4>
      </vt:variant>
      <vt:variant>
        <vt:lpwstr/>
      </vt:variant>
      <vt:variant>
        <vt:lpwstr>_Toc147142284</vt:lpwstr>
      </vt:variant>
      <vt:variant>
        <vt:i4>1572912</vt:i4>
      </vt:variant>
      <vt:variant>
        <vt:i4>5</vt:i4>
      </vt:variant>
      <vt:variant>
        <vt:i4>0</vt:i4>
      </vt:variant>
      <vt:variant>
        <vt:i4>5</vt:i4>
      </vt:variant>
      <vt:variant>
        <vt:lpwstr/>
      </vt:variant>
      <vt:variant>
        <vt:lpwstr>_Toc147142283</vt:lpwstr>
      </vt:variant>
      <vt:variant>
        <vt:i4>6881372</vt:i4>
      </vt:variant>
      <vt:variant>
        <vt:i4>0</vt:i4>
      </vt:variant>
      <vt:variant>
        <vt:i4>0</vt:i4>
      </vt:variant>
      <vt:variant>
        <vt:i4>5</vt:i4>
      </vt:variant>
      <vt:variant>
        <vt:lpwstr>https://ohioauditor.gov/ocs/2023/Legal_Matrix.xlsx</vt:lpwstr>
      </vt:variant>
      <vt:variant>
        <vt:lpwstr/>
      </vt:variant>
      <vt:variant>
        <vt:i4>3932193</vt:i4>
      </vt:variant>
      <vt:variant>
        <vt:i4>6</vt:i4>
      </vt:variant>
      <vt:variant>
        <vt:i4>0</vt:i4>
      </vt:variant>
      <vt:variant>
        <vt:i4>5</vt:i4>
      </vt:variant>
      <vt:variant>
        <vt:lpwstr>https://www.ohioattorneygeneral.gov/CPT</vt:lpwstr>
      </vt:variant>
      <vt:variant>
        <vt:lpwstr/>
      </vt:variant>
      <vt:variant>
        <vt:i4>6422558</vt:i4>
      </vt:variant>
      <vt:variant>
        <vt:i4>3</vt:i4>
      </vt:variant>
      <vt:variant>
        <vt:i4>0</vt:i4>
      </vt:variant>
      <vt:variant>
        <vt:i4>5</vt:i4>
      </vt:variant>
      <vt:variant>
        <vt:lpwstr/>
      </vt:variant>
      <vt:variant>
        <vt:lpwstr>_O-12_Compliance_Requirement:</vt:lpwstr>
      </vt:variant>
      <vt:variant>
        <vt:i4>7864368</vt:i4>
      </vt:variant>
      <vt:variant>
        <vt:i4>0</vt:i4>
      </vt:variant>
      <vt:variant>
        <vt:i4>0</vt:i4>
      </vt:variant>
      <vt:variant>
        <vt:i4>5</vt:i4>
      </vt:variant>
      <vt:variant>
        <vt:lpwstr>https://ohioauditor.gov/publications/bestpractices.html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subject/>
  <dc:creator>Marnie A. Carlisle</dc:creator>
  <cp:keywords/>
  <cp:lastModifiedBy>Kelly M. Berger-Davis</cp:lastModifiedBy>
  <cp:revision>1053</cp:revision>
  <cp:lastPrinted>2020-02-23T02:31:00Z</cp:lastPrinted>
  <dcterms:created xsi:type="dcterms:W3CDTF">2020-04-01T16:48:00Z</dcterms:created>
  <dcterms:modified xsi:type="dcterms:W3CDTF">2023-11-14T16:37:00Z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47568919</vt:i4>
  </property>
  <property fmtid="{D5CDD505-2E9C-101B-9397-08002B2CF9AE}" pid="3" name="ContentTypeId">
    <vt:lpwstr>0x0101000F2E27895E9E7B4F9D13204D94D0320E</vt:lpwstr>
  </property>
  <property fmtid="{D5CDD505-2E9C-101B-9397-08002B2CF9AE}" pid="4" name="MediaServiceImageTags">
    <vt:lpwstr/>
  </property>
</Properties>
</file>