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15FA" w14:textId="77777777"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The Auditor of State selects a few audits randomly each year, to test requirements listed in this OCS Optional Procedures Manual.  These requirements represent additional tests of compliance whic</w:t>
      </w:r>
      <w:r w:rsidR="00671271" w:rsidRPr="00C968EA">
        <w:rPr>
          <w:rFonts w:ascii="Times New Roman" w:hAnsi="Times New Roman"/>
          <w:i/>
          <w:sz w:val="22"/>
          <w:szCs w:val="22"/>
          <w:lang w:eastAsia="ja-JP"/>
        </w:rPr>
        <w:t>h</w:t>
      </w:r>
      <w:r w:rsidRPr="00C968EA">
        <w:rPr>
          <w:rFonts w:ascii="Times New Roman" w:hAnsi="Times New Roman"/>
          <w:i/>
          <w:sz w:val="22"/>
          <w:szCs w:val="22"/>
          <w:lang w:eastAsia="ja-JP"/>
        </w:rPr>
        <w:t xml:space="preserve"> are not included in Chapters 1 through 3 of the Ohio Compliance Supplement.  However, the omission of these requirements from the Supplement does not lessen a government’s responsi</w:t>
      </w:r>
      <w:r w:rsidR="00C07D4A" w:rsidRPr="00C968EA">
        <w:rPr>
          <w:rFonts w:ascii="Times New Roman" w:hAnsi="Times New Roman"/>
          <w:i/>
          <w:sz w:val="22"/>
          <w:szCs w:val="22"/>
          <w:lang w:eastAsia="ja-JP"/>
        </w:rPr>
        <w:t xml:space="preserve">bility for compliance </w:t>
      </w:r>
      <w:r w:rsidRPr="00C968EA">
        <w:rPr>
          <w:rFonts w:ascii="Times New Roman" w:hAnsi="Times New Roman"/>
          <w:i/>
          <w:sz w:val="22"/>
          <w:szCs w:val="22"/>
          <w:lang w:eastAsia="ja-JP"/>
        </w:rPr>
        <w:t>and for instituting controls it believes are necessary to assure compliance with any laws and regulations that apply to the government.</w:t>
      </w:r>
      <w:r w:rsidR="00DD3421" w:rsidRPr="00C968EA">
        <w:rPr>
          <w:rFonts w:ascii="Times New Roman" w:hAnsi="Times New Roman"/>
          <w:i/>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77777777" w:rsidR="00A160AF" w:rsidRDefault="00A160AF"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sz w:val="20"/>
          <w:szCs w:val="20"/>
          <w:lang w:eastAsia="en-US"/>
        </w:rPr>
        <w:id w:val="-1887090803"/>
        <w:docPartObj>
          <w:docPartGallery w:val="Table of Contents"/>
          <w:docPartUnique/>
        </w:docPartObj>
      </w:sdtPr>
      <w:sdtEndPr>
        <w:rPr>
          <w:noProof/>
        </w:rPr>
      </w:sdtEndPr>
      <w:sdtContent>
        <w:p w14:paraId="441149E6" w14:textId="77777777" w:rsidR="00616E08" w:rsidRPr="009B1366" w:rsidRDefault="00616E08" w:rsidP="00616E08">
          <w:pPr>
            <w:pStyle w:val="TOCHeading"/>
            <w:shd w:val="clear" w:color="auto" w:fill="auto"/>
            <w:jc w:val="both"/>
            <w:rPr>
              <w:rFonts w:eastAsia="Times New Roman"/>
              <w:b w:val="0"/>
              <w:bCs w:val="0"/>
              <w:i w:val="0"/>
              <w:u w:val="single"/>
              <w:lang w:eastAsia="en-US"/>
            </w:rPr>
          </w:pPr>
          <w:r w:rsidRPr="00DD5086">
            <w:rPr>
              <w:rFonts w:eastAsia="Times New Roman"/>
              <w:b w:val="0"/>
              <w:bCs w:val="0"/>
              <w:i w:val="0"/>
              <w:sz w:val="24"/>
              <w:szCs w:val="24"/>
              <w:u w:val="single"/>
              <w:lang w:eastAsia="en-US"/>
            </w:rPr>
            <w:t>Compliance Requirements</w:t>
          </w:r>
          <w:r w:rsidRP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Pr="00DD5086">
            <w:rPr>
              <w:rFonts w:eastAsia="Times New Roman"/>
              <w:b w:val="0"/>
              <w:bCs w:val="0"/>
              <w:i w:val="0"/>
              <w:sz w:val="24"/>
              <w:szCs w:val="24"/>
              <w:lang w:eastAsia="en-US"/>
            </w:rPr>
            <w:tab/>
          </w:r>
          <w:r w:rsidR="00DD5086">
            <w:rPr>
              <w:rFonts w:eastAsia="Times New Roman"/>
              <w:b w:val="0"/>
              <w:bCs w:val="0"/>
              <w:i w:val="0"/>
              <w:sz w:val="24"/>
              <w:szCs w:val="24"/>
              <w:lang w:eastAsia="en-US"/>
            </w:rPr>
            <w:t xml:space="preserve">   </w:t>
          </w:r>
          <w:r w:rsidRPr="00DD5086">
            <w:rPr>
              <w:rFonts w:eastAsia="Times New Roman"/>
              <w:b w:val="0"/>
              <w:bCs w:val="0"/>
              <w:i w:val="0"/>
              <w:sz w:val="24"/>
              <w:szCs w:val="24"/>
              <w:u w:val="single"/>
              <w:lang w:eastAsia="en-US"/>
            </w:rPr>
            <w:t xml:space="preserve"> Page</w:t>
          </w:r>
        </w:p>
        <w:p w14:paraId="664CE11B" w14:textId="5B257785" w:rsidR="0084632E" w:rsidRPr="009B1366" w:rsidRDefault="00616E08">
          <w:pPr>
            <w:pStyle w:val="TOC1"/>
            <w:rPr>
              <w:rFonts w:eastAsiaTheme="minorEastAsia"/>
              <w:b w:val="0"/>
              <w:i w:val="0"/>
              <w:color w:val="auto"/>
              <w:sz w:val="22"/>
              <w:szCs w:val="22"/>
            </w:rPr>
          </w:pPr>
          <w:r w:rsidRPr="009B1366">
            <w:fldChar w:fldCharType="begin"/>
          </w:r>
          <w:r w:rsidRPr="009B1366">
            <w:instrText xml:space="preserve"> TOC \o "1-3" \h \z \u </w:instrText>
          </w:r>
          <w:r w:rsidRPr="009B1366">
            <w:fldChar w:fldCharType="separate"/>
          </w:r>
          <w:hyperlink w:anchor="_Toc488054582" w:history="1">
            <w:r w:rsidR="0084632E" w:rsidRPr="009B1366">
              <w:rPr>
                <w:rStyle w:val="Hyperlink"/>
              </w:rPr>
              <w:t>Section A: Budgetary Requirements</w:t>
            </w:r>
            <w:r w:rsidR="0084632E" w:rsidRPr="009B1366">
              <w:rPr>
                <w:webHidden/>
              </w:rPr>
              <w:tab/>
            </w:r>
            <w:r w:rsidR="0084632E" w:rsidRPr="009B1366">
              <w:rPr>
                <w:webHidden/>
              </w:rPr>
              <w:fldChar w:fldCharType="begin"/>
            </w:r>
            <w:r w:rsidR="0084632E" w:rsidRPr="009B1366">
              <w:rPr>
                <w:webHidden/>
              </w:rPr>
              <w:instrText xml:space="preserve"> PAGEREF _Toc488054582 \h </w:instrText>
            </w:r>
            <w:r w:rsidR="0084632E" w:rsidRPr="009B1366">
              <w:rPr>
                <w:webHidden/>
              </w:rPr>
            </w:r>
            <w:r w:rsidR="0084632E" w:rsidRPr="009B1366">
              <w:rPr>
                <w:webHidden/>
              </w:rPr>
              <w:fldChar w:fldCharType="separate"/>
            </w:r>
            <w:r w:rsidR="007A658B">
              <w:rPr>
                <w:webHidden/>
              </w:rPr>
              <w:t>3</w:t>
            </w:r>
            <w:r w:rsidR="0084632E" w:rsidRPr="009B1366">
              <w:rPr>
                <w:webHidden/>
              </w:rPr>
              <w:fldChar w:fldCharType="end"/>
            </w:r>
          </w:hyperlink>
        </w:p>
        <w:p w14:paraId="2E64BFDF" w14:textId="77777777"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General Budgetary Requirements</w:t>
          </w:r>
        </w:p>
        <w:p w14:paraId="6A21998A" w14:textId="2351E8D6"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3" w:history="1">
            <w:r w:rsidR="0084632E" w:rsidRPr="009B1366">
              <w:rPr>
                <w:rStyle w:val="Hyperlink"/>
                <w:rFonts w:ascii="Times New Roman" w:hAnsi="Times New Roman"/>
                <w:noProof/>
              </w:rPr>
              <w:t>O-1  Certification of available revenue.</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3</w:t>
            </w:r>
            <w:r w:rsidR="0084632E" w:rsidRPr="009B1366">
              <w:rPr>
                <w:rFonts w:ascii="Times New Roman" w:hAnsi="Times New Roman"/>
                <w:noProof/>
                <w:webHidden/>
              </w:rPr>
              <w:fldChar w:fldCharType="end"/>
            </w:r>
          </w:hyperlink>
        </w:p>
        <w:p w14:paraId="260C2092" w14:textId="77777777"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Budgetary Requirements for Revenues, Funds, and Transfers</w:t>
          </w:r>
        </w:p>
        <w:p w14:paraId="3A4A47EC" w14:textId="4DEE208A"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5" w:history="1">
            <w:r w:rsidR="0084632E" w:rsidRPr="009B1366">
              <w:rPr>
                <w:rStyle w:val="Hyperlink"/>
                <w:rFonts w:ascii="Times New Roman" w:hAnsi="Times New Roman"/>
                <w:noProof/>
              </w:rPr>
              <w:t>O-2  Ten mill limitation</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6</w:t>
            </w:r>
            <w:r w:rsidR="0084632E" w:rsidRPr="009B1366">
              <w:rPr>
                <w:rFonts w:ascii="Times New Roman" w:hAnsi="Times New Roman"/>
                <w:noProof/>
                <w:webHidden/>
              </w:rPr>
              <w:fldChar w:fldCharType="end"/>
            </w:r>
          </w:hyperlink>
        </w:p>
        <w:p w14:paraId="4EB5FC21" w14:textId="6B87C6AA"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6" w:history="1">
            <w:r w:rsidR="0084632E" w:rsidRPr="009B1366">
              <w:rPr>
                <w:rStyle w:val="Hyperlink"/>
                <w:rFonts w:ascii="Times New Roman" w:hAnsi="Times New Roman"/>
                <w:noProof/>
              </w:rPr>
              <w:t xml:space="preserve">O-3 Allocating interest among funds for </w:t>
            </w:r>
            <w:r w:rsidR="0084632E" w:rsidRPr="009B1366">
              <w:rPr>
                <w:rStyle w:val="Hyperlink"/>
                <w:rFonts w:ascii="Times New Roman" w:hAnsi="Times New Roman"/>
                <w:i/>
                <w:noProof/>
              </w:rPr>
              <w:t>subdivisions other than counties.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8</w:t>
            </w:r>
            <w:r w:rsidR="0084632E" w:rsidRPr="009B1366">
              <w:rPr>
                <w:rFonts w:ascii="Times New Roman" w:hAnsi="Times New Roman"/>
                <w:noProof/>
                <w:webHidden/>
              </w:rPr>
              <w:fldChar w:fldCharType="end"/>
            </w:r>
          </w:hyperlink>
        </w:p>
        <w:p w14:paraId="36965E32" w14:textId="77777777"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Additional County Requirements</w:t>
          </w:r>
        </w:p>
        <w:p w14:paraId="41A886B2" w14:textId="467CE91C"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7" w:history="1">
            <w:r w:rsidR="0084632E" w:rsidRPr="009B1366">
              <w:rPr>
                <w:rStyle w:val="Hyperlink"/>
                <w:rFonts w:ascii="Times New Roman" w:hAnsi="Times New Roman"/>
                <w:noProof/>
              </w:rPr>
              <w:t>O-4 Allocating interest among county funds.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_Toc488054587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11</w:t>
            </w:r>
            <w:r w:rsidR="0084632E" w:rsidRPr="009B1366">
              <w:rPr>
                <w:rFonts w:ascii="Times New Roman" w:hAnsi="Times New Roman"/>
                <w:noProof/>
                <w:webHidden/>
              </w:rPr>
              <w:fldChar w:fldCharType="end"/>
            </w:r>
          </w:hyperlink>
        </w:p>
        <w:p w14:paraId="79442F08" w14:textId="77777777"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Additional School Budgetary Requirements</w:t>
          </w:r>
        </w:p>
        <w:p w14:paraId="47CD33FA" w14:textId="7DBD1A01"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8" w:history="1">
            <w:r w:rsidR="0084632E" w:rsidRPr="009B1366">
              <w:rPr>
                <w:rStyle w:val="Hyperlink"/>
                <w:rFonts w:ascii="Times New Roman" w:hAnsi="Times New Roman"/>
                <w:noProof/>
              </w:rPr>
              <w:t>O-5 School districts and community schools must prepare five-year projections.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13</w:t>
            </w:r>
            <w:r w:rsidR="0084632E" w:rsidRPr="009B1366">
              <w:rPr>
                <w:rFonts w:ascii="Times New Roman" w:hAnsi="Times New Roman"/>
                <w:noProof/>
                <w:webHidden/>
              </w:rPr>
              <w:fldChar w:fldCharType="end"/>
            </w:r>
          </w:hyperlink>
        </w:p>
        <w:p w14:paraId="264FD138" w14:textId="41C49453"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89" w:history="1">
            <w:r w:rsidR="0084632E" w:rsidRPr="009B1366">
              <w:rPr>
                <w:rStyle w:val="Hyperlink"/>
                <w:rFonts w:ascii="Times New Roman" w:hAnsi="Times New Roman"/>
                <w:noProof/>
              </w:rPr>
              <w:t>O-6 Restriction upon school district expenditures.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_Toc488054589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15</w:t>
            </w:r>
            <w:r w:rsidR="0084632E" w:rsidRPr="009B1366">
              <w:rPr>
                <w:rFonts w:ascii="Times New Roman" w:hAnsi="Times New Roman"/>
                <w:noProof/>
                <w:webHidden/>
              </w:rPr>
              <w:fldChar w:fldCharType="end"/>
            </w:r>
          </w:hyperlink>
        </w:p>
        <w:p w14:paraId="5F1A0B30" w14:textId="5F08A695"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0" w:history="1">
            <w:r w:rsidR="0084632E" w:rsidRPr="009B1366">
              <w:rPr>
                <w:rStyle w:val="Hyperlink"/>
                <w:rFonts w:ascii="Times New Roman" w:hAnsi="Times New Roman"/>
                <w:noProof/>
              </w:rPr>
              <w:t>O-7 Capital and maintenance reserve account.</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19</w:t>
            </w:r>
            <w:r w:rsidR="0084632E" w:rsidRPr="009B1366">
              <w:rPr>
                <w:rFonts w:ascii="Times New Roman" w:hAnsi="Times New Roman"/>
                <w:noProof/>
                <w:webHidden/>
              </w:rPr>
              <w:fldChar w:fldCharType="end"/>
            </w:r>
          </w:hyperlink>
        </w:p>
        <w:p w14:paraId="052C12F9" w14:textId="5B3699F5"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1" w:history="1">
            <w:r w:rsidR="0084632E" w:rsidRPr="009B1366">
              <w:rPr>
                <w:rStyle w:val="Hyperlink"/>
                <w:rFonts w:ascii="Times New Roman" w:hAnsi="Times New Roman"/>
                <w:noProof/>
              </w:rPr>
              <w:t>O-8 Community school budget requirements.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29</w:t>
            </w:r>
            <w:r w:rsidR="0084632E" w:rsidRPr="009B1366">
              <w:rPr>
                <w:rFonts w:ascii="Times New Roman" w:hAnsi="Times New Roman"/>
                <w:noProof/>
                <w:webHidden/>
              </w:rPr>
              <w:fldChar w:fldCharType="end"/>
            </w:r>
          </w:hyperlink>
        </w:p>
        <w:p w14:paraId="06E08878" w14:textId="20A7F33C" w:rsidR="0084632E" w:rsidRPr="009B1366" w:rsidRDefault="005E3728">
          <w:pPr>
            <w:pStyle w:val="TOC1"/>
            <w:rPr>
              <w:rFonts w:eastAsiaTheme="minorEastAsia"/>
              <w:b w:val="0"/>
              <w:i w:val="0"/>
              <w:color w:val="auto"/>
              <w:sz w:val="22"/>
              <w:szCs w:val="22"/>
            </w:rPr>
          </w:pPr>
          <w:hyperlink w:anchor="_Toc488054592" w:history="1">
            <w:r w:rsidR="0084632E" w:rsidRPr="009B1366">
              <w:rPr>
                <w:rStyle w:val="Hyperlink"/>
              </w:rPr>
              <w:t>Section B: Contracts and Expenditures</w:t>
            </w:r>
            <w:r w:rsidR="0084632E" w:rsidRPr="009B1366">
              <w:rPr>
                <w:webHidden/>
              </w:rPr>
              <w:tab/>
            </w:r>
            <w:r w:rsidR="0084632E" w:rsidRPr="009B1366">
              <w:rPr>
                <w:webHidden/>
              </w:rPr>
              <w:fldChar w:fldCharType="begin"/>
            </w:r>
            <w:r w:rsidR="0084632E" w:rsidRPr="009B1366">
              <w:rPr>
                <w:webHidden/>
              </w:rPr>
              <w:instrText xml:space="preserve"> PAGEREF _Toc488054592 \h </w:instrText>
            </w:r>
            <w:r w:rsidR="0084632E" w:rsidRPr="009B1366">
              <w:rPr>
                <w:webHidden/>
              </w:rPr>
            </w:r>
            <w:r w:rsidR="0084632E" w:rsidRPr="009B1366">
              <w:rPr>
                <w:webHidden/>
              </w:rPr>
              <w:fldChar w:fldCharType="separate"/>
            </w:r>
            <w:r w:rsidR="007A658B">
              <w:rPr>
                <w:webHidden/>
              </w:rPr>
              <w:t>30</w:t>
            </w:r>
            <w:r w:rsidR="0084632E" w:rsidRPr="009B1366">
              <w:rPr>
                <w:webHidden/>
              </w:rPr>
              <w:fldChar w:fldCharType="end"/>
            </w:r>
          </w:hyperlink>
        </w:p>
        <w:p w14:paraId="6EE004EF" w14:textId="77777777" w:rsidR="0084632E" w:rsidRPr="009B1366" w:rsidRDefault="0084632E" w:rsidP="0084632E">
          <w:pPr>
            <w:tabs>
              <w:tab w:val="left" w:pos="720"/>
              <w:tab w:val="right" w:pos="8640"/>
            </w:tabs>
            <w:ind w:right="1350"/>
            <w:jc w:val="both"/>
            <w:rPr>
              <w:rFonts w:ascii="Times New Roman" w:hAnsi="Times New Roman"/>
              <w:b/>
              <w:i/>
              <w:noProof/>
              <w:sz w:val="22"/>
              <w:szCs w:val="22"/>
            </w:rPr>
          </w:pPr>
          <w:r w:rsidRPr="009B1366">
            <w:rPr>
              <w:rFonts w:ascii="Times New Roman" w:hAnsi="Times New Roman"/>
              <w:b/>
              <w:i/>
              <w:noProof/>
              <w:sz w:val="22"/>
              <w:szCs w:val="22"/>
            </w:rPr>
            <w:t>Statutory Municipalities</w:t>
          </w:r>
        </w:p>
        <w:p w14:paraId="232A3E83" w14:textId="7E59356E"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3" w:history="1">
            <w:r w:rsidR="0084632E" w:rsidRPr="009B1366">
              <w:rPr>
                <w:rStyle w:val="Hyperlink"/>
                <w:rFonts w:ascii="Times New Roman" w:hAnsi="Times New Roman"/>
                <w:noProof/>
              </w:rPr>
              <w:t>O-9 Municipal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30</w:t>
            </w:r>
            <w:r w:rsidR="0084632E" w:rsidRPr="009B1366">
              <w:rPr>
                <w:rFonts w:ascii="Times New Roman" w:hAnsi="Times New Roman"/>
                <w:noProof/>
                <w:webHidden/>
              </w:rPr>
              <w:fldChar w:fldCharType="end"/>
            </w:r>
          </w:hyperlink>
        </w:p>
        <w:p w14:paraId="26ACDA78" w14:textId="72FC2984"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4" w:history="1">
            <w:r w:rsidR="0084632E" w:rsidRPr="009B1366">
              <w:rPr>
                <w:rStyle w:val="Hyperlink"/>
                <w:rFonts w:ascii="Times New Roman" w:hAnsi="Times New Roman"/>
                <w:noProof/>
              </w:rPr>
              <w:t>O-10 Altering or modifying municipal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33</w:t>
            </w:r>
            <w:r w:rsidR="0084632E" w:rsidRPr="009B1366">
              <w:rPr>
                <w:rFonts w:ascii="Times New Roman" w:hAnsi="Times New Roman"/>
                <w:noProof/>
                <w:webHidden/>
              </w:rPr>
              <w:fldChar w:fldCharType="end"/>
            </w:r>
          </w:hyperlink>
        </w:p>
        <w:p w14:paraId="5045EDE2" w14:textId="77777777" w:rsidR="0084632E" w:rsidRPr="009B1366" w:rsidRDefault="0084632E" w:rsidP="0084632E">
          <w:pPr>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Counties</w:t>
          </w:r>
        </w:p>
        <w:p w14:paraId="25C3CB19" w14:textId="6B220082"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5" w:history="1">
            <w:r w:rsidR="0084632E" w:rsidRPr="009B1366">
              <w:rPr>
                <w:rStyle w:val="Hyperlink"/>
                <w:rFonts w:ascii="Times New Roman" w:hAnsi="Times New Roman"/>
                <w:noProof/>
              </w:rPr>
              <w:t>O-11 County payments to be by auditor’s warrant; competitive bidding &amp; county notice and other bid procedures.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34</w:t>
            </w:r>
            <w:r w:rsidR="0084632E" w:rsidRPr="009B1366">
              <w:rPr>
                <w:rFonts w:ascii="Times New Roman" w:hAnsi="Times New Roman"/>
                <w:noProof/>
                <w:webHidden/>
              </w:rPr>
              <w:fldChar w:fldCharType="end"/>
            </w:r>
          </w:hyperlink>
        </w:p>
        <w:p w14:paraId="6353494F" w14:textId="60A843F5"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6" w:history="1">
            <w:r w:rsidR="0084632E" w:rsidRPr="009B1366">
              <w:rPr>
                <w:rStyle w:val="Hyperlink"/>
                <w:rFonts w:ascii="Times New Roman" w:hAnsi="Times New Roman"/>
                <w:noProof/>
              </w:rPr>
              <w:t>O-12 County credit and procurement cards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38</w:t>
            </w:r>
            <w:r w:rsidR="0084632E" w:rsidRPr="009B1366">
              <w:rPr>
                <w:rFonts w:ascii="Times New Roman" w:hAnsi="Times New Roman"/>
                <w:noProof/>
                <w:webHidden/>
              </w:rPr>
              <w:fldChar w:fldCharType="end"/>
            </w:r>
          </w:hyperlink>
        </w:p>
        <w:p w14:paraId="0D3043A1" w14:textId="77777777" w:rsidR="0084632E" w:rsidRPr="009B1366" w:rsidRDefault="0084632E" w:rsidP="0084632E">
          <w:pPr>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Townships</w:t>
          </w:r>
        </w:p>
        <w:p w14:paraId="0F9F287F" w14:textId="061FAED4"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7" w:history="1">
            <w:r w:rsidR="0084632E" w:rsidRPr="009B1366">
              <w:rPr>
                <w:rStyle w:val="Hyperlink"/>
                <w:rFonts w:ascii="Times New Roman" w:hAnsi="Times New Roman"/>
                <w:noProof/>
              </w:rPr>
              <w:t>O-13 Township’s expenditures and competitive bidding.</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_Toc488054597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41</w:t>
            </w:r>
            <w:r w:rsidR="0084632E" w:rsidRPr="009B1366">
              <w:rPr>
                <w:rFonts w:ascii="Times New Roman" w:hAnsi="Times New Roman"/>
                <w:noProof/>
                <w:webHidden/>
              </w:rPr>
              <w:fldChar w:fldCharType="end"/>
            </w:r>
          </w:hyperlink>
        </w:p>
        <w:p w14:paraId="67E13BAB" w14:textId="77777777" w:rsidR="0084632E" w:rsidRPr="009B1366" w:rsidRDefault="0084632E" w:rsidP="0084632E">
          <w:pPr>
            <w:shd w:val="clear" w:color="auto" w:fill="FFFFFF" w:themeFill="background1"/>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Board of Education (Schools)</w:t>
          </w:r>
        </w:p>
        <w:p w14:paraId="46BAFD6A" w14:textId="7036EE94"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8" w:history="1">
            <w:r w:rsidR="0084632E" w:rsidRPr="009B1366">
              <w:rPr>
                <w:rStyle w:val="Hyperlink"/>
                <w:rFonts w:ascii="Times New Roman" w:hAnsi="Times New Roman"/>
                <w:noProof/>
              </w:rPr>
              <w:t>O-14 Board of Education procedures for bidding and letting of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46</w:t>
            </w:r>
            <w:r w:rsidR="0084632E" w:rsidRPr="009B1366">
              <w:rPr>
                <w:rFonts w:ascii="Times New Roman" w:hAnsi="Times New Roman"/>
                <w:noProof/>
                <w:webHidden/>
              </w:rPr>
              <w:fldChar w:fldCharType="end"/>
            </w:r>
          </w:hyperlink>
        </w:p>
        <w:p w14:paraId="0E98B3BD" w14:textId="77777777" w:rsidR="0084632E" w:rsidRPr="009B1366" w:rsidRDefault="0084632E" w:rsidP="0084632E">
          <w:pPr>
            <w:shd w:val="clear" w:color="auto" w:fill="FFFFFF" w:themeFill="background1"/>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Community Schools</w:t>
          </w:r>
        </w:p>
        <w:p w14:paraId="1334002D" w14:textId="77777777" w:rsidR="0084632E" w:rsidRPr="009B1366" w:rsidRDefault="0084632E" w:rsidP="0084632E">
          <w:pPr>
            <w:shd w:val="clear" w:color="auto" w:fill="FFFFFF" w:themeFill="background1"/>
            <w:tabs>
              <w:tab w:val="left" w:pos="720"/>
              <w:tab w:val="right" w:leader="dot" w:pos="8640"/>
            </w:tabs>
            <w:ind w:left="450" w:right="1350"/>
            <w:jc w:val="both"/>
            <w:rPr>
              <w:rFonts w:ascii="Times New Roman" w:hAnsi="Times New Roman"/>
              <w:noProof/>
              <w:sz w:val="22"/>
              <w:szCs w:val="22"/>
            </w:rPr>
          </w:pPr>
          <w:r w:rsidRPr="009B1366">
            <w:rPr>
              <w:rFonts w:ascii="Times New Roman" w:hAnsi="Times New Roman"/>
              <w:noProof/>
              <w:sz w:val="22"/>
              <w:szCs w:val="22"/>
            </w:rPr>
            <w:t>None.</w:t>
          </w:r>
        </w:p>
        <w:p w14:paraId="74ED04DA" w14:textId="77777777" w:rsidR="00654AF5" w:rsidRDefault="00654AF5" w:rsidP="0084632E">
          <w:pPr>
            <w:shd w:val="clear" w:color="auto" w:fill="FFFFFF" w:themeFill="background1"/>
            <w:tabs>
              <w:tab w:val="left" w:leader="dot" w:pos="720"/>
              <w:tab w:val="right" w:leader="dot" w:pos="8640"/>
            </w:tabs>
            <w:ind w:right="1350"/>
            <w:jc w:val="both"/>
            <w:rPr>
              <w:rFonts w:ascii="Times New Roman" w:hAnsi="Times New Roman"/>
              <w:b/>
              <w:i/>
              <w:noProof/>
              <w:sz w:val="22"/>
              <w:szCs w:val="22"/>
            </w:rPr>
          </w:pPr>
        </w:p>
        <w:p w14:paraId="4CF77FC2" w14:textId="35B82841" w:rsidR="0084632E" w:rsidRPr="009B1366" w:rsidRDefault="0084632E" w:rsidP="0084632E">
          <w:pPr>
            <w:shd w:val="clear" w:color="auto" w:fill="FFFFFF" w:themeFill="background1"/>
            <w:tabs>
              <w:tab w:val="left" w:leader="do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lastRenderedPageBreak/>
            <w:t>Hospitals</w:t>
          </w:r>
        </w:p>
        <w:p w14:paraId="4DED2545" w14:textId="45619332"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599" w:history="1">
            <w:r w:rsidR="0084632E" w:rsidRPr="009B1366">
              <w:rPr>
                <w:rStyle w:val="Hyperlink"/>
                <w:rFonts w:ascii="Times New Roman" w:hAnsi="Times New Roman"/>
                <w:noProof/>
              </w:rPr>
              <w:t>O-15 Bidding procedures and purchasing policies for supplies and equipment (County Hospitals).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_Toc488054599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51</w:t>
            </w:r>
            <w:r w:rsidR="0084632E" w:rsidRPr="009B1366">
              <w:rPr>
                <w:rFonts w:ascii="Times New Roman" w:hAnsi="Times New Roman"/>
                <w:noProof/>
                <w:webHidden/>
              </w:rPr>
              <w:fldChar w:fldCharType="end"/>
            </w:r>
          </w:hyperlink>
        </w:p>
        <w:p w14:paraId="1DBBA235" w14:textId="7A91ACB8"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0" w:history="1">
            <w:r w:rsidR="0084632E" w:rsidRPr="009B1366">
              <w:rPr>
                <w:rStyle w:val="Hyperlink"/>
                <w:rFonts w:ascii="Times New Roman" w:hAnsi="Times New Roman"/>
                <w:noProof/>
              </w:rPr>
              <w:t>O-16 Contract procedures; bids; bonds; bid openings (Municipal Hospitals).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53</w:t>
            </w:r>
            <w:r w:rsidR="0084632E" w:rsidRPr="009B1366">
              <w:rPr>
                <w:rFonts w:ascii="Times New Roman" w:hAnsi="Times New Roman"/>
                <w:noProof/>
                <w:webHidden/>
              </w:rPr>
              <w:fldChar w:fldCharType="end"/>
            </w:r>
          </w:hyperlink>
        </w:p>
        <w:p w14:paraId="424A9270" w14:textId="77777777"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Colleges and Universities</w:t>
          </w:r>
        </w:p>
        <w:p w14:paraId="41E09B98" w14:textId="7348338C"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1" w:history="1">
            <w:r w:rsidR="0084632E" w:rsidRPr="009B1366">
              <w:rPr>
                <w:rStyle w:val="Hyperlink"/>
                <w:rFonts w:ascii="Times New Roman" w:hAnsi="Times New Roman"/>
                <w:noProof/>
              </w:rPr>
              <w:t>O-17 Bidding required on improvement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55</w:t>
            </w:r>
            <w:r w:rsidR="0084632E" w:rsidRPr="009B1366">
              <w:rPr>
                <w:rFonts w:ascii="Times New Roman" w:hAnsi="Times New Roman"/>
                <w:noProof/>
                <w:webHidden/>
              </w:rPr>
              <w:fldChar w:fldCharType="end"/>
            </w:r>
          </w:hyperlink>
        </w:p>
        <w:p w14:paraId="60BDE5F1" w14:textId="77777777"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Libraries</w:t>
          </w:r>
        </w:p>
        <w:p w14:paraId="702B3294" w14:textId="0E367997"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2" w:history="1">
            <w:r w:rsidR="0084632E" w:rsidRPr="009B1366">
              <w:rPr>
                <w:rStyle w:val="Hyperlink"/>
                <w:rFonts w:ascii="Times New Roman" w:hAnsi="Times New Roman"/>
                <w:noProof/>
              </w:rPr>
              <w:t>O-18 Procedure for bidding and letting of contracts over $50,000</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_Toc488054602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58</w:t>
            </w:r>
            <w:r w:rsidR="0084632E" w:rsidRPr="009B1366">
              <w:rPr>
                <w:rFonts w:ascii="Times New Roman" w:hAnsi="Times New Roman"/>
                <w:noProof/>
                <w:webHidden/>
              </w:rPr>
              <w:fldChar w:fldCharType="end"/>
            </w:r>
          </w:hyperlink>
        </w:p>
        <w:p w14:paraId="44404469" w14:textId="77777777"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General</w:t>
          </w:r>
        </w:p>
        <w:p w14:paraId="708D58AB" w14:textId="00A263FC"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3" w:history="1">
            <w:r w:rsidR="0084632E" w:rsidRPr="009B1366">
              <w:rPr>
                <w:rStyle w:val="Hyperlink"/>
                <w:rFonts w:ascii="Times New Roman" w:hAnsi="Times New Roman"/>
                <w:noProof/>
              </w:rPr>
              <w:t>O-19 Bids and contracts required for buildings and other structures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60</w:t>
            </w:r>
            <w:r w:rsidR="0084632E" w:rsidRPr="009B1366">
              <w:rPr>
                <w:rFonts w:ascii="Times New Roman" w:hAnsi="Times New Roman"/>
                <w:noProof/>
                <w:webHidden/>
              </w:rPr>
              <w:fldChar w:fldCharType="end"/>
            </w:r>
          </w:hyperlink>
        </w:p>
        <w:p w14:paraId="798F80DE" w14:textId="554B6807"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4" w:history="1">
            <w:r w:rsidR="0084632E" w:rsidRPr="009B1366">
              <w:rPr>
                <w:rStyle w:val="Hyperlink"/>
                <w:rFonts w:ascii="Times New Roman" w:hAnsi="Times New Roman"/>
                <w:noProof/>
              </w:rPr>
              <w:t>O-20 Prevailing wage rates in public works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62</w:t>
            </w:r>
            <w:r w:rsidR="0084632E" w:rsidRPr="009B1366">
              <w:rPr>
                <w:rFonts w:ascii="Times New Roman" w:hAnsi="Times New Roman"/>
                <w:noProof/>
                <w:webHidden/>
              </w:rPr>
              <w:fldChar w:fldCharType="end"/>
            </w:r>
          </w:hyperlink>
        </w:p>
        <w:p w14:paraId="114FC275" w14:textId="28A65C47"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5" w:history="1">
            <w:r w:rsidR="0084632E" w:rsidRPr="009B1366">
              <w:rPr>
                <w:rStyle w:val="Hyperlink"/>
                <w:rFonts w:ascii="Times New Roman" w:hAnsi="Times New Roman"/>
                <w:noProof/>
              </w:rPr>
              <w:t>O-21 Reverse Internet auction.</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65</w:t>
            </w:r>
            <w:r w:rsidR="0084632E" w:rsidRPr="009B1366">
              <w:rPr>
                <w:rFonts w:ascii="Times New Roman" w:hAnsi="Times New Roman"/>
                <w:noProof/>
                <w:webHidden/>
              </w:rPr>
              <w:fldChar w:fldCharType="end"/>
            </w:r>
          </w:hyperlink>
        </w:p>
        <w:p w14:paraId="3BE3B515" w14:textId="3B736647"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6" w:history="1">
            <w:r w:rsidR="0084632E" w:rsidRPr="009B1366">
              <w:rPr>
                <w:rStyle w:val="Hyperlink"/>
                <w:rFonts w:ascii="Times New Roman" w:hAnsi="Times New Roman"/>
                <w:noProof/>
              </w:rPr>
              <w:t>O-22 Misc. local legislative body policies; charter requirements – Establishment of policies, restrictions on use, prohibitions for government credit cards and purchasing cards.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67</w:t>
            </w:r>
            <w:r w:rsidR="0084632E" w:rsidRPr="009B1366">
              <w:rPr>
                <w:rFonts w:ascii="Times New Roman" w:hAnsi="Times New Roman"/>
                <w:noProof/>
                <w:webHidden/>
              </w:rPr>
              <w:fldChar w:fldCharType="end"/>
            </w:r>
          </w:hyperlink>
        </w:p>
        <w:p w14:paraId="29A6B169" w14:textId="16D9101C" w:rsidR="0084632E" w:rsidRPr="009B1366" w:rsidRDefault="005E3728">
          <w:pPr>
            <w:pStyle w:val="TOC1"/>
            <w:rPr>
              <w:rFonts w:eastAsiaTheme="minorEastAsia"/>
              <w:b w:val="0"/>
              <w:i w:val="0"/>
              <w:color w:val="auto"/>
              <w:sz w:val="22"/>
              <w:szCs w:val="22"/>
            </w:rPr>
          </w:pPr>
          <w:hyperlink w:anchor="_Toc488054607" w:history="1">
            <w:r w:rsidR="0084632E" w:rsidRPr="009B1366">
              <w:rPr>
                <w:rStyle w:val="Hyperlink"/>
              </w:rPr>
              <w:t>Section C:  Debt</w:t>
            </w:r>
            <w:r w:rsidR="0084632E" w:rsidRPr="009B1366">
              <w:rPr>
                <w:webHidden/>
              </w:rPr>
              <w:tab/>
            </w:r>
            <w:r w:rsidR="0084632E" w:rsidRPr="009B1366">
              <w:rPr>
                <w:webHidden/>
              </w:rPr>
              <w:fldChar w:fldCharType="begin"/>
            </w:r>
            <w:r w:rsidR="0084632E" w:rsidRPr="009B1366">
              <w:rPr>
                <w:webHidden/>
              </w:rPr>
              <w:instrText xml:space="preserve"> PAGEREF _Toc488054607 \h </w:instrText>
            </w:r>
            <w:r w:rsidR="0084632E" w:rsidRPr="009B1366">
              <w:rPr>
                <w:webHidden/>
              </w:rPr>
            </w:r>
            <w:r w:rsidR="0084632E" w:rsidRPr="009B1366">
              <w:rPr>
                <w:webHidden/>
              </w:rPr>
              <w:fldChar w:fldCharType="separate"/>
            </w:r>
            <w:r w:rsidR="007A658B">
              <w:rPr>
                <w:webHidden/>
              </w:rPr>
              <w:t>74</w:t>
            </w:r>
            <w:r w:rsidR="0084632E" w:rsidRPr="009B1366">
              <w:rPr>
                <w:webHidden/>
              </w:rPr>
              <w:fldChar w:fldCharType="end"/>
            </w:r>
          </w:hyperlink>
        </w:p>
        <w:p w14:paraId="7AF0C742" w14:textId="77777777" w:rsidR="0084632E" w:rsidRPr="009B1366" w:rsidRDefault="0084632E" w:rsidP="0084632E">
          <w:pPr>
            <w:tabs>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Entities Other Than Community Schools</w:t>
          </w:r>
        </w:p>
        <w:p w14:paraId="02191F13" w14:textId="04255869"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08" w:history="1">
            <w:r w:rsidR="0084632E" w:rsidRPr="009B1366">
              <w:rPr>
                <w:rStyle w:val="Hyperlink"/>
                <w:rFonts w:ascii="Times New Roman" w:hAnsi="Times New Roman"/>
                <w:noProof/>
              </w:rPr>
              <w:t>O-23 Issuing municipal securities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74</w:t>
            </w:r>
            <w:r w:rsidR="0084632E" w:rsidRPr="009B1366">
              <w:rPr>
                <w:rFonts w:ascii="Times New Roman" w:hAnsi="Times New Roman"/>
                <w:noProof/>
                <w:webHidden/>
              </w:rPr>
              <w:fldChar w:fldCharType="end"/>
            </w:r>
          </w:hyperlink>
        </w:p>
        <w:p w14:paraId="18C9C531" w14:textId="37F2B59B" w:rsidR="0084632E" w:rsidRPr="009B1366" w:rsidRDefault="005E3728">
          <w:pPr>
            <w:pStyle w:val="TOC1"/>
            <w:rPr>
              <w:rFonts w:eastAsiaTheme="minorEastAsia"/>
              <w:b w:val="0"/>
              <w:i w:val="0"/>
              <w:color w:val="auto"/>
              <w:sz w:val="22"/>
              <w:szCs w:val="22"/>
            </w:rPr>
          </w:pPr>
          <w:hyperlink w:anchor="_Toc488054609" w:history="1">
            <w:r w:rsidR="0084632E" w:rsidRPr="009B1366">
              <w:rPr>
                <w:rStyle w:val="Hyperlink"/>
              </w:rPr>
              <w:t>Section D:  Accounting and Reporting</w:t>
            </w:r>
            <w:r w:rsidR="0084632E" w:rsidRPr="009B1366">
              <w:rPr>
                <w:webHidden/>
              </w:rPr>
              <w:tab/>
            </w:r>
            <w:r w:rsidR="0084632E" w:rsidRPr="009B1366">
              <w:rPr>
                <w:webHidden/>
              </w:rPr>
              <w:fldChar w:fldCharType="begin"/>
            </w:r>
            <w:r w:rsidR="0084632E" w:rsidRPr="009B1366">
              <w:rPr>
                <w:webHidden/>
              </w:rPr>
              <w:instrText xml:space="preserve"> PAGEREF _Toc488054609 \h </w:instrText>
            </w:r>
            <w:r w:rsidR="0084632E" w:rsidRPr="009B1366">
              <w:rPr>
                <w:webHidden/>
              </w:rPr>
            </w:r>
            <w:r w:rsidR="0084632E" w:rsidRPr="009B1366">
              <w:rPr>
                <w:webHidden/>
              </w:rPr>
              <w:fldChar w:fldCharType="separate"/>
            </w:r>
            <w:r w:rsidR="007A658B">
              <w:rPr>
                <w:webHidden/>
              </w:rPr>
              <w:t>77</w:t>
            </w:r>
            <w:r w:rsidR="0084632E" w:rsidRPr="009B1366">
              <w:rPr>
                <w:webHidden/>
              </w:rPr>
              <w:fldChar w:fldCharType="end"/>
            </w:r>
          </w:hyperlink>
        </w:p>
        <w:p w14:paraId="0F9E9F81" w14:textId="77777777" w:rsidR="0084632E" w:rsidRPr="009B1366" w:rsidRDefault="0084632E" w:rsidP="0084632E">
          <w:pPr>
            <w:widowControl w:val="0"/>
            <w:jc w:val="both"/>
            <w:rPr>
              <w:rFonts w:ascii="Times New Roman" w:hAnsi="Times New Roman"/>
              <w:b/>
              <w:i/>
              <w:noProof/>
              <w:sz w:val="22"/>
              <w:szCs w:val="22"/>
            </w:rPr>
          </w:pPr>
          <w:r w:rsidRPr="009B1366">
            <w:rPr>
              <w:rFonts w:ascii="Times New Roman" w:hAnsi="Times New Roman"/>
              <w:b/>
              <w:i/>
              <w:noProof/>
              <w:sz w:val="22"/>
              <w:szCs w:val="22"/>
            </w:rPr>
            <w:t>Courts</w:t>
          </w:r>
        </w:p>
        <w:p w14:paraId="5359D2E8" w14:textId="5545EA1C"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10" w:history="1">
            <w:r w:rsidR="0084632E" w:rsidRPr="009B1366">
              <w:rPr>
                <w:rStyle w:val="Hyperlink"/>
                <w:rFonts w:ascii="Times New Roman" w:hAnsi="Times New Roman"/>
                <w:noProof/>
              </w:rPr>
              <w:t>O-24 Books to be kept by clerk of the court of common pleas.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77</w:t>
            </w:r>
            <w:r w:rsidR="0084632E" w:rsidRPr="009B1366">
              <w:rPr>
                <w:rFonts w:ascii="Times New Roman" w:hAnsi="Times New Roman"/>
                <w:noProof/>
                <w:webHidden/>
              </w:rPr>
              <w:fldChar w:fldCharType="end"/>
            </w:r>
          </w:hyperlink>
        </w:p>
        <w:p w14:paraId="37FCED37" w14:textId="09816743" w:rsidR="0084632E" w:rsidRPr="009B1366" w:rsidRDefault="005E3728">
          <w:pPr>
            <w:pStyle w:val="TOC3"/>
            <w:tabs>
              <w:tab w:val="right" w:leader="dot" w:pos="8630"/>
            </w:tabs>
            <w:rPr>
              <w:rFonts w:ascii="Times New Roman" w:eastAsiaTheme="minorEastAsia" w:hAnsi="Times New Roman"/>
              <w:noProof/>
              <w:sz w:val="22"/>
              <w:szCs w:val="22"/>
            </w:rPr>
          </w:pPr>
          <w:hyperlink w:anchor="_Toc488054611" w:history="1">
            <w:r w:rsidR="0084632E" w:rsidRPr="009B1366">
              <w:rPr>
                <w:rStyle w:val="Hyperlink"/>
                <w:rFonts w:ascii="Times New Roman" w:hAnsi="Times New Roman"/>
                <w:noProof/>
              </w:rPr>
              <w:t>O-25 Records to be kept by the probate court.</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78</w:t>
            </w:r>
            <w:r w:rsidR="0084632E" w:rsidRPr="009B1366">
              <w:rPr>
                <w:rFonts w:ascii="Times New Roman" w:hAnsi="Times New Roman"/>
                <w:noProof/>
                <w:webHidden/>
              </w:rPr>
              <w:fldChar w:fldCharType="end"/>
            </w:r>
          </w:hyperlink>
        </w:p>
        <w:p w14:paraId="7D253623" w14:textId="087C1EF7" w:rsidR="0084632E" w:rsidRPr="009B1366" w:rsidRDefault="005E3728" w:rsidP="00047BAA">
          <w:pPr>
            <w:pStyle w:val="TOC3"/>
            <w:tabs>
              <w:tab w:val="right" w:leader="dot" w:pos="8630"/>
            </w:tabs>
            <w:rPr>
              <w:rFonts w:ascii="Times New Roman" w:eastAsiaTheme="minorEastAsia" w:hAnsi="Times New Roman"/>
              <w:noProof/>
              <w:sz w:val="22"/>
              <w:szCs w:val="22"/>
            </w:rPr>
          </w:pPr>
          <w:hyperlink w:anchor="_Toc488054613" w:history="1">
            <w:r w:rsidR="0084632E" w:rsidRPr="009B1366">
              <w:rPr>
                <w:rStyle w:val="Hyperlink"/>
                <w:rFonts w:ascii="Times New Roman" w:hAnsi="Times New Roman"/>
                <w:noProof/>
              </w:rPr>
              <w:t>O-2</w:t>
            </w:r>
            <w:r w:rsidR="00047BAA">
              <w:rPr>
                <w:rStyle w:val="Hyperlink"/>
                <w:rFonts w:ascii="Times New Roman" w:hAnsi="Times New Roman"/>
                <w:noProof/>
              </w:rPr>
              <w:t>6</w:t>
            </w:r>
            <w:r w:rsidR="0084632E" w:rsidRPr="009B1366">
              <w:rPr>
                <w:rStyle w:val="Hyperlink"/>
                <w:rFonts w:ascii="Times New Roman" w:hAnsi="Times New Roman"/>
                <w:noProof/>
              </w:rPr>
              <w:t xml:space="preserve"> Fines and penalties paid to the county law library resources fund (various courts).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79</w:t>
            </w:r>
            <w:r w:rsidR="0084632E" w:rsidRPr="009B1366">
              <w:rPr>
                <w:rFonts w:ascii="Times New Roman" w:hAnsi="Times New Roman"/>
                <w:noProof/>
                <w:webHidden/>
              </w:rPr>
              <w:fldChar w:fldCharType="end"/>
            </w:r>
          </w:hyperlink>
        </w:p>
        <w:p w14:paraId="179AD0C8" w14:textId="75B9545B" w:rsidR="009B1366" w:rsidRDefault="005E3728">
          <w:pPr>
            <w:pStyle w:val="TOC3"/>
            <w:tabs>
              <w:tab w:val="right" w:leader="dot" w:pos="8630"/>
            </w:tabs>
            <w:rPr>
              <w:rFonts w:ascii="Times New Roman" w:eastAsiaTheme="minorEastAsia" w:hAnsi="Times New Roman"/>
              <w:noProof/>
              <w:sz w:val="22"/>
              <w:szCs w:val="22"/>
            </w:rPr>
          </w:pPr>
          <w:hyperlink w:anchor="_Toc488054614" w:history="1">
            <w:r w:rsidR="0084632E" w:rsidRPr="009B1366">
              <w:rPr>
                <w:rStyle w:val="Hyperlink"/>
                <w:rFonts w:ascii="Times New Roman" w:hAnsi="Times New Roman"/>
                <w:b/>
                <w:noProof/>
              </w:rPr>
              <w:t>OPM APPENDIX 5705.36</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80</w:t>
            </w:r>
            <w:r w:rsidR="0084632E" w:rsidRPr="009B1366">
              <w:rPr>
                <w:rFonts w:ascii="Times New Roman" w:hAnsi="Times New Roman"/>
                <w:noProof/>
                <w:webHidden/>
              </w:rPr>
              <w:fldChar w:fldCharType="end"/>
            </w:r>
          </w:hyperlink>
        </w:p>
        <w:p w14:paraId="29484A12" w14:textId="6DAF99CE" w:rsidR="0084632E" w:rsidRPr="009B1366" w:rsidRDefault="005E3728" w:rsidP="009B1366">
          <w:pPr>
            <w:pStyle w:val="TOC3"/>
            <w:tabs>
              <w:tab w:val="right" w:leader="dot" w:pos="8630"/>
            </w:tabs>
            <w:ind w:left="0"/>
            <w:rPr>
              <w:rFonts w:ascii="Times New Roman" w:eastAsiaTheme="minorEastAsia" w:hAnsi="Times New Roman"/>
              <w:noProof/>
              <w:sz w:val="22"/>
              <w:szCs w:val="22"/>
            </w:rPr>
          </w:pPr>
          <w:hyperlink w:anchor="_Toc488054615" w:history="1">
            <w:r w:rsidR="0084632E" w:rsidRPr="009B1366">
              <w:rPr>
                <w:rStyle w:val="Hyperlink"/>
                <w:rFonts w:ascii="Times New Roman" w:hAnsi="Times New Roman"/>
                <w:b/>
                <w:noProof/>
              </w:rPr>
              <w:t>LEGAL MATRICES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7A658B">
              <w:rPr>
                <w:rFonts w:ascii="Times New Roman" w:hAnsi="Times New Roman"/>
                <w:noProof/>
                <w:webHidden/>
              </w:rPr>
              <w:t>82</w:t>
            </w:r>
            <w:r w:rsidR="0084632E" w:rsidRPr="009B1366">
              <w:rPr>
                <w:rFonts w:ascii="Times New Roman" w:hAnsi="Times New Roman"/>
                <w:noProof/>
                <w:webHidden/>
              </w:rPr>
              <w:fldChar w:fldCharType="end"/>
            </w:r>
          </w:hyperlink>
        </w:p>
        <w:p w14:paraId="554E5DF8" w14:textId="58F52F45" w:rsidR="00616E08" w:rsidRDefault="00616E08">
          <w:r w:rsidRPr="009B1366">
            <w:rPr>
              <w:rFonts w:ascii="Times New Roman" w:hAnsi="Times New Roman"/>
              <w:b/>
              <w:bCs/>
              <w:noProof/>
            </w:rPr>
            <w:fldChar w:fldCharType="end"/>
          </w:r>
        </w:p>
      </w:sdtContent>
    </w:sdt>
    <w:p w14:paraId="3A77CD3C" w14:textId="77777777" w:rsidR="00354EB8" w:rsidRDefault="00354EB8">
      <w:pPr>
        <w:rPr>
          <w:rFonts w:ascii="Times New Roman" w:hAnsi="Times New Roman"/>
          <w:b/>
          <w:i/>
          <w:color w:val="808080"/>
          <w:sz w:val="28"/>
          <w:szCs w:val="28"/>
        </w:rPr>
      </w:pPr>
      <w:r>
        <w:rPr>
          <w:rFonts w:ascii="Times New Roman" w:hAnsi="Times New Roman"/>
          <w:b/>
          <w:i/>
          <w:color w:val="808080"/>
          <w:sz w:val="28"/>
          <w:szCs w:val="28"/>
        </w:rPr>
        <w:br w:type="page"/>
      </w:r>
    </w:p>
    <w:p w14:paraId="21093DFB" w14:textId="77777777" w:rsidR="000D4DF7" w:rsidRPr="00A160AF" w:rsidRDefault="000D4DF7" w:rsidP="00A160AF">
      <w:pPr>
        <w:pStyle w:val="Heading1"/>
        <w:shd w:val="clear" w:color="auto" w:fill="D9D9D9" w:themeFill="background1" w:themeFillShade="D9"/>
      </w:pPr>
      <w:bookmarkStart w:id="0" w:name="_Toc488054582"/>
      <w:r w:rsidRPr="00A160AF">
        <w:lastRenderedPageBreak/>
        <w:t>Section A: Budgetary Requirements</w:t>
      </w:r>
      <w:bookmarkEnd w:id="0"/>
    </w:p>
    <w:p w14:paraId="7A9B8F16" w14:textId="77777777" w:rsidR="002242C3" w:rsidRPr="00D04832" w:rsidRDefault="00D04832" w:rsidP="00D04832">
      <w:pPr>
        <w:shd w:val="clear" w:color="auto" w:fill="D9D9D9" w:themeFill="background1" w:themeFillShade="D9"/>
        <w:jc w:val="center"/>
        <w:rPr>
          <w:rFonts w:ascii="Times New Roman" w:hAnsi="Times New Roman"/>
          <w:b/>
          <w:sz w:val="28"/>
          <w:szCs w:val="28"/>
        </w:rPr>
      </w:pPr>
      <w:r w:rsidRPr="00D04832">
        <w:rPr>
          <w:rFonts w:ascii="Times New Roman" w:hAnsi="Times New Roman"/>
          <w:b/>
          <w:sz w:val="28"/>
          <w:szCs w:val="28"/>
        </w:rPr>
        <w:t>General Budgetary Requirements</w:t>
      </w:r>
    </w:p>
    <w:p w14:paraId="3CCD3514" w14:textId="77777777" w:rsidR="00B84076" w:rsidRPr="00A160AF" w:rsidRDefault="000D4DF7" w:rsidP="00D23FF4">
      <w:pPr>
        <w:pStyle w:val="Heading3"/>
        <w:spacing w:before="0"/>
      </w:pPr>
      <w:bookmarkStart w:id="1" w:name="_Toc488054583"/>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1"/>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1"/>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1"/>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167397" w:rsidRPr="002951EA">
        <w:rPr>
          <w:rFonts w:ascii="Times New Roman" w:hAnsi="Times New Roman"/>
          <w:sz w:val="22"/>
          <w:szCs w:val="22"/>
        </w:rPr>
        <w:t>5705.36</w:t>
      </w:r>
      <w:r w:rsidR="00FA7EE9" w:rsidRPr="002951EA">
        <w:rPr>
          <w:rFonts w:ascii="Times New Roman" w:hAnsi="Times New Roman"/>
          <w:sz w:val="22"/>
          <w:szCs w:val="22"/>
        </w:rPr>
        <w:t>(A)(2) provides</w:t>
      </w:r>
      <w:r w:rsidR="00167397" w:rsidRPr="002951EA">
        <w:rPr>
          <w:rFonts w:ascii="Times New Roman" w:hAnsi="Times New Roman"/>
          <w:sz w:val="22"/>
          <w:szCs w:val="22"/>
        </w:rPr>
        <w:t xml:space="preserve"> that </w:t>
      </w:r>
      <w:r w:rsidR="00FA7EE9" w:rsidRPr="002951EA">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00FA7EE9" w:rsidRPr="002951EA">
        <w:rPr>
          <w:rFonts w:ascii="Times New Roman" w:hAnsi="Times New Roman"/>
          <w:b/>
          <w:color w:val="212121"/>
          <w:sz w:val="22"/>
          <w:szCs w:val="22"/>
        </w:rPr>
        <w:t>may</w:t>
      </w:r>
      <w:r w:rsidR="00FA7EE9" w:rsidRPr="002951EA">
        <w:rPr>
          <w:rFonts w:ascii="Times New Roman" w:hAnsi="Times New Roman"/>
          <w:color w:val="212121"/>
          <w:sz w:val="22"/>
          <w:szCs w:val="22"/>
        </w:rPr>
        <w:t xml:space="preserve"> </w:t>
      </w:r>
      <w:r w:rsidR="00FA7EE9" w:rsidRPr="002951EA">
        <w:rPr>
          <w:rFonts w:ascii="Times New Roman" w:hAnsi="Times New Roman"/>
          <w:b/>
          <w:color w:val="212121"/>
          <w:sz w:val="22"/>
          <w:szCs w:val="22"/>
        </w:rPr>
        <w:t>certify</w:t>
      </w:r>
      <w:r w:rsidR="00FA7EE9" w:rsidRPr="002951EA">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60EA1D66" w14:textId="77777777"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464EF4">
      <w:pPr>
        <w:pStyle w:val="ListParagraph"/>
        <w:numPr>
          <w:ilvl w:val="0"/>
          <w:numId w:val="78"/>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00FA7EE9" w:rsidP="00464EF4">
      <w:pPr>
        <w:pStyle w:val="ListParagraph"/>
        <w:numPr>
          <w:ilvl w:val="0"/>
          <w:numId w:val="78"/>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77777777" w:rsidR="00167397" w:rsidRPr="006C1FFB" w:rsidRDefault="00167397" w:rsidP="00167397">
      <w:pPr>
        <w:jc w:val="both"/>
        <w:rPr>
          <w:rFonts w:ascii="Times New Roman" w:hAnsi="Times New Roman"/>
          <w:sz w:val="22"/>
          <w:szCs w:val="22"/>
        </w:rPr>
      </w:pP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77777777" w:rsidR="00504E81" w:rsidRPr="006C1FFB" w:rsidRDefault="00504E81" w:rsidP="00176E95">
      <w:pPr>
        <w:jc w:val="both"/>
        <w:rPr>
          <w:rFonts w:ascii="Times New Roman" w:hAnsi="Times New Roman"/>
          <w:b/>
          <w:sz w:val="22"/>
          <w:szCs w:val="22"/>
        </w:rPr>
      </w:pPr>
    </w:p>
    <w:p w14:paraId="5D4EA4A0"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14:paraId="2D0E838A"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77777777" w:rsidR="00B84076" w:rsidRPr="006C1FFB" w:rsidRDefault="00B84076" w:rsidP="00201CBB">
      <w:pPr>
        <w:ind w:left="360"/>
        <w:jc w:val="both"/>
        <w:rPr>
          <w:rFonts w:ascii="Times New Roman" w:hAnsi="Times New Roman"/>
          <w:sz w:val="22"/>
          <w:szCs w:val="22"/>
        </w:rPr>
      </w:pPr>
    </w:p>
    <w:p w14:paraId="02883492"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00201CBB">
      <w:pPr>
        <w:ind w:left="360"/>
        <w:jc w:val="both"/>
        <w:rPr>
          <w:rFonts w:ascii="Times New Roman" w:hAnsi="Times New Roman"/>
          <w:sz w:val="22"/>
          <w:szCs w:val="22"/>
        </w:rPr>
      </w:pPr>
    </w:p>
    <w:p w14:paraId="72199950"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5B1B7AF6" w14:textId="77777777" w:rsidR="00167397" w:rsidRDefault="00167397" w:rsidP="00201CBB">
      <w:pPr>
        <w:ind w:left="360"/>
        <w:jc w:val="both"/>
        <w:rPr>
          <w:rFonts w:ascii="Times New Roman" w:hAnsi="Times New Roman"/>
          <w:sz w:val="22"/>
          <w:szCs w:val="22"/>
        </w:rPr>
      </w:pP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w:t>
      </w:r>
      <w:r w:rsidRPr="00201CBB">
        <w:rPr>
          <w:rFonts w:ascii="Times New Roman" w:hAnsi="Times New Roman"/>
          <w:sz w:val="22"/>
          <w:szCs w:val="22"/>
        </w:rPr>
        <w:lastRenderedPageBreak/>
        <w:t xml:space="preserve">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77777777" w:rsidR="00354EB8" w:rsidRDefault="009B4DAC">
      <w:pPr>
        <w:rPr>
          <w:rFonts w:ascii="Times New Roman" w:hAnsi="Times New Roman"/>
          <w:b/>
          <w:sz w:val="28"/>
          <w:szCs w:val="28"/>
        </w:rPr>
        <w:sectPr w:rsidR="00354EB8" w:rsidSect="00354EB8">
          <w:headerReference w:type="default" r:id="rId8"/>
          <w:footerReference w:type="default" r:id="rId9"/>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8"/>
          <w:szCs w:val="28"/>
        </w:rPr>
        <w:br w:type="page"/>
      </w:r>
    </w:p>
    <w:p w14:paraId="040D00B9" w14:textId="77777777" w:rsidR="00FA716B" w:rsidRPr="00A160AF" w:rsidRDefault="00FA716B" w:rsidP="00D55DD0">
      <w:pPr>
        <w:pStyle w:val="Heading2"/>
        <w:shd w:val="clear" w:color="auto" w:fill="D9D9D9" w:themeFill="background1" w:themeFillShade="D9"/>
        <w:spacing w:before="0"/>
        <w:jc w:val="center"/>
        <w:rPr>
          <w:rFonts w:ascii="Times New Roman" w:hAnsi="Times New Roman"/>
          <w:b w:val="0"/>
          <w:caps/>
          <w:color w:val="auto"/>
          <w:sz w:val="28"/>
          <w:szCs w:val="28"/>
        </w:rPr>
      </w:pPr>
      <w:bookmarkStart w:id="2" w:name="_Toc488051477"/>
      <w:bookmarkStart w:id="3" w:name="_Toc488054584"/>
      <w:r w:rsidRPr="00A160AF">
        <w:rPr>
          <w:rFonts w:ascii="Times New Roman" w:hAnsi="Times New Roman"/>
          <w:caps/>
          <w:color w:val="auto"/>
          <w:sz w:val="28"/>
          <w:szCs w:val="28"/>
        </w:rPr>
        <w:lastRenderedPageBreak/>
        <w:t>Budgetary Requirements for Revenues, Funds, and Transfers</w:t>
      </w:r>
      <w:bookmarkEnd w:id="2"/>
      <w:bookmarkEnd w:id="3"/>
    </w:p>
    <w:p w14:paraId="01E17A66" w14:textId="77777777" w:rsidR="00FA716B" w:rsidRPr="006C1FFB" w:rsidRDefault="00FA716B" w:rsidP="00FA716B">
      <w:pPr>
        <w:jc w:val="both"/>
        <w:rPr>
          <w:rFonts w:ascii="Times New Roman" w:hAnsi="Times New Roman"/>
          <w:sz w:val="22"/>
          <w:szCs w:val="22"/>
        </w:rPr>
      </w:pPr>
    </w:p>
    <w:p w14:paraId="42214F94" w14:textId="77777777" w:rsidR="00FA716B" w:rsidRPr="006C1FFB" w:rsidRDefault="00FA716B" w:rsidP="00616E08">
      <w:pPr>
        <w:pStyle w:val="Heading3"/>
        <w:spacing w:before="0"/>
      </w:pPr>
      <w:bookmarkStart w:id="4" w:name="_Toc488054585"/>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bookmarkEnd w:id="4"/>
    </w:p>
    <w:p w14:paraId="12F6C746" w14:textId="77777777" w:rsidR="00FA716B" w:rsidRPr="006C1FFB" w:rsidRDefault="00FA716B" w:rsidP="00464EF4">
      <w:pPr>
        <w:jc w:val="both"/>
        <w:rPr>
          <w:rFonts w:ascii="Times New Roman" w:hAnsi="Times New Roman"/>
          <w:sz w:val="22"/>
          <w:szCs w:val="22"/>
        </w:rPr>
      </w:pPr>
    </w:p>
    <w:p w14:paraId="20477F21" w14:textId="77777777"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9F84B55" w14:textId="77777777" w:rsidR="00FA716B" w:rsidRPr="006C1FFB" w:rsidRDefault="00FA716B" w:rsidP="00FA716B">
      <w:pPr>
        <w:rPr>
          <w:rFonts w:ascii="Times New Roman" w:hAnsi="Times New Roman"/>
          <w:sz w:val="22"/>
          <w:szCs w:val="22"/>
        </w:rPr>
      </w:pPr>
    </w:p>
    <w:p w14:paraId="556EE201" w14:textId="77777777"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14:paraId="19E1304F" w14:textId="77777777"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367DCD15" w14:textId="77777777" w:rsidR="00C86458" w:rsidRPr="006C1FFB" w:rsidRDefault="00C86458"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81E337" w14:textId="77777777" w:rsidR="00FA716B" w:rsidRDefault="00FA716B" w:rsidP="00FA716B">
      <w:pPr>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354EB8">
          <w:headerReference w:type="default" r:id="rId10"/>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14:paraId="440DB0C2" w14:textId="77777777" w:rsidR="002C000F" w:rsidRPr="002C000F" w:rsidRDefault="002C000F" w:rsidP="002C000F">
      <w:bookmarkStart w:id="5" w:name="_Toc488054586"/>
    </w:p>
    <w:p w14:paraId="5C42DB6A" w14:textId="1E140536" w:rsidR="00344906" w:rsidRPr="00FE58A4" w:rsidRDefault="00344906" w:rsidP="003D6529">
      <w:pPr>
        <w:pStyle w:val="Heading3"/>
        <w:spacing w:before="0"/>
        <w:jc w:val="both"/>
        <w:rPr>
          <w:b w:val="0"/>
        </w:rPr>
      </w:pPr>
      <w:r w:rsidRPr="00FE58A4">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w:t>
      </w:r>
      <w:r w:rsidR="00121F57">
        <w:rPr>
          <w:b w:val="0"/>
        </w:rPr>
        <w:t>’</w:t>
      </w:r>
      <w:r w:rsidR="00C07D4A" w:rsidRPr="00867CE2">
        <w:rPr>
          <w:b w:val="0"/>
        </w:rPr>
        <w:t>y.</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5"/>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40DB5">
      <w:pPr>
        <w:numPr>
          <w:ilvl w:val="0"/>
          <w:numId w:val="2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40DB5">
      <w:pPr>
        <w:numPr>
          <w:ilvl w:val="0"/>
          <w:numId w:val="2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40DB5">
      <w:pPr>
        <w:numPr>
          <w:ilvl w:val="1"/>
          <w:numId w:val="3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58B49A0" w:rsidR="00344906" w:rsidRPr="008A47EB" w:rsidRDefault="00344906"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earnings.</w:t>
      </w:r>
      <w:r w:rsidRPr="00867CE2">
        <w:rPr>
          <w:rStyle w:val="FootnoteReference"/>
          <w:rFonts w:ascii="Times New Roman" w:hAnsi="Times New Roman"/>
          <w:sz w:val="22"/>
          <w:szCs w:val="22"/>
        </w:rPr>
        <w:footnoteReference w:id="3"/>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40DB5">
      <w:pPr>
        <w:numPr>
          <w:ilvl w:val="1"/>
          <w:numId w:val="3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w:t>
      </w:r>
      <w:r w:rsidRPr="008A47EB">
        <w:rPr>
          <w:rFonts w:ascii="Times New Roman" w:hAnsi="Times New Roman"/>
          <w:sz w:val="22"/>
          <w:szCs w:val="22"/>
        </w:rPr>
        <w:lastRenderedPageBreak/>
        <w:t xml:space="preserve">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40DB5">
      <w:pPr>
        <w:numPr>
          <w:ilvl w:val="0"/>
          <w:numId w:val="2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77777777" w:rsidR="00344906" w:rsidRPr="008A47EB" w:rsidRDefault="00344906" w:rsidP="00740DB5">
      <w:pPr>
        <w:numPr>
          <w:ilvl w:val="0"/>
          <w:numId w:val="29"/>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3A7D62">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00FA7EE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00546FAE" w:rsidRPr="00157B1F">
        <w:rPr>
          <w:rFonts w:ascii="Times New Roman" w:hAnsi="Times New Roman"/>
          <w:sz w:val="22"/>
          <w:szCs w:val="22"/>
        </w:rPr>
        <w:t xml:space="preserve"> (Ohio Facilities</w:t>
      </w:r>
      <w:r w:rsidR="00BB0D5B">
        <w:rPr>
          <w:rFonts w:ascii="Times New Roman" w:hAnsi="Times New Roman"/>
          <w:sz w:val="22"/>
          <w:szCs w:val="22"/>
        </w:rPr>
        <w:t xml:space="preserve"> </w:t>
      </w:r>
      <w:r w:rsidR="00BB0D5B" w:rsidRPr="00DD5086">
        <w:rPr>
          <w:rFonts w:ascii="Times New Roman" w:hAnsi="Times New Roman"/>
          <w:sz w:val="22"/>
          <w:szCs w:val="22"/>
        </w:rPr>
        <w:t>Construction Commission</w:t>
      </w:r>
      <w:r w:rsidR="00546FAE" w:rsidRPr="00157B1F">
        <w:rPr>
          <w:rFonts w:ascii="Times New Roman" w:hAnsi="Times New Roman"/>
          <w:sz w:val="22"/>
          <w:szCs w:val="22"/>
        </w:rPr>
        <w:t>)</w:t>
      </w:r>
      <w:r w:rsidRPr="008A47EB">
        <w:rPr>
          <w:rFonts w:ascii="Times New Roman" w:hAnsi="Times New Roman"/>
          <w:sz w:val="22"/>
          <w:szCs w:val="22"/>
        </w:rPr>
        <w:t xml:space="preserve"> of the 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40DB5">
      <w:pPr>
        <w:numPr>
          <w:ilvl w:val="0"/>
          <w:numId w:val="3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40DB5">
      <w:pPr>
        <w:pStyle w:val="NormalWeb"/>
        <w:numPr>
          <w:ilvl w:val="0"/>
          <w:numId w:val="3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71947" w:rsidRDefault="00171947" w:rsidP="00344906">
      <w:pPr>
        <w:tabs>
          <w:tab w:val="left" w:pos="360"/>
        </w:tabs>
        <w:jc w:val="both"/>
        <w:rPr>
          <w:rFonts w:ascii="Times New Roman" w:hAnsi="Times New Roman"/>
          <w:sz w:val="22"/>
          <w:szCs w:val="22"/>
        </w:rPr>
      </w:pPr>
    </w:p>
    <w:p w14:paraId="45113943" w14:textId="77777777" w:rsidR="006E795E" w:rsidRPr="008A47EB" w:rsidRDefault="006E795E"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lastRenderedPageBreak/>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201CBB" w:rsidRDefault="00344906" w:rsidP="00740DB5">
      <w:pPr>
        <w:pStyle w:val="ListParagraph"/>
        <w:numPr>
          <w:ilvl w:val="0"/>
          <w:numId w:val="45"/>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354EB8">
          <w:headerReference w:type="default" r:id="rId11"/>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14:paraId="360DEC14" w14:textId="77777777" w:rsidR="00344906" w:rsidRPr="00D04832" w:rsidRDefault="00D04832" w:rsidP="00D04832">
      <w:pPr>
        <w:shd w:val="clear" w:color="auto" w:fill="D9D9D9" w:themeFill="background1" w:themeFillShade="D9"/>
        <w:jc w:val="center"/>
        <w:rPr>
          <w:rFonts w:ascii="Times New Roman" w:hAnsi="Times New Roman"/>
          <w:b/>
          <w:sz w:val="28"/>
          <w:szCs w:val="28"/>
        </w:rPr>
      </w:pPr>
      <w:r w:rsidRPr="00D04832">
        <w:rPr>
          <w:rFonts w:ascii="Times New Roman" w:hAnsi="Times New Roman"/>
          <w:b/>
          <w:sz w:val="28"/>
          <w:szCs w:val="28"/>
        </w:rPr>
        <w:lastRenderedPageBreak/>
        <w:t>Additional County Requirements</w:t>
      </w:r>
    </w:p>
    <w:p w14:paraId="4F269375" w14:textId="5C450E12" w:rsidR="00344906" w:rsidRPr="007F6D04" w:rsidRDefault="00344906" w:rsidP="00616E08">
      <w:pPr>
        <w:pStyle w:val="Heading3"/>
        <w:spacing w:before="0"/>
      </w:pPr>
      <w:bookmarkStart w:id="6" w:name="_Toc488054587"/>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r w:rsidR="00C07D4A" w:rsidRPr="00616E08">
        <w:rPr>
          <w:b w:val="0"/>
        </w:rPr>
        <w:t>Att</w:t>
      </w:r>
      <w:r w:rsidR="00121F57">
        <w:rPr>
          <w:b w:val="0"/>
        </w:rPr>
        <w:t>’</w:t>
      </w:r>
      <w:r w:rsidR="00C07D4A" w:rsidRPr="00616E08">
        <w:rPr>
          <w:b w:val="0"/>
        </w:rPr>
        <w:t>y.</w:t>
      </w:r>
      <w:r w:rsidRPr="00616E08">
        <w:rPr>
          <w:b w:val="0"/>
        </w:rPr>
        <w:t xml:space="preserve"> Gen. No. 82-031, – Allocating interest among county funds.</w:t>
      </w:r>
      <w:bookmarkEnd w:id="6"/>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26FC047C" w14:textId="5C897922"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1982 Op. Att</w:t>
      </w:r>
      <w:r w:rsidR="00121F57">
        <w:rPr>
          <w:rFonts w:ascii="Times New Roman" w:hAnsi="Times New Roman"/>
          <w:sz w:val="22"/>
          <w:szCs w:val="22"/>
        </w:rPr>
        <w:t>’</w:t>
      </w:r>
      <w:r w:rsidR="00D96FFB">
        <w:rPr>
          <w:rFonts w:ascii="Times New Roman" w:hAnsi="Times New Roman"/>
          <w:sz w:val="22"/>
          <w:szCs w:val="22"/>
        </w:rPr>
        <w:t xml:space="preserve">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2D44E164" w14:textId="77777777" w:rsidR="00344906" w:rsidRPr="008A47EB" w:rsidRDefault="00344906" w:rsidP="00344906">
      <w:pPr>
        <w:tabs>
          <w:tab w:val="left" w:pos="360"/>
        </w:tabs>
        <w:jc w:val="both"/>
        <w:rPr>
          <w:rFonts w:ascii="Times New Roman" w:hAnsi="Times New Roman"/>
          <w:sz w:val="22"/>
          <w:szCs w:val="22"/>
        </w:rPr>
      </w:pPr>
    </w:p>
    <w:p w14:paraId="468772B9"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5DEDC360" w14:textId="77777777" w:rsidR="0098621A"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sectPr w:rsidR="0098621A" w:rsidSect="00354EB8">
          <w:headerReference w:type="default" r:id="rId12"/>
          <w:footnotePr>
            <w:numRestart w:val="eachSect"/>
          </w:footnotePr>
          <w:type w:val="continuous"/>
          <w:pgSz w:w="12240" w:h="15840"/>
          <w:pgMar w:top="1440" w:right="1800" w:bottom="1440" w:left="1800" w:header="720" w:footer="720" w:gutter="0"/>
          <w:cols w:space="720"/>
          <w:docGrid w:linePitch="360"/>
        </w:sectPr>
      </w:pPr>
      <w:r w:rsidRPr="008A47EB">
        <w:rPr>
          <w:rFonts w:ascii="Times New Roman" w:hAnsi="Times New Roman"/>
          <w:sz w:val="22"/>
          <w:szCs w:val="22"/>
        </w:rPr>
        <w:t>Interest earned on principal of a non-expendable trust fun</w:t>
      </w:r>
      <w:r w:rsidR="00863756">
        <w:rPr>
          <w:rFonts w:ascii="Times New Roman" w:hAnsi="Times New Roman"/>
          <w:sz w:val="22"/>
          <w:szCs w:val="22"/>
        </w:rPr>
        <w:t>d</w:t>
      </w:r>
    </w:p>
    <w:p w14:paraId="056D21CE" w14:textId="77777777" w:rsidR="00344906" w:rsidRPr="0098621A" w:rsidRDefault="00344906" w:rsidP="0098621A">
      <w:pPr>
        <w:tabs>
          <w:tab w:val="num" w:pos="-4320"/>
          <w:tab w:val="left" w:pos="360"/>
        </w:tabs>
        <w:jc w:val="both"/>
        <w:rPr>
          <w:rFonts w:ascii="Times New Roman" w:hAnsi="Times New Roman"/>
          <w:sz w:val="22"/>
          <w:szCs w:val="22"/>
        </w:rPr>
      </w:pPr>
      <w:r w:rsidRPr="008A47EB">
        <w:rPr>
          <w:rStyle w:val="FootnoteReference"/>
          <w:rFonts w:ascii="Times New Roman" w:hAnsi="Times New Roman"/>
          <w:sz w:val="22"/>
          <w:szCs w:val="22"/>
        </w:rPr>
        <w:footnoteReference w:id="7"/>
      </w:r>
      <w:r w:rsidRPr="0098621A">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5705.131]</w:t>
      </w:r>
    </w:p>
    <w:p w14:paraId="46B68CD7" w14:textId="77777777" w:rsidR="00344906" w:rsidRDefault="00344906" w:rsidP="00344906">
      <w:pPr>
        <w:tabs>
          <w:tab w:val="left" w:pos="360"/>
        </w:tabs>
        <w:jc w:val="both"/>
        <w:rPr>
          <w:rFonts w:ascii="Times New Roman" w:hAnsi="Times New Roman"/>
          <w:sz w:val="22"/>
          <w:szCs w:val="22"/>
        </w:rPr>
      </w:pPr>
    </w:p>
    <w:p w14:paraId="6445E600" w14:textId="77777777" w:rsidR="00D96FFB" w:rsidRPr="008A47EB" w:rsidRDefault="00201CBB" w:rsidP="00201CBB">
      <w:pPr>
        <w:rPr>
          <w:rFonts w:ascii="Times New Roman" w:hAnsi="Times New Roman"/>
          <w:sz w:val="22"/>
          <w:szCs w:val="22"/>
        </w:rPr>
      </w:pPr>
      <w:r>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49CE3179" w14:textId="77777777" w:rsidR="00344906" w:rsidRPr="00201CBB" w:rsidRDefault="00344906" w:rsidP="00740DB5">
      <w:pPr>
        <w:pStyle w:val="ListParagraph"/>
        <w:numPr>
          <w:ilvl w:val="0"/>
          <w:numId w:val="46"/>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77777777" w:rsidR="00354EB8" w:rsidRDefault="00344906" w:rsidP="00344906">
      <w:pPr>
        <w:rPr>
          <w:rFonts w:ascii="Times New Roman" w:hAnsi="Times New Roman"/>
          <w:sz w:val="22"/>
          <w:szCs w:val="22"/>
        </w:rPr>
        <w:sectPr w:rsidR="00354EB8" w:rsidSect="00354EB8">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14:paraId="3A4787C0" w14:textId="77777777"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14:paraId="4A6DDF53" w14:textId="5DA70BBF" w:rsidR="00654AF5" w:rsidRDefault="00654AF5" w:rsidP="00176E95">
      <w:pPr>
        <w:jc w:val="both"/>
        <w:rPr>
          <w:rFonts w:ascii="Times New Roman" w:hAnsi="Times New Roman"/>
          <w:sz w:val="22"/>
          <w:szCs w:val="22"/>
        </w:rPr>
      </w:pPr>
      <w:r w:rsidRPr="00223623">
        <w:rPr>
          <w:noProof/>
          <w:sz w:val="22"/>
          <w:szCs w:val="22"/>
        </w:rPr>
        <mc:AlternateContent>
          <mc:Choice Requires="wps">
            <w:drawing>
              <wp:anchor distT="0" distB="0" distL="114300" distR="114300" simplePos="0" relativeHeight="251660288" behindDoc="0" locked="0" layoutInCell="1" allowOverlap="1" wp14:anchorId="6CB53651" wp14:editId="2618B288">
                <wp:simplePos x="0" y="0"/>
                <wp:positionH relativeFrom="column">
                  <wp:posOffset>16934</wp:posOffset>
                </wp:positionH>
                <wp:positionV relativeFrom="paragraph">
                  <wp:posOffset>108797</wp:posOffset>
                </wp:positionV>
                <wp:extent cx="1757238" cy="1403985"/>
                <wp:effectExtent l="0" t="0" r="1460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8" cy="1403985"/>
                        </a:xfrm>
                        <a:prstGeom prst="rect">
                          <a:avLst/>
                        </a:prstGeom>
                        <a:solidFill>
                          <a:srgbClr val="FFFFFF"/>
                        </a:solidFill>
                        <a:ln w="9525">
                          <a:solidFill>
                            <a:srgbClr val="000000"/>
                          </a:solidFill>
                          <a:miter lim="800000"/>
                          <a:headEnd/>
                          <a:tailEnd/>
                        </a:ln>
                      </wps:spPr>
                      <wps:txbx>
                        <w:txbxContent>
                          <w:p w14:paraId="4C9799CE" w14:textId="78F34F4F" w:rsidR="002B768F" w:rsidRPr="0052648F" w:rsidRDefault="002B768F" w:rsidP="00654AF5">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87</w:t>
                            </w:r>
                            <w:r w:rsidRPr="0052648F">
                              <w:rPr>
                                <w:rFonts w:ascii="Times New Roman" w:eastAsiaTheme="minorHAnsi" w:hAnsi="Times New Roman"/>
                                <w:b/>
                                <w:bCs/>
                                <w:sz w:val="22"/>
                                <w:szCs w:val="22"/>
                                <w:u w:val="double"/>
                              </w:rPr>
                              <w:t>, 132 GA</w:t>
                            </w:r>
                          </w:p>
                          <w:p w14:paraId="6EF45311" w14:textId="77777777" w:rsidR="002B768F" w:rsidRPr="0052648F" w:rsidRDefault="002B768F" w:rsidP="00654AF5">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53651" id="_x0000_t202" coordsize="21600,21600" o:spt="202" path="m,l,21600r21600,l21600,xe">
                <v:stroke joinstyle="miter"/>
                <v:path gradientshapeok="t" o:connecttype="rect"/>
              </v:shapetype>
              <v:shape id="Text Box 2" o:spid="_x0000_s1026" type="#_x0000_t202" style="position:absolute;left:0;text-align:left;margin-left:1.35pt;margin-top:8.55pt;width:138.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">
                <v:textbox style="mso-fit-shape-to-text:t">
                  <w:txbxContent>
                    <w:p w14:paraId="4C9799CE" w14:textId="78F34F4F" w:rsidR="002B768F" w:rsidRPr="0052648F" w:rsidRDefault="002B768F" w:rsidP="00654AF5">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87</w:t>
                      </w:r>
                      <w:r w:rsidRPr="0052648F">
                        <w:rPr>
                          <w:rFonts w:ascii="Times New Roman" w:eastAsiaTheme="minorHAnsi" w:hAnsi="Times New Roman"/>
                          <w:b/>
                          <w:bCs/>
                          <w:sz w:val="22"/>
                          <w:szCs w:val="22"/>
                          <w:u w:val="double"/>
                        </w:rPr>
                        <w:t>, 132 GA</w:t>
                      </w:r>
                    </w:p>
                    <w:p w14:paraId="6EF45311" w14:textId="77777777" w:rsidR="002B768F" w:rsidRPr="0052648F" w:rsidRDefault="002B768F" w:rsidP="00654AF5">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v:textbox>
              </v:shape>
            </w:pict>
          </mc:Fallback>
        </mc:AlternateContent>
      </w:r>
    </w:p>
    <w:p w14:paraId="474EE6CE" w14:textId="77777777" w:rsidR="00654AF5" w:rsidRDefault="00654AF5" w:rsidP="00176E95">
      <w:pPr>
        <w:jc w:val="both"/>
        <w:rPr>
          <w:rFonts w:ascii="Times New Roman" w:hAnsi="Times New Roman"/>
          <w:sz w:val="22"/>
          <w:szCs w:val="22"/>
        </w:rPr>
      </w:pPr>
    </w:p>
    <w:p w14:paraId="3EF5A546" w14:textId="09752412" w:rsidR="00654AF5" w:rsidRDefault="00654AF5" w:rsidP="00176E95">
      <w:pPr>
        <w:jc w:val="both"/>
        <w:rPr>
          <w:rFonts w:ascii="Times New Roman" w:hAnsi="Times New Roman"/>
          <w:sz w:val="22"/>
          <w:szCs w:val="22"/>
        </w:rPr>
      </w:pPr>
    </w:p>
    <w:p w14:paraId="652FA305" w14:textId="43B6FA24" w:rsidR="00B84076" w:rsidRPr="006C1FFB" w:rsidRDefault="00B84076" w:rsidP="00176E95">
      <w:pPr>
        <w:jc w:val="both"/>
        <w:rPr>
          <w:rFonts w:ascii="Times New Roman" w:hAnsi="Times New Roman"/>
          <w:sz w:val="22"/>
          <w:szCs w:val="22"/>
        </w:rPr>
      </w:pPr>
    </w:p>
    <w:p w14:paraId="6F8DE196" w14:textId="254FD27F" w:rsidR="0064583A" w:rsidRPr="000265FC" w:rsidRDefault="00FA716B" w:rsidP="00616E08">
      <w:pPr>
        <w:pStyle w:val="Heading3"/>
        <w:spacing w:before="0"/>
      </w:pPr>
      <w:bookmarkStart w:id="7" w:name="_Toc488054588"/>
      <w:r>
        <w:t>O-</w:t>
      </w:r>
      <w:r w:rsidR="00344906">
        <w:t>5</w:t>
      </w:r>
      <w:r w:rsidR="00B84076" w:rsidRPr="006C1FFB">
        <w:t xml:space="preserve"> Compliance Requirement:  </w:t>
      </w:r>
      <w:r w:rsidR="00B84076" w:rsidRPr="00616E08">
        <w:rPr>
          <w:b w:val="0"/>
        </w:rPr>
        <w:t xml:space="preserve">Ohio Rev. Code </w:t>
      </w:r>
      <w:r w:rsidR="00FA7EE9" w:rsidRPr="00616E08">
        <w:rPr>
          <w:b w:val="0"/>
        </w:rPr>
        <w:t xml:space="preserve">§§ </w:t>
      </w:r>
      <w:r w:rsidR="00B653E2" w:rsidRPr="00616E08">
        <w:rPr>
          <w:b w:val="0"/>
        </w:rPr>
        <w:t>3316.043,</w:t>
      </w:r>
      <w:r w:rsidR="009B0291" w:rsidRPr="00616E08">
        <w:rPr>
          <w:b w:val="0"/>
        </w:rPr>
        <w:t xml:space="preserve"> </w:t>
      </w:r>
      <w:r w:rsidR="00B84076" w:rsidRPr="00616E08">
        <w:rPr>
          <w:b w:val="0"/>
        </w:rPr>
        <w:t xml:space="preserve">5705.391 and Ohio Admin. </w:t>
      </w:r>
      <w:r w:rsidR="00C07D4A" w:rsidRPr="00616E08">
        <w:rPr>
          <w:b w:val="0"/>
        </w:rPr>
        <w:t xml:space="preserve">Code 3301-92-04:  School districts and community schools per Ohio Rev. Code </w:t>
      </w:r>
      <w:r w:rsidR="00FA7EE9" w:rsidRPr="00616E08">
        <w:rPr>
          <w:b w:val="0"/>
        </w:rPr>
        <w:t xml:space="preserve">§ </w:t>
      </w:r>
      <w:r w:rsidR="00C07D4A" w:rsidRPr="00616E08">
        <w:rPr>
          <w:b w:val="0"/>
        </w:rPr>
        <w:t>3314.03(A)(11)(d) must prepare five-year projections.</w:t>
      </w:r>
      <w:bookmarkEnd w:id="7"/>
    </w:p>
    <w:p w14:paraId="3114317A" w14:textId="77777777"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14:paraId="6EBAE411" w14:textId="77777777"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14:paraId="12CC5CB6" w14:textId="77777777" w:rsidR="00B84076" w:rsidRDefault="00B84076" w:rsidP="00176E95">
      <w:pPr>
        <w:jc w:val="both"/>
        <w:rPr>
          <w:rFonts w:ascii="Times New Roman" w:hAnsi="Times New Roman"/>
          <w:sz w:val="22"/>
          <w:szCs w:val="22"/>
        </w:rPr>
      </w:pPr>
    </w:p>
    <w:p w14:paraId="450D6166" w14:textId="77777777"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14:paraId="2D5E5122" w14:textId="5E86A681"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Code</w:t>
      </w:r>
      <w:r w:rsidR="00FA7EE9">
        <w:rPr>
          <w:rFonts w:ascii="Times New Roman" w:hAnsi="Times New Roman"/>
          <w:sz w:val="22"/>
          <w:szCs w:val="22"/>
        </w:rPr>
        <w:t xml:space="preserve"> </w:t>
      </w:r>
      <w:r w:rsidRPr="006C1FFB">
        <w:rPr>
          <w:rFonts w:ascii="Times New Roman" w:hAnsi="Times New Roman"/>
          <w:sz w:val="22"/>
          <w:szCs w:val="22"/>
        </w:rPr>
        <w:t xml:space="preserve">3301-92-04.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r w:rsidR="005D4999" w:rsidRPr="006C1FFB">
        <w:rPr>
          <w:rFonts w:ascii="Times New Roman" w:hAnsi="Times New Roman"/>
          <w:sz w:val="22"/>
          <w:szCs w:val="22"/>
        </w:rPr>
        <w:t xml:space="preserve">Ohio Admin. </w:t>
      </w:r>
      <w:r w:rsidR="00C07D4A" w:rsidRPr="006C1FFB">
        <w:rPr>
          <w:rFonts w:ascii="Times New Roman" w:hAnsi="Times New Roman"/>
          <w:sz w:val="22"/>
          <w:szCs w:val="22"/>
        </w:rPr>
        <w:t>Code</w:t>
      </w:r>
      <w:r w:rsidR="00FA7EE9">
        <w:rPr>
          <w:rFonts w:ascii="Times New Roman" w:hAnsi="Times New Roman"/>
          <w:sz w:val="22"/>
          <w:szCs w:val="22"/>
        </w:rPr>
        <w:t xml:space="preserve"> </w:t>
      </w:r>
      <w:r w:rsidR="00C07D4A">
        <w:rPr>
          <w:rFonts w:ascii="Times New Roman" w:hAnsi="Times New Roman"/>
          <w:sz w:val="22"/>
          <w:szCs w:val="22"/>
        </w:rPr>
        <w:t>3301-92-04(F)]</w:t>
      </w:r>
    </w:p>
    <w:p w14:paraId="165B5F58" w14:textId="77777777" w:rsidR="003863FC" w:rsidRDefault="003863FC" w:rsidP="003863FC">
      <w:pPr>
        <w:jc w:val="both"/>
        <w:rPr>
          <w:rFonts w:ascii="Times New Roman" w:hAnsi="Times New Roman"/>
          <w:sz w:val="22"/>
          <w:szCs w:val="22"/>
        </w:rPr>
      </w:pPr>
    </w:p>
    <w:p w14:paraId="275D9CC0" w14:textId="77777777" w:rsidR="007B55F0" w:rsidRPr="00DD5086" w:rsidRDefault="007B55F0" w:rsidP="007B55F0">
      <w:pPr>
        <w:jc w:val="both"/>
        <w:rPr>
          <w:rFonts w:ascii="Times New Roman" w:hAnsi="Times New Roman"/>
          <w:sz w:val="22"/>
          <w:szCs w:val="22"/>
        </w:rPr>
      </w:pPr>
      <w:r w:rsidRPr="006C1FFB">
        <w:rPr>
          <w:rFonts w:ascii="Times New Roman" w:hAnsi="Times New Roman"/>
          <w:sz w:val="22"/>
          <w:szCs w:val="22"/>
        </w:rPr>
        <w:t>The plan must be approved by resolution and submitted to the Department of Education upon the adoption of an annual appropriation measure</w:t>
      </w:r>
      <w:r>
        <w:rPr>
          <w:rFonts w:ascii="Times New Roman" w:hAnsi="Times New Roman"/>
          <w:sz w:val="22"/>
          <w:szCs w:val="22"/>
        </w:rPr>
        <w:t xml:space="preserve">.  </w:t>
      </w:r>
      <w:r w:rsidRPr="00C134EE">
        <w:rPr>
          <w:rFonts w:ascii="Times New Roman" w:hAnsi="Times New Roman"/>
          <w:sz w:val="22"/>
          <w:szCs w:val="22"/>
          <w:u w:val="double"/>
        </w:rPr>
        <w:t>The Department of Education and Auditor of State</w:t>
      </w:r>
      <w:r w:rsidRPr="006C1FFB">
        <w:rPr>
          <w:rFonts w:ascii="Times New Roman" w:hAnsi="Times New Roman"/>
          <w:sz w:val="22"/>
          <w:szCs w:val="22"/>
        </w:rPr>
        <w:t xml:space="preserve"> </w:t>
      </w:r>
      <w:r>
        <w:rPr>
          <w:rFonts w:ascii="Times New Roman" w:hAnsi="Times New Roman"/>
          <w:sz w:val="22"/>
          <w:szCs w:val="22"/>
          <w:u w:val="double"/>
        </w:rPr>
        <w:t>shall not require a board of education to submit its five-year projection of operational revenues and expenditures prior to November 30</w:t>
      </w:r>
      <w:r w:rsidRPr="00654AF5">
        <w:rPr>
          <w:rFonts w:ascii="Times New Roman" w:hAnsi="Times New Roman"/>
          <w:sz w:val="22"/>
          <w:szCs w:val="22"/>
          <w:u w:val="double"/>
          <w:vertAlign w:val="superscript"/>
        </w:rPr>
        <w:t>th</w:t>
      </w:r>
      <w:r>
        <w:rPr>
          <w:rFonts w:ascii="Times New Roman" w:hAnsi="Times New Roman"/>
          <w:sz w:val="22"/>
          <w:szCs w:val="22"/>
          <w:u w:val="double"/>
        </w:rPr>
        <w:t xml:space="preserve"> </w:t>
      </w:r>
      <w:r w:rsidRPr="00654AF5">
        <w:rPr>
          <w:rFonts w:ascii="Times New Roman" w:hAnsi="Times New Roman"/>
          <w:strike/>
          <w:sz w:val="22"/>
          <w:szCs w:val="22"/>
        </w:rPr>
        <w:t>but no later than October 31</w:t>
      </w:r>
      <w:r w:rsidRPr="006C1FFB">
        <w:rPr>
          <w:rFonts w:ascii="Times New Roman" w:hAnsi="Times New Roman"/>
          <w:sz w:val="22"/>
          <w:szCs w:val="22"/>
        </w:rPr>
        <w:t xml:space="preserve"> of any fiscal year. </w:t>
      </w:r>
      <w:r>
        <w:rPr>
          <w:rFonts w:ascii="Times New Roman" w:hAnsi="Times New Roman"/>
          <w:sz w:val="22"/>
          <w:szCs w:val="22"/>
        </w:rPr>
        <w:t>[</w:t>
      </w:r>
      <w:r w:rsidRPr="003863FC">
        <w:rPr>
          <w:rFonts w:ascii="Times New Roman" w:hAnsi="Times New Roman"/>
          <w:sz w:val="22"/>
          <w:szCs w:val="22"/>
        </w:rPr>
        <w:t xml:space="preserve">Ohio Rev. Code </w:t>
      </w:r>
      <w:r>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 xml:space="preserve"> </w:t>
      </w:r>
      <w:r w:rsidRPr="00654AF5">
        <w:rPr>
          <w:rFonts w:ascii="Times New Roman" w:hAnsi="Times New Roman"/>
          <w:sz w:val="22"/>
          <w:szCs w:val="22"/>
          <w:u w:val="double"/>
        </w:rPr>
        <w:t>and (C)</w:t>
      </w:r>
      <w:r>
        <w:rPr>
          <w:rFonts w:ascii="Times New Roman" w:hAnsi="Times New Roman"/>
          <w:sz w:val="22"/>
          <w:szCs w:val="22"/>
        </w:rPr>
        <w:t>]</w:t>
      </w:r>
      <w:r w:rsidRPr="003863FC">
        <w:rPr>
          <w:rFonts w:ascii="Times New Roman" w:hAnsi="Times New Roman"/>
          <w:sz w:val="22"/>
          <w:szCs w:val="22"/>
        </w:rPr>
        <w:t xml:space="preserve"> </w:t>
      </w:r>
      <w:r w:rsidRPr="00DD5086">
        <w:rPr>
          <w:rFonts w:ascii="Times New Roman" w:hAnsi="Times New Roman"/>
          <w:sz w:val="22"/>
          <w:szCs w:val="22"/>
        </w:rPr>
        <w:t>[Ohio Admin. Code 3301-92-04]</w:t>
      </w:r>
    </w:p>
    <w:p w14:paraId="4D533C74" w14:textId="77777777" w:rsidR="007B55F0" w:rsidRDefault="007B55F0" w:rsidP="007B55F0">
      <w:pPr>
        <w:jc w:val="both"/>
        <w:rPr>
          <w:rFonts w:ascii="Times New Roman" w:hAnsi="Times New Roman"/>
          <w:sz w:val="22"/>
          <w:szCs w:val="22"/>
        </w:rPr>
      </w:pPr>
    </w:p>
    <w:p w14:paraId="0D430BA8" w14:textId="77777777" w:rsidR="007B55F0" w:rsidRDefault="007B55F0" w:rsidP="007B55F0">
      <w:pPr>
        <w:jc w:val="both"/>
        <w:rPr>
          <w:rFonts w:ascii="Times New Roman" w:hAnsi="Times New Roman"/>
          <w:sz w:val="22"/>
          <w:szCs w:val="22"/>
        </w:rPr>
      </w:pPr>
      <w:r w:rsidRPr="006C1FFB">
        <w:rPr>
          <w:rFonts w:ascii="Times New Roman" w:hAnsi="Times New Roman"/>
          <w:sz w:val="22"/>
          <w:szCs w:val="22"/>
        </w:rPr>
        <w:t>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[Ohio Admin. Code</w:t>
      </w:r>
      <w:r>
        <w:rPr>
          <w:rFonts w:ascii="Times New Roman" w:hAnsi="Times New Roman"/>
          <w:sz w:val="22"/>
          <w:szCs w:val="22"/>
        </w:rPr>
        <w:t xml:space="preserve"> </w:t>
      </w:r>
      <w:r w:rsidRPr="006C1FFB">
        <w:rPr>
          <w:rFonts w:ascii="Times New Roman" w:hAnsi="Times New Roman"/>
          <w:sz w:val="22"/>
          <w:szCs w:val="22"/>
        </w:rPr>
        <w:t>3301-92-04(E)]</w:t>
      </w:r>
    </w:p>
    <w:p w14:paraId="6022D384" w14:textId="77777777" w:rsidR="007B55F0" w:rsidRDefault="007B55F0" w:rsidP="007B55F0">
      <w:pPr>
        <w:jc w:val="both"/>
        <w:rPr>
          <w:rFonts w:ascii="Times New Roman" w:hAnsi="Times New Roman"/>
          <w:sz w:val="22"/>
          <w:szCs w:val="22"/>
        </w:rPr>
      </w:pPr>
    </w:p>
    <w:p w14:paraId="5EF59741" w14:textId="04AC674E" w:rsidR="005D4999" w:rsidRPr="006C1FFB" w:rsidRDefault="007B55F0" w:rsidP="007B55F0">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w:t>
      </w:r>
      <w:r>
        <w:rPr>
          <w:rFonts w:ascii="Times New Roman" w:hAnsi="Times New Roman"/>
          <w:sz w:val="22"/>
          <w:szCs w:val="22"/>
        </w:rPr>
        <w:t xml:space="preserve"> jointly</w:t>
      </w:r>
      <w:r w:rsidRPr="006C1FFB">
        <w:rPr>
          <w:rFonts w:ascii="Times New Roman" w:hAnsi="Times New Roman"/>
          <w:sz w:val="22"/>
          <w:szCs w:val="22"/>
        </w:rPr>
        <w:t xml:space="preserve"> prescribe </w:t>
      </w:r>
      <w:r w:rsidR="005D4999" w:rsidRPr="006C1FFB">
        <w:rPr>
          <w:rFonts w:ascii="Times New Roman" w:hAnsi="Times New Roman"/>
          <w:sz w:val="22"/>
          <w:szCs w:val="22"/>
        </w:rPr>
        <w:t>the format and content of the five</w:t>
      </w:r>
      <w:r w:rsidR="005D4999">
        <w:rPr>
          <w:rFonts w:ascii="Times New Roman" w:hAnsi="Times New Roman"/>
          <w:sz w:val="22"/>
          <w:szCs w:val="22"/>
        </w:rPr>
        <w:t>-</w:t>
      </w:r>
      <w:r w:rsidR="005D4999" w:rsidRPr="006C1FFB">
        <w:rPr>
          <w:rFonts w:ascii="Times New Roman" w:hAnsi="Times New Roman"/>
          <w:sz w:val="22"/>
          <w:szCs w:val="22"/>
        </w:rPr>
        <w:t>year projection.</w:t>
      </w:r>
      <w:r w:rsidR="003754B8">
        <w:rPr>
          <w:rFonts w:ascii="Times New Roman" w:hAnsi="Times New Roman"/>
          <w:sz w:val="22"/>
          <w:szCs w:val="22"/>
        </w:rPr>
        <w:t xml:space="preserve">  See the ODE site for guidance: </w:t>
      </w:r>
      <w:hyperlink r:id="rId13" w:history="1">
        <w:r w:rsidR="003754B8" w:rsidRPr="00046FDB">
          <w:rPr>
            <w:rStyle w:val="Hyperlink"/>
            <w:rFonts w:ascii="Times New Roman" w:hAnsi="Times New Roman"/>
            <w:sz w:val="22"/>
            <w:szCs w:val="22"/>
          </w:rPr>
          <w:t>http://education.ohio.gov/Topics/Finance-and-Funding/Five-Year-Forecasts/Five-Year-Forecast-Traditional-Districts/Helpful-Links-for-Treasurers-Five-Year-Forecast</w:t>
        </w:r>
      </w:hyperlink>
      <w:r w:rsidR="003754B8">
        <w:rPr>
          <w:rFonts w:ascii="Times New Roman" w:hAnsi="Times New Roman"/>
          <w:sz w:val="22"/>
          <w:szCs w:val="22"/>
        </w:rPr>
        <w:t xml:space="preserve">. </w:t>
      </w:r>
      <w:r w:rsidR="005D4999" w:rsidRPr="006C1FFB">
        <w:rPr>
          <w:rFonts w:ascii="Times New Roman" w:hAnsi="Times New Roman"/>
          <w:sz w:val="22"/>
          <w:szCs w:val="22"/>
        </w:rPr>
        <w:t xml:space="preserve"> The </w:t>
      </w:r>
      <w:r w:rsidR="005D4999" w:rsidRPr="009669D9">
        <w:rPr>
          <w:rFonts w:ascii="Times New Roman" w:hAnsi="Times New Roman"/>
          <w:sz w:val="22"/>
          <w:szCs w:val="22"/>
        </w:rPr>
        <w:t>Auditor of State and the</w:t>
      </w:r>
      <w:r w:rsidR="005D4999"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0EB88437" w14:textId="77777777" w:rsidR="005D4999" w:rsidRDefault="005D4999" w:rsidP="005D4999">
      <w:pPr>
        <w:jc w:val="both"/>
        <w:rPr>
          <w:rFonts w:ascii="Times New Roman" w:hAnsi="Times New Roman"/>
          <w:sz w:val="22"/>
          <w:szCs w:val="22"/>
        </w:rPr>
      </w:pPr>
    </w:p>
    <w:p w14:paraId="57B4DF29" w14:textId="77777777"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14:paraId="50E2160A" w14:textId="77777777"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14:paraId="0C7457ED" w14:textId="77777777" w:rsidR="00B84076" w:rsidRPr="00867CE2" w:rsidRDefault="00B84076" w:rsidP="00176E95">
      <w:pPr>
        <w:jc w:val="both"/>
        <w:rPr>
          <w:rFonts w:ascii="Times New Roman" w:hAnsi="Times New Roman"/>
          <w:sz w:val="22"/>
          <w:szCs w:val="22"/>
        </w:rPr>
      </w:pPr>
    </w:p>
    <w:p w14:paraId="665DCDDA" w14:textId="6503CB5D"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4"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14:paraId="37AF0B39" w14:textId="77777777" w:rsidR="00B84076" w:rsidRPr="00867CE2" w:rsidRDefault="00B84076" w:rsidP="00176E95">
      <w:pPr>
        <w:jc w:val="both"/>
        <w:rPr>
          <w:rFonts w:ascii="Times New Roman" w:hAnsi="Times New Roman"/>
          <w:sz w:val="22"/>
          <w:szCs w:val="22"/>
        </w:rPr>
      </w:pPr>
    </w:p>
    <w:p w14:paraId="514E5A2E" w14:textId="782ED314" w:rsidR="005D4999" w:rsidRPr="00867CE2" w:rsidRDefault="003754B8" w:rsidP="00654AF5">
      <w:pPr>
        <w:rPr>
          <w:rFonts w:ascii="Times New Roman" w:hAnsi="Times New Roman"/>
          <w:b/>
          <w:i/>
          <w:sz w:val="22"/>
          <w:szCs w:val="22"/>
        </w:rPr>
      </w:pPr>
      <w:r>
        <w:rPr>
          <w:rFonts w:ascii="Times New Roman" w:hAnsi="Times New Roman"/>
          <w:b/>
          <w:i/>
          <w:sz w:val="22"/>
          <w:szCs w:val="22"/>
        </w:rPr>
        <w:br w:type="page"/>
      </w:r>
      <w:r w:rsidR="005D4999" w:rsidRPr="00867CE2">
        <w:rPr>
          <w:rFonts w:ascii="Times New Roman" w:hAnsi="Times New Roman"/>
          <w:b/>
          <w:i/>
          <w:sz w:val="22"/>
          <w:szCs w:val="22"/>
        </w:rPr>
        <w:lastRenderedPageBreak/>
        <w:t>Community Schools</w:t>
      </w:r>
      <w:r w:rsidR="00654AF5">
        <w:rPr>
          <w:rFonts w:ascii="Times New Roman" w:hAnsi="Times New Roman"/>
          <w:b/>
          <w:i/>
          <w:sz w:val="22"/>
          <w:szCs w:val="22"/>
        </w:rPr>
        <w:t xml:space="preserve"> [</w:t>
      </w:r>
      <w:r w:rsidR="00654AF5" w:rsidRPr="00654AF5">
        <w:rPr>
          <w:rFonts w:ascii="Times New Roman" w:hAnsi="Times New Roman"/>
          <w:b/>
          <w:i/>
          <w:sz w:val="22"/>
          <w:szCs w:val="22"/>
        </w:rPr>
        <w:t>Ohio Rev. Code § 3314.03(A)(11)(d)</w:t>
      </w:r>
      <w:r w:rsidR="00654AF5">
        <w:rPr>
          <w:rFonts w:ascii="Times New Roman" w:hAnsi="Times New Roman"/>
          <w:b/>
          <w:i/>
          <w:sz w:val="22"/>
          <w:szCs w:val="22"/>
        </w:rPr>
        <w:t>]</w:t>
      </w:r>
      <w:r w:rsidR="005D4999" w:rsidRPr="00654AF5">
        <w:rPr>
          <w:rFonts w:ascii="Times New Roman" w:hAnsi="Times New Roman"/>
          <w:b/>
          <w:i/>
          <w:sz w:val="22"/>
          <w:szCs w:val="22"/>
        </w:rPr>
        <w:t>:</w:t>
      </w:r>
      <w:r w:rsidR="005D4999" w:rsidRPr="00867CE2">
        <w:rPr>
          <w:rFonts w:ascii="Times New Roman" w:hAnsi="Times New Roman"/>
          <w:b/>
          <w:i/>
          <w:sz w:val="22"/>
          <w:szCs w:val="22"/>
        </w:rPr>
        <w:t xml:space="preserve"> </w:t>
      </w:r>
    </w:p>
    <w:p w14:paraId="45E673B2" w14:textId="5D9D992F" w:rsidR="005D4999" w:rsidRDefault="003863FC" w:rsidP="00176E95">
      <w:pPr>
        <w:jc w:val="both"/>
        <w:rPr>
          <w:rFonts w:ascii="Times New Roman" w:hAnsi="Times New Roman"/>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8"/>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5"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14:paraId="1215007A" w14:textId="77777777" w:rsidR="003754B8" w:rsidRDefault="003754B8" w:rsidP="00176E95">
      <w:pPr>
        <w:jc w:val="both"/>
        <w:rPr>
          <w:rFonts w:ascii="Times New Roman" w:hAnsi="Times New Roman"/>
          <w:sz w:val="22"/>
          <w:szCs w:val="22"/>
        </w:rPr>
      </w:pPr>
    </w:p>
    <w:p w14:paraId="31193310" w14:textId="77777777" w:rsidR="003754B8" w:rsidRDefault="003754B8" w:rsidP="00176E95">
      <w:pPr>
        <w:jc w:val="both"/>
        <w:rPr>
          <w:rFonts w:ascii="Times New Roman" w:hAnsi="Times New Roman"/>
          <w:sz w:val="22"/>
          <w:szCs w:val="22"/>
        </w:rPr>
      </w:pPr>
    </w:p>
    <w:p w14:paraId="34F15D77"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2A9B63FE"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657BEDF"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14:paraId="0F424250" w14:textId="77777777" w:rsidR="00602872" w:rsidRPr="006C1FFB" w:rsidRDefault="00602872" w:rsidP="00602872">
      <w:pPr>
        <w:rPr>
          <w:rFonts w:ascii="Times New Roman" w:hAnsi="Times New Roman"/>
          <w:sz w:val="22"/>
          <w:szCs w:val="22"/>
        </w:rPr>
      </w:pPr>
    </w:p>
    <w:p w14:paraId="7BF6AD9B" w14:textId="77777777"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14:paraId="416F1C81" w14:textId="77777777" w:rsidR="00B84076" w:rsidRPr="006C1FFB" w:rsidRDefault="00B84076" w:rsidP="00176E95">
      <w:pPr>
        <w:jc w:val="both"/>
        <w:rPr>
          <w:rFonts w:ascii="Times New Roman" w:hAnsi="Times New Roman"/>
          <w:sz w:val="22"/>
          <w:szCs w:val="22"/>
        </w:rPr>
      </w:pPr>
    </w:p>
    <w:p w14:paraId="5EA54AD1" w14:textId="77777777" w:rsidR="00B84076" w:rsidRPr="00201CBB" w:rsidRDefault="00F734E5"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14:paraId="0634187C" w14:textId="77777777" w:rsidR="00D90A79" w:rsidRPr="006C1FFB" w:rsidRDefault="00D90A79" w:rsidP="00201CBB">
      <w:pPr>
        <w:ind w:left="360"/>
        <w:jc w:val="both"/>
        <w:rPr>
          <w:rFonts w:ascii="Times New Roman" w:hAnsi="Times New Roman"/>
          <w:sz w:val="22"/>
          <w:szCs w:val="22"/>
        </w:rPr>
      </w:pPr>
    </w:p>
    <w:p w14:paraId="179BF762" w14:textId="16241271" w:rsidR="007A1354"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Compare actual revenues and expenditures to projections.  Inspect documentation that the board updated its </w:t>
      </w:r>
      <w:r w:rsidR="007B55F0" w:rsidRPr="00201CBB">
        <w:rPr>
          <w:rFonts w:ascii="Times New Roman" w:hAnsi="Times New Roman"/>
          <w:sz w:val="22"/>
          <w:szCs w:val="22"/>
        </w:rPr>
        <w:t xml:space="preserve">projections </w:t>
      </w:r>
      <w:r w:rsidR="007B55F0" w:rsidRPr="00C134EE">
        <w:rPr>
          <w:rFonts w:ascii="Times New Roman" w:hAnsi="Times New Roman"/>
          <w:strike/>
          <w:sz w:val="22"/>
          <w:szCs w:val="22"/>
        </w:rPr>
        <w:t>between April 1 and May 31</w:t>
      </w:r>
      <w:r w:rsidR="007B55F0">
        <w:rPr>
          <w:rFonts w:ascii="Times New Roman" w:hAnsi="Times New Roman"/>
          <w:sz w:val="22"/>
          <w:szCs w:val="22"/>
        </w:rPr>
        <w:t xml:space="preserve"> </w:t>
      </w:r>
      <w:r w:rsidR="007B55F0">
        <w:rPr>
          <w:rFonts w:ascii="Times New Roman" w:hAnsi="Times New Roman"/>
          <w:sz w:val="22"/>
          <w:szCs w:val="22"/>
          <w:u w:val="double"/>
        </w:rPr>
        <w:t>since</w:t>
      </w:r>
      <w:r w:rsidR="007B55F0" w:rsidRPr="00C134EE">
        <w:rPr>
          <w:rFonts w:ascii="Times New Roman" w:hAnsi="Times New Roman"/>
          <w:sz w:val="22"/>
          <w:szCs w:val="22"/>
          <w:u w:val="double"/>
        </w:rPr>
        <w:t xml:space="preserve"> the prior forecast</w:t>
      </w:r>
      <w:r w:rsidR="007B55F0" w:rsidRPr="00201CBB">
        <w:rPr>
          <w:rFonts w:ascii="Times New Roman" w:hAnsi="Times New Roman"/>
          <w:sz w:val="22"/>
          <w:szCs w:val="22"/>
        </w:rPr>
        <w:t>.</w:t>
      </w:r>
    </w:p>
    <w:p w14:paraId="556E3621" w14:textId="77777777" w:rsidR="00B84076" w:rsidRPr="006C1FFB" w:rsidRDefault="00B84076" w:rsidP="00201CBB">
      <w:pPr>
        <w:ind w:left="360"/>
        <w:jc w:val="both"/>
        <w:rPr>
          <w:rFonts w:ascii="Times New Roman" w:hAnsi="Times New Roman"/>
          <w:sz w:val="22"/>
          <w:szCs w:val="22"/>
        </w:rPr>
      </w:pPr>
    </w:p>
    <w:p w14:paraId="001F6D6E" w14:textId="77777777" w:rsidR="0064583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14:paraId="50B5B57B" w14:textId="77777777" w:rsidR="0064583A" w:rsidRPr="006C1FFB" w:rsidRDefault="0064583A" w:rsidP="00201CBB">
      <w:pPr>
        <w:ind w:left="360"/>
        <w:jc w:val="both"/>
        <w:rPr>
          <w:rFonts w:ascii="Times New Roman" w:hAnsi="Times New Roman"/>
          <w:sz w:val="22"/>
          <w:szCs w:val="22"/>
        </w:rPr>
      </w:pPr>
    </w:p>
    <w:p w14:paraId="66000314" w14:textId="77777777" w:rsidR="00F6595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14:paraId="298304DD" w14:textId="77777777" w:rsidR="00F6595A" w:rsidRPr="006C1FFB" w:rsidRDefault="00F6595A" w:rsidP="00201CBB">
      <w:pPr>
        <w:ind w:left="360"/>
        <w:jc w:val="both"/>
        <w:rPr>
          <w:rFonts w:ascii="Times New Roman" w:hAnsi="Times New Roman"/>
          <w:sz w:val="22"/>
          <w:szCs w:val="22"/>
        </w:rPr>
      </w:pPr>
    </w:p>
    <w:p w14:paraId="225E49A9" w14:textId="77777777" w:rsidR="00C86458"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14:paraId="163C94CA" w14:textId="77777777" w:rsidR="00C86458" w:rsidRDefault="00C86458" w:rsidP="00201CBB">
      <w:pPr>
        <w:ind w:left="360"/>
        <w:jc w:val="both"/>
        <w:rPr>
          <w:rFonts w:ascii="Times New Roman" w:hAnsi="Times New Roman"/>
          <w:sz w:val="22"/>
          <w:szCs w:val="22"/>
        </w:rPr>
      </w:pPr>
    </w:p>
    <w:p w14:paraId="2D24CC4C" w14:textId="77777777" w:rsidR="00C86458" w:rsidRPr="00201CBB" w:rsidRDefault="00C86458"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77BE3AF3" w14:textId="77777777" w:rsidR="00B84076" w:rsidRPr="006C1FFB" w:rsidRDefault="00B84076" w:rsidP="00176E95">
      <w:pPr>
        <w:jc w:val="both"/>
        <w:rPr>
          <w:rFonts w:ascii="Times New Roman" w:hAnsi="Times New Roman"/>
          <w:sz w:val="22"/>
          <w:szCs w:val="22"/>
        </w:rPr>
      </w:pPr>
    </w:p>
    <w:p w14:paraId="57E87715" w14:textId="77777777" w:rsidR="00012A4E" w:rsidRPr="006C1FFB" w:rsidRDefault="00012A4E" w:rsidP="00547C58">
      <w:pPr>
        <w:widowControl w:val="0"/>
        <w:jc w:val="both"/>
        <w:rPr>
          <w:rFonts w:ascii="Times New Roman" w:hAnsi="Times New Roman"/>
          <w:sz w:val="22"/>
          <w:szCs w:val="22"/>
        </w:rPr>
      </w:pPr>
    </w:p>
    <w:p w14:paraId="0C2D55BF"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3F3031"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D289D4C"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2729C0"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798CFA" w14:textId="77777777" w:rsidR="00547C58" w:rsidRPr="006C1FFB" w:rsidRDefault="00547C58" w:rsidP="00547C58">
      <w:pPr>
        <w:widowControl w:val="0"/>
        <w:jc w:val="both"/>
        <w:rPr>
          <w:rFonts w:ascii="Times New Roman" w:hAnsi="Times New Roman"/>
          <w:sz w:val="22"/>
          <w:szCs w:val="22"/>
        </w:rPr>
      </w:pPr>
    </w:p>
    <w:p w14:paraId="0122580C"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D98765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00A10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2D6797"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4EBBAFD" w14:textId="77777777" w:rsidR="00354EB8" w:rsidRDefault="00354EB8" w:rsidP="00547C58">
      <w:pPr>
        <w:widowControl w:val="0"/>
        <w:jc w:val="both"/>
        <w:rPr>
          <w:rFonts w:ascii="Times New Roman" w:hAnsi="Times New Roman"/>
          <w:sz w:val="22"/>
          <w:szCs w:val="22"/>
        </w:rPr>
        <w:sectPr w:rsidR="00354EB8" w:rsidSect="00354EB8">
          <w:headerReference w:type="default" r:id="rId16"/>
          <w:type w:val="continuous"/>
          <w:pgSz w:w="12240" w:h="15840"/>
          <w:pgMar w:top="1440" w:right="1800" w:bottom="1440" w:left="1800" w:header="720" w:footer="720" w:gutter="0"/>
          <w:cols w:space="720"/>
          <w:docGrid w:linePitch="360"/>
        </w:sectPr>
      </w:pPr>
    </w:p>
    <w:p w14:paraId="5C073480" w14:textId="5735D6F4" w:rsidR="00344906" w:rsidRDefault="00344906">
      <w:pPr>
        <w:rPr>
          <w:rFonts w:ascii="Times New Roman" w:hAnsi="Times New Roman"/>
          <w:b/>
          <w:sz w:val="22"/>
          <w:szCs w:val="22"/>
        </w:rPr>
      </w:pPr>
    </w:p>
    <w:p w14:paraId="1B75EAB1" w14:textId="1AFE00BF" w:rsidR="00B84076" w:rsidRPr="006C1FFB" w:rsidRDefault="00FA716B" w:rsidP="00616E08">
      <w:pPr>
        <w:pStyle w:val="Heading3"/>
        <w:spacing w:before="0"/>
      </w:pPr>
      <w:bookmarkStart w:id="8" w:name="_Toc488054589"/>
      <w:r w:rsidRPr="00616E08">
        <w:t>O-</w:t>
      </w:r>
      <w:r w:rsidR="00392D34" w:rsidRPr="00616E08">
        <w:t>6</w:t>
      </w:r>
      <w:r w:rsidR="00B84076" w:rsidRPr="00616E08">
        <w:t xml:space="preserve"> Compliance Requirement</w:t>
      </w:r>
      <w:r w:rsidR="00B84076" w:rsidRPr="006C1FFB">
        <w:t>:</w:t>
      </w:r>
      <w:r w:rsidR="005F1229" w:rsidRPr="006C1FFB">
        <w:t xml:space="preserve">  </w:t>
      </w:r>
      <w:r w:rsidR="005F1229" w:rsidRPr="00616E08">
        <w:rPr>
          <w:b w:val="0"/>
        </w:rPr>
        <w:t xml:space="preserve">Ohio Rev. Code </w:t>
      </w:r>
      <w:r w:rsidR="00FA7EE9" w:rsidRPr="00616E08">
        <w:rPr>
          <w:b w:val="0"/>
        </w:rPr>
        <w:t xml:space="preserve">§ </w:t>
      </w:r>
      <w:r w:rsidR="00B84076" w:rsidRPr="00616E08">
        <w:rPr>
          <w:b w:val="0"/>
        </w:rPr>
        <w:t xml:space="preserve">5705.412 </w:t>
      </w:r>
      <w:r w:rsidR="00B653E2" w:rsidRPr="00616E08">
        <w:rPr>
          <w:b w:val="0"/>
        </w:rPr>
        <w:t>and Ohio Admin. Code</w:t>
      </w:r>
      <w:r w:rsidR="00FA7EE9" w:rsidRPr="00616E08">
        <w:rPr>
          <w:b w:val="0"/>
        </w:rPr>
        <w:t xml:space="preserve"> </w:t>
      </w:r>
      <w:r w:rsidR="00B653E2" w:rsidRPr="00616E08">
        <w:rPr>
          <w:b w:val="0"/>
        </w:rPr>
        <w:t>3301-92-05</w:t>
      </w:r>
      <w:r w:rsidR="00B84076" w:rsidRPr="00616E08">
        <w:rPr>
          <w:b w:val="0"/>
        </w:rPr>
        <w:t xml:space="preserve"> </w:t>
      </w:r>
      <w:r w:rsidR="00B653E2" w:rsidRPr="00616E08">
        <w:rPr>
          <w:b w:val="0"/>
        </w:rPr>
        <w:t>-</w:t>
      </w:r>
      <w:r w:rsidR="00B84076" w:rsidRPr="00616E08">
        <w:rPr>
          <w:b w:val="0"/>
        </w:rPr>
        <w:t xml:space="preserve"> Restriction upon </w:t>
      </w:r>
      <w:r w:rsidR="00B84076" w:rsidRPr="00616E08">
        <w:t>school district expenditures</w:t>
      </w:r>
      <w:r w:rsidR="00B84076" w:rsidRPr="00616E08">
        <w:rPr>
          <w:b w:val="0"/>
        </w:rPr>
        <w:t xml:space="preserve"> and certifying adequate revenues.  Application: City, local, exempted village and joint vocational school districts.</w:t>
      </w:r>
      <w:bookmarkEnd w:id="8"/>
    </w:p>
    <w:p w14:paraId="15B95A20" w14:textId="77777777" w:rsidR="00B84076" w:rsidRPr="006C1FFB" w:rsidRDefault="00B84076" w:rsidP="00176E95">
      <w:pPr>
        <w:jc w:val="both"/>
        <w:rPr>
          <w:rFonts w:ascii="Times New Roman" w:hAnsi="Times New Roman"/>
          <w:sz w:val="22"/>
          <w:szCs w:val="22"/>
        </w:rPr>
      </w:pPr>
    </w:p>
    <w:p w14:paraId="02C33E98" w14:textId="77777777"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w:t>
      </w:r>
      <w:r w:rsidR="000D752F">
        <w:rPr>
          <w:rFonts w:ascii="Times New Roman" w:hAnsi="Times New Roman"/>
          <w:sz w:val="22"/>
          <w:szCs w:val="22"/>
        </w:rPr>
        <w:t xml:space="preserve"> </w:t>
      </w:r>
      <w:r w:rsidRPr="006C1FFB">
        <w:rPr>
          <w:rFonts w:ascii="Times New Roman" w:hAnsi="Times New Roman"/>
          <w:sz w:val="22"/>
          <w:szCs w:val="22"/>
        </w:rPr>
        <w:t xml:space="preserve">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14:paraId="1744ECD7" w14:textId="77777777" w:rsidR="00B84076" w:rsidRPr="006C1FFB" w:rsidRDefault="00B84076" w:rsidP="009E6FFB">
      <w:pPr>
        <w:jc w:val="both"/>
        <w:rPr>
          <w:rFonts w:ascii="Times New Roman" w:hAnsi="Times New Roman"/>
          <w:sz w:val="22"/>
          <w:szCs w:val="22"/>
        </w:rPr>
      </w:pPr>
    </w:p>
    <w:p w14:paraId="4A3EC09C" w14:textId="77777777"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14:paraId="646FFC9B" w14:textId="77777777" w:rsidR="00B84076" w:rsidRPr="006C1FFB" w:rsidRDefault="00B84076" w:rsidP="009E6FFB">
      <w:pPr>
        <w:jc w:val="both"/>
        <w:rPr>
          <w:rFonts w:ascii="Times New Roman" w:hAnsi="Times New Roman"/>
          <w:sz w:val="22"/>
          <w:szCs w:val="22"/>
        </w:rPr>
      </w:pPr>
    </w:p>
    <w:p w14:paraId="373AC1A4"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14:paraId="642389AA" w14:textId="77777777" w:rsidR="00B84076" w:rsidRPr="006C1FFB" w:rsidRDefault="00B84076" w:rsidP="009E6FFB">
      <w:pPr>
        <w:jc w:val="both"/>
        <w:rPr>
          <w:rFonts w:ascii="Times New Roman" w:hAnsi="Times New Roman"/>
          <w:sz w:val="22"/>
          <w:szCs w:val="22"/>
        </w:rPr>
      </w:pPr>
    </w:p>
    <w:p w14:paraId="42653DD6"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14:paraId="410216FB" w14:textId="77777777" w:rsidR="00B84076" w:rsidRPr="006C1FFB" w:rsidRDefault="00B84076" w:rsidP="009E6FFB">
      <w:pPr>
        <w:jc w:val="both"/>
        <w:rPr>
          <w:rFonts w:ascii="Times New Roman" w:hAnsi="Times New Roman"/>
          <w:sz w:val="22"/>
          <w:szCs w:val="22"/>
        </w:rPr>
      </w:pPr>
    </w:p>
    <w:p w14:paraId="083865AB"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14:paraId="76A0F35C" w14:textId="77777777" w:rsidR="00B84076" w:rsidRPr="006C1FFB" w:rsidRDefault="00B84076" w:rsidP="009E6FFB">
      <w:pPr>
        <w:jc w:val="both"/>
        <w:rPr>
          <w:rFonts w:ascii="Times New Roman" w:hAnsi="Times New Roman"/>
          <w:sz w:val="22"/>
          <w:szCs w:val="22"/>
        </w:rPr>
      </w:pPr>
    </w:p>
    <w:p w14:paraId="17A51100"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14:paraId="3289FB27" w14:textId="77777777" w:rsidR="00B84076" w:rsidRPr="006C1FFB" w:rsidRDefault="00B84076" w:rsidP="00176E95">
      <w:pPr>
        <w:jc w:val="both"/>
        <w:rPr>
          <w:rFonts w:ascii="Times New Roman" w:hAnsi="Times New Roman"/>
          <w:sz w:val="22"/>
          <w:szCs w:val="22"/>
        </w:rPr>
      </w:pPr>
    </w:p>
    <w:p w14:paraId="7274CBF3" w14:textId="0CC33CE1" w:rsidR="00B84076" w:rsidRPr="00BD2379"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r w:rsidR="001745F8">
        <w:rPr>
          <w:rFonts w:ascii="Times New Roman" w:hAnsi="Times New Roman"/>
          <w:sz w:val="22"/>
          <w:szCs w:val="22"/>
        </w:rPr>
        <w:t xml:space="preserve">OPM </w:t>
      </w:r>
      <w:r w:rsidR="001745F8" w:rsidRPr="00BD2379">
        <w:rPr>
          <w:rFonts w:ascii="Times New Roman" w:hAnsi="Times New Roman"/>
          <w:sz w:val="22"/>
          <w:szCs w:val="22"/>
        </w:rPr>
        <w:t xml:space="preserve">Section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Section_O_5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7A658B">
        <w:rPr>
          <w:rFonts w:ascii="Times New Roman" w:hAnsi="Times New Roman"/>
          <w:b/>
          <w:bCs/>
          <w:sz w:val="22"/>
          <w:szCs w:val="22"/>
        </w:rPr>
        <w:t>Error! Reference source not found.</w:t>
      </w:r>
      <w:r w:rsidR="00D23FF4" w:rsidRPr="00BD2379">
        <w:rPr>
          <w:rFonts w:ascii="Times New Roman" w:hAnsi="Times New Roman"/>
          <w:sz w:val="22"/>
          <w:szCs w:val="22"/>
        </w:rPr>
        <w:fldChar w:fldCharType="end"/>
      </w:r>
      <w:r w:rsidRPr="00BD2379">
        <w:rPr>
          <w:rFonts w:ascii="Times New Roman" w:hAnsi="Times New Roman"/>
          <w:sz w:val="22"/>
          <w:szCs w:val="22"/>
        </w:rPr>
        <w:t>] will exceed the lesser of the following amounts . . . ”:</w:t>
      </w:r>
    </w:p>
    <w:p w14:paraId="05C11FBE" w14:textId="77777777" w:rsidR="00B84076" w:rsidRPr="00BD2379" w:rsidRDefault="00B84076" w:rsidP="00176E95">
      <w:pPr>
        <w:jc w:val="both"/>
        <w:rPr>
          <w:rFonts w:ascii="Times New Roman" w:hAnsi="Times New Roman"/>
          <w:sz w:val="22"/>
          <w:szCs w:val="22"/>
        </w:rPr>
      </w:pPr>
    </w:p>
    <w:p w14:paraId="5CEB763E" w14:textId="77777777"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14:paraId="50240788" w14:textId="141958A7"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resources under Ohio Rev. Code </w:t>
      </w:r>
      <w:r w:rsidR="00FA7EE9" w:rsidRPr="00BD2379">
        <w:rPr>
          <w:rFonts w:ascii="Times New Roman" w:hAnsi="Times New Roman"/>
          <w:sz w:val="22"/>
          <w:szCs w:val="22"/>
        </w:rPr>
        <w:t xml:space="preserve">§ </w:t>
      </w:r>
      <w:r w:rsidRPr="00BD2379">
        <w:rPr>
          <w:rFonts w:ascii="Times New Roman" w:hAnsi="Times New Roman"/>
          <w:sz w:val="22"/>
          <w:szCs w:val="22"/>
        </w:rPr>
        <w:t xml:space="preserve">5705.36 [see </w:t>
      </w:r>
      <w:r w:rsidR="000F7AA5" w:rsidRPr="00BD2379">
        <w:rPr>
          <w:rFonts w:ascii="Times New Roman" w:hAnsi="Times New Roman"/>
          <w:sz w:val="22"/>
          <w:szCs w:val="22"/>
        </w:rPr>
        <w:t>OPM Section</w:t>
      </w:r>
      <w:r w:rsidR="00D23FF4" w:rsidRPr="00BD2379">
        <w:rPr>
          <w:rFonts w:ascii="Times New Roman" w:hAnsi="Times New Roman"/>
          <w:sz w:val="22"/>
          <w:szCs w:val="22"/>
        </w:rPr>
        <w:t xml:space="preserve">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Section_O_1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7A658B">
        <w:rPr>
          <w:rFonts w:ascii="Times New Roman" w:hAnsi="Times New Roman"/>
          <w:b/>
          <w:bCs/>
          <w:sz w:val="22"/>
          <w:szCs w:val="22"/>
        </w:rPr>
        <w:t>Error! Reference source not found.</w:t>
      </w:r>
      <w:r w:rsidR="00D23FF4" w:rsidRPr="00BD2379">
        <w:rPr>
          <w:rFonts w:ascii="Times New Roman" w:hAnsi="Times New Roman"/>
          <w:sz w:val="22"/>
          <w:szCs w:val="22"/>
        </w:rPr>
        <w:fldChar w:fldCharType="end"/>
      </w:r>
      <w:r w:rsidRPr="00BD2379">
        <w:rPr>
          <w:rFonts w:ascii="Times New Roman" w:hAnsi="Times New Roman"/>
          <w:sz w:val="22"/>
          <w:szCs w:val="22"/>
        </w:rPr>
        <w:t>]</w:t>
      </w:r>
    </w:p>
    <w:p w14:paraId="1141D289" w14:textId="77777777" w:rsidR="00B84076" w:rsidRPr="006C1FFB" w:rsidRDefault="00B84076" w:rsidP="00176E95">
      <w:pPr>
        <w:jc w:val="both"/>
        <w:rPr>
          <w:rFonts w:ascii="Times New Roman" w:hAnsi="Times New Roman"/>
          <w:sz w:val="22"/>
          <w:szCs w:val="22"/>
        </w:rPr>
      </w:pPr>
    </w:p>
    <w:p w14:paraId="25369B5A" w14:textId="710409C9"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w:t>
      </w:r>
      <w:r w:rsidR="00D96FFB">
        <w:rPr>
          <w:rFonts w:ascii="Times New Roman" w:hAnsi="Times New Roman"/>
          <w:sz w:val="22"/>
          <w:szCs w:val="22"/>
        </w:rPr>
        <w:t>Ohio Admin. Code</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14:paraId="3AF28D68" w14:textId="77777777" w:rsidR="00B84076" w:rsidRPr="006C1FFB" w:rsidRDefault="00B84076" w:rsidP="00176E95">
      <w:pPr>
        <w:jc w:val="both"/>
        <w:rPr>
          <w:rFonts w:ascii="Times New Roman" w:hAnsi="Times New Roman"/>
          <w:sz w:val="22"/>
          <w:szCs w:val="22"/>
        </w:rPr>
      </w:pPr>
    </w:p>
    <w:p w14:paraId="0627B417"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14:paraId="3C3479A6" w14:textId="77777777" w:rsidR="00B84076" w:rsidRPr="006C1FFB" w:rsidRDefault="00B84076" w:rsidP="00176E95">
      <w:pPr>
        <w:jc w:val="both"/>
        <w:rPr>
          <w:rFonts w:ascii="Times New Roman" w:hAnsi="Times New Roman"/>
          <w:sz w:val="22"/>
          <w:szCs w:val="22"/>
        </w:rPr>
      </w:pPr>
    </w:p>
    <w:p w14:paraId="442B9DFC"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lastRenderedPageBreak/>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w:t>
      </w:r>
    </w:p>
    <w:p w14:paraId="5858ADBA" w14:textId="77777777" w:rsidR="00B84076" w:rsidRPr="006C1FFB" w:rsidRDefault="00B84076" w:rsidP="00176E95">
      <w:pPr>
        <w:jc w:val="both"/>
        <w:rPr>
          <w:rFonts w:ascii="Times New Roman" w:hAnsi="Times New Roman"/>
          <w:sz w:val="22"/>
          <w:szCs w:val="22"/>
        </w:rPr>
      </w:pPr>
    </w:p>
    <w:p w14:paraId="5D0DA8F6"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14:paraId="7017D0E3" w14:textId="77777777" w:rsidR="00B84076" w:rsidRPr="006C1FFB" w:rsidRDefault="00B84076" w:rsidP="00176E95">
      <w:pPr>
        <w:jc w:val="both"/>
        <w:rPr>
          <w:rFonts w:ascii="Times New Roman" w:hAnsi="Times New Roman"/>
          <w:sz w:val="22"/>
          <w:szCs w:val="22"/>
        </w:rPr>
      </w:pPr>
    </w:p>
    <w:p w14:paraId="5CB58767"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14:paraId="3B186CD6" w14:textId="77777777" w:rsidR="00B84076" w:rsidRPr="006C1FFB" w:rsidRDefault="00B84076" w:rsidP="00176E95">
      <w:pPr>
        <w:jc w:val="both"/>
        <w:rPr>
          <w:rFonts w:ascii="Times New Roman" w:hAnsi="Times New Roman"/>
          <w:sz w:val="22"/>
          <w:szCs w:val="22"/>
        </w:rPr>
      </w:pPr>
    </w:p>
    <w:p w14:paraId="33140F3B"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14:paraId="23991AD5" w14:textId="77777777" w:rsidR="00B84076" w:rsidRPr="006C1FFB" w:rsidRDefault="00B84076" w:rsidP="00176E95">
      <w:pPr>
        <w:jc w:val="both"/>
        <w:rPr>
          <w:rFonts w:ascii="Times New Roman" w:hAnsi="Times New Roman"/>
          <w:sz w:val="22"/>
          <w:szCs w:val="22"/>
        </w:rPr>
      </w:pPr>
    </w:p>
    <w:p w14:paraId="43A73366"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and </w:t>
      </w:r>
    </w:p>
    <w:p w14:paraId="006B979E" w14:textId="77777777" w:rsidR="00B84076" w:rsidRPr="006C1FFB" w:rsidRDefault="00B84076" w:rsidP="00176E95">
      <w:pPr>
        <w:jc w:val="both"/>
        <w:rPr>
          <w:rFonts w:ascii="Times New Roman" w:hAnsi="Times New Roman"/>
          <w:sz w:val="22"/>
          <w:szCs w:val="22"/>
        </w:rPr>
      </w:pPr>
    </w:p>
    <w:p w14:paraId="3AA4276B"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14:paraId="4689155B" w14:textId="77777777" w:rsidR="00B84076" w:rsidRPr="006C1FFB" w:rsidRDefault="00B84076" w:rsidP="00176E95">
      <w:pPr>
        <w:jc w:val="both"/>
        <w:rPr>
          <w:rFonts w:ascii="Times New Roman" w:hAnsi="Times New Roman"/>
          <w:sz w:val="22"/>
          <w:szCs w:val="22"/>
        </w:rPr>
      </w:pPr>
    </w:p>
    <w:p w14:paraId="14050F11" w14:textId="77777777"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A7D62">
        <w:rPr>
          <w:rFonts w:ascii="Times New Roman" w:hAnsi="Times New Roman"/>
          <w:sz w:val="22"/>
          <w:szCs w:val="22"/>
        </w:rPr>
        <w:t>.</w:t>
      </w:r>
      <w:r w:rsidR="003F3C1A" w:rsidRPr="006C1FFB">
        <w:rPr>
          <w:rStyle w:val="FootnoteReference"/>
          <w:rFonts w:ascii="Times New Roman" w:hAnsi="Times New Roman"/>
          <w:sz w:val="22"/>
          <w:szCs w:val="22"/>
        </w:rPr>
        <w:footnoteReference w:id="12"/>
      </w:r>
      <w:r w:rsidR="003A7D62">
        <w:rPr>
          <w:rFonts w:ascii="Times New Roman" w:hAnsi="Times New Roman"/>
          <w:sz w:val="22"/>
          <w:szCs w:val="22"/>
        </w:rPr>
        <w:t xml:space="preserve"> </w:t>
      </w:r>
      <w:r w:rsidR="00B84076" w:rsidRPr="006C1FFB">
        <w:rPr>
          <w:rFonts w:ascii="Times New Roman" w:hAnsi="Times New Roman"/>
          <w:sz w:val="22"/>
          <w:szCs w:val="22"/>
        </w:rPr>
        <w:t xml:space="preserve"> No payments may be made on void obligations.</w:t>
      </w:r>
    </w:p>
    <w:p w14:paraId="211FABD6" w14:textId="77777777" w:rsidR="00B84076" w:rsidRPr="006C1FFB" w:rsidRDefault="00B84076" w:rsidP="00176E95">
      <w:pPr>
        <w:jc w:val="both"/>
        <w:rPr>
          <w:rFonts w:ascii="Times New Roman" w:hAnsi="Times New Roman"/>
          <w:sz w:val="22"/>
          <w:szCs w:val="22"/>
        </w:rPr>
      </w:pPr>
    </w:p>
    <w:p w14:paraId="570FEE1B" w14:textId="77777777"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14:paraId="192E78F3" w14:textId="77777777" w:rsidR="00B84076" w:rsidRPr="006C1FFB" w:rsidRDefault="00B84076" w:rsidP="00176E95">
      <w:pPr>
        <w:jc w:val="both"/>
        <w:rPr>
          <w:rFonts w:ascii="Times New Roman" w:hAnsi="Times New Roman"/>
          <w:sz w:val="22"/>
          <w:szCs w:val="22"/>
        </w:rPr>
      </w:pPr>
    </w:p>
    <w:p w14:paraId="26E2AE69"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14:paraId="6149CB75"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14:paraId="670F351F"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14:paraId="4D75DC80" w14:textId="77777777" w:rsidR="00B84076" w:rsidRPr="006C1FFB" w:rsidRDefault="00B84076" w:rsidP="00176E95">
      <w:pPr>
        <w:jc w:val="both"/>
        <w:rPr>
          <w:rFonts w:ascii="Times New Roman" w:hAnsi="Times New Roman"/>
          <w:sz w:val="22"/>
          <w:szCs w:val="22"/>
        </w:rPr>
      </w:pPr>
    </w:p>
    <w:p w14:paraId="3D98E61A"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14:paraId="2DC057DA" w14:textId="77777777" w:rsidR="00B84076" w:rsidRPr="006C1FFB" w:rsidRDefault="00B84076" w:rsidP="00176E95">
      <w:pPr>
        <w:jc w:val="both"/>
        <w:rPr>
          <w:rFonts w:ascii="Times New Roman" w:hAnsi="Times New Roman"/>
          <w:sz w:val="22"/>
          <w:szCs w:val="22"/>
        </w:rPr>
      </w:pPr>
    </w:p>
    <w:p w14:paraId="46F708F5" w14:textId="1BC3DBB6"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 Code</w:t>
      </w:r>
      <w:r w:rsidR="00FA7EE9">
        <w:rPr>
          <w:rFonts w:ascii="Times New Roman" w:hAnsi="Times New Roman"/>
          <w:sz w:val="22"/>
          <w:szCs w:val="22"/>
        </w:rPr>
        <w:t xml:space="preserve"> 3301-92-05(F</w:t>
      </w:r>
      <w:r w:rsidR="00C07D4A">
        <w:rPr>
          <w:rFonts w:ascii="Times New Roman" w:hAnsi="Times New Roman"/>
          <w:sz w:val="22"/>
          <w:szCs w:val="22"/>
        </w:rPr>
        <w:t>)]</w:t>
      </w:r>
    </w:p>
    <w:p w14:paraId="0E1F72C7" w14:textId="77777777" w:rsidR="00B84076" w:rsidRPr="006C1FFB" w:rsidRDefault="00B84076" w:rsidP="00176E95">
      <w:pPr>
        <w:jc w:val="both"/>
        <w:rPr>
          <w:rFonts w:ascii="Times New Roman" w:hAnsi="Times New Roman"/>
          <w:sz w:val="22"/>
          <w:szCs w:val="22"/>
        </w:rPr>
      </w:pPr>
    </w:p>
    <w:p w14:paraId="6782F29D" w14:textId="129601DE"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r w:rsidRPr="006C1FFB">
        <w:rPr>
          <w:rFonts w:ascii="Times New Roman" w:hAnsi="Times New Roman"/>
          <w:sz w:val="22"/>
          <w:szCs w:val="22"/>
        </w:rPr>
        <w:t xml:space="preserve"> Code</w:t>
      </w:r>
      <w:r w:rsidR="00FA7EE9">
        <w:rPr>
          <w:rFonts w:ascii="Times New Roman" w:hAnsi="Times New Roman"/>
          <w:sz w:val="22"/>
          <w:szCs w:val="22"/>
        </w:rPr>
        <w:t xml:space="preserve">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14:paraId="25A26553" w14:textId="77777777" w:rsidR="000B5A47" w:rsidRPr="006C1FFB" w:rsidRDefault="000B5A47" w:rsidP="00176E95">
      <w:pPr>
        <w:jc w:val="both"/>
        <w:rPr>
          <w:rFonts w:ascii="Times New Roman" w:hAnsi="Times New Roman"/>
          <w:sz w:val="22"/>
          <w:szCs w:val="22"/>
        </w:rPr>
      </w:pPr>
    </w:p>
    <w:p w14:paraId="6215F765" w14:textId="77777777"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14:paraId="7FC0BA26" w14:textId="77777777"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14:paraId="1FB2498E"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14:paraId="15BC88E8" w14:textId="77777777" w:rsidR="0060088E" w:rsidRPr="006C1FFB" w:rsidRDefault="0060088E">
      <w:pPr>
        <w:ind w:left="720"/>
        <w:jc w:val="both"/>
        <w:rPr>
          <w:rFonts w:ascii="Times New Roman" w:hAnsi="Times New Roman"/>
          <w:sz w:val="22"/>
          <w:szCs w:val="22"/>
        </w:rPr>
      </w:pPr>
    </w:p>
    <w:p w14:paraId="7CDCE838"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14:paraId="41C5B889" w14:textId="77777777" w:rsidR="00C278F1" w:rsidRPr="006C1FFB" w:rsidRDefault="00C278F1" w:rsidP="00533233">
      <w:pPr>
        <w:jc w:val="both"/>
        <w:rPr>
          <w:rFonts w:ascii="Times New Roman" w:hAnsi="Times New Roman"/>
          <w:sz w:val="22"/>
          <w:szCs w:val="22"/>
        </w:rPr>
      </w:pPr>
    </w:p>
    <w:p w14:paraId="594533EA" w14:textId="77777777"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4EE5712C" w14:textId="77777777" w:rsidR="00B84076" w:rsidRDefault="00B84076" w:rsidP="00176E95">
      <w:pPr>
        <w:jc w:val="both"/>
        <w:rPr>
          <w:rFonts w:ascii="Times New Roman" w:hAnsi="Times New Roman"/>
          <w:sz w:val="22"/>
          <w:szCs w:val="22"/>
        </w:rPr>
      </w:pPr>
    </w:p>
    <w:p w14:paraId="533384AB" w14:textId="77777777" w:rsidR="0095763B" w:rsidRPr="006C1FFB" w:rsidRDefault="0095763B" w:rsidP="00176E95">
      <w:pPr>
        <w:jc w:val="both"/>
        <w:rPr>
          <w:rFonts w:ascii="Times New Roman" w:hAnsi="Times New Roman"/>
          <w:sz w:val="22"/>
          <w:szCs w:val="22"/>
        </w:rPr>
      </w:pPr>
    </w:p>
    <w:p w14:paraId="7A756C3C"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14:paraId="05C62B04" w14:textId="77777777"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14:paraId="1E6CFD9D" w14:textId="77777777" w:rsidR="00B84076" w:rsidRPr="006C1FFB" w:rsidRDefault="00B84076" w:rsidP="00201CBB">
      <w:pPr>
        <w:ind w:left="360"/>
        <w:jc w:val="both"/>
        <w:rPr>
          <w:rFonts w:ascii="Times New Roman" w:hAnsi="Times New Roman"/>
          <w:sz w:val="22"/>
          <w:szCs w:val="22"/>
        </w:rPr>
      </w:pPr>
    </w:p>
    <w:p w14:paraId="564A3C9C" w14:textId="77777777" w:rsidR="00B84076" w:rsidRPr="00201CBB" w:rsidRDefault="00480AF9"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14:paraId="79041EEF" w14:textId="77777777" w:rsidR="00B84076" w:rsidRPr="006C1FFB" w:rsidRDefault="00B84076" w:rsidP="00201CBB">
      <w:pPr>
        <w:ind w:left="360"/>
        <w:jc w:val="both"/>
        <w:rPr>
          <w:rFonts w:ascii="Times New Roman" w:hAnsi="Times New Roman"/>
          <w:sz w:val="22"/>
          <w:szCs w:val="22"/>
        </w:rPr>
      </w:pPr>
    </w:p>
    <w:p w14:paraId="2E23B71A" w14:textId="7F0323FC"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w:t>
      </w:r>
      <w:r w:rsidR="004541FE" w:rsidRPr="00201CBB">
        <w:rPr>
          <w:rFonts w:ascii="Times New Roman" w:hAnsi="Times New Roman"/>
          <w:sz w:val="22"/>
          <w:szCs w:val="22"/>
        </w:rPr>
        <w:t>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7B55F0" w:rsidRPr="007B55F0">
        <w:rPr>
          <w:rStyle w:val="FootnoteReference"/>
          <w:rFonts w:ascii="Times New Roman" w:hAnsi="Times New Roman"/>
          <w:sz w:val="22"/>
          <w:szCs w:val="22"/>
        </w:rPr>
        <w:t xml:space="preserve"> </w:t>
      </w:r>
      <w:r w:rsidR="007B55F0" w:rsidRPr="007B55F0">
        <w:rPr>
          <w:rStyle w:val="FootnoteReference"/>
          <w:rFonts w:ascii="Times New Roman" w:hAnsi="Times New Roman"/>
          <w:strike/>
          <w:sz w:val="22"/>
          <w:szCs w:val="22"/>
        </w:rPr>
        <w:footnoteReference w:id="13"/>
      </w:r>
      <w:r w:rsidR="007B55F0" w:rsidRPr="007B55F0">
        <w:rPr>
          <w:rFonts w:ascii="Times New Roman" w:hAnsi="Times New Roman"/>
          <w:strike/>
          <w:sz w:val="22"/>
          <w:szCs w:val="22"/>
        </w:rPr>
        <w:t xml:space="preserve"> </w:t>
      </w:r>
      <w:r w:rsidR="007B55F0" w:rsidRPr="00201CBB">
        <w:rPr>
          <w:rFonts w:ascii="Times New Roman" w:hAnsi="Times New Roman"/>
          <w:sz w:val="22"/>
          <w:szCs w:val="22"/>
        </w:rPr>
        <w:t xml:space="preserve"> </w:t>
      </w:r>
      <w:r w:rsidR="00DF3170" w:rsidRPr="00201CBB">
        <w:rPr>
          <w:rFonts w:ascii="Times New Roman" w:hAnsi="Times New Roman"/>
          <w:sz w:val="22"/>
          <w:szCs w:val="22"/>
        </w:rPr>
        <w:t xml:space="preserve">  </w:t>
      </w:r>
    </w:p>
    <w:p w14:paraId="2B343916" w14:textId="77777777" w:rsidR="00B84076" w:rsidRPr="006C1FFB" w:rsidRDefault="00B84076" w:rsidP="00176E95">
      <w:pPr>
        <w:jc w:val="both"/>
        <w:rPr>
          <w:rFonts w:ascii="Times New Roman" w:hAnsi="Times New Roman"/>
          <w:sz w:val="22"/>
          <w:szCs w:val="22"/>
        </w:rPr>
      </w:pPr>
    </w:p>
    <w:p w14:paraId="0D7ED644" w14:textId="77777777"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14:paraId="55EE96F0" w14:textId="77777777" w:rsidR="00B84076" w:rsidRPr="006C1FFB" w:rsidRDefault="00B84076" w:rsidP="00201CBB">
      <w:pPr>
        <w:ind w:left="360"/>
        <w:jc w:val="both"/>
        <w:rPr>
          <w:rFonts w:ascii="Times New Roman" w:hAnsi="Times New Roman"/>
          <w:sz w:val="22"/>
          <w:szCs w:val="22"/>
        </w:rPr>
      </w:pPr>
    </w:p>
    <w:p w14:paraId="3D2163C8" w14:textId="77777777"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14:paraId="44FDCD64" w14:textId="77777777" w:rsidR="00547C58" w:rsidRDefault="00547C58" w:rsidP="00547C58">
      <w:pPr>
        <w:widowControl w:val="0"/>
        <w:jc w:val="both"/>
        <w:rPr>
          <w:rFonts w:ascii="Times New Roman" w:hAnsi="Times New Roman"/>
          <w:sz w:val="22"/>
          <w:szCs w:val="22"/>
        </w:rPr>
      </w:pPr>
    </w:p>
    <w:p w14:paraId="57BD5815" w14:textId="77777777" w:rsidR="000D1E54" w:rsidRPr="006C1FFB" w:rsidRDefault="000D1E54" w:rsidP="00547C58">
      <w:pPr>
        <w:widowControl w:val="0"/>
        <w:jc w:val="both"/>
        <w:rPr>
          <w:rFonts w:ascii="Times New Roman" w:hAnsi="Times New Roman"/>
          <w:sz w:val="22"/>
          <w:szCs w:val="22"/>
        </w:rPr>
      </w:pPr>
    </w:p>
    <w:p w14:paraId="15E906E8"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7BAADA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A3A792"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605AB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84EDAD" w14:textId="77777777" w:rsidR="00547C58" w:rsidRPr="006C1FFB" w:rsidRDefault="00547C58" w:rsidP="00547C58">
      <w:pPr>
        <w:widowControl w:val="0"/>
        <w:jc w:val="both"/>
        <w:rPr>
          <w:rFonts w:ascii="Times New Roman" w:hAnsi="Times New Roman"/>
          <w:sz w:val="22"/>
          <w:szCs w:val="22"/>
        </w:rPr>
      </w:pPr>
    </w:p>
    <w:p w14:paraId="299F05D4"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4AF52C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07A868"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D4913E"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D4F435" w14:textId="77777777" w:rsidR="00B84076" w:rsidRPr="006C1FFB" w:rsidRDefault="00B84076" w:rsidP="00176E95">
      <w:pPr>
        <w:jc w:val="both"/>
        <w:rPr>
          <w:rFonts w:ascii="Times New Roman" w:hAnsi="Times New Roman"/>
          <w:sz w:val="22"/>
          <w:szCs w:val="22"/>
        </w:rPr>
      </w:pPr>
    </w:p>
    <w:p w14:paraId="3EA95252" w14:textId="77777777" w:rsidR="00354EB8" w:rsidRDefault="004F5714">
      <w:pPr>
        <w:rPr>
          <w:rFonts w:ascii="Times New Roman" w:hAnsi="Times New Roman"/>
          <w:sz w:val="22"/>
          <w:szCs w:val="22"/>
        </w:rPr>
        <w:sectPr w:rsidR="00354EB8" w:rsidSect="00354EB8">
          <w:headerReference w:type="default" r:id="rId17"/>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14:paraId="00C7EF0F" w14:textId="77777777" w:rsidR="00BB0D5B" w:rsidRDefault="00BB0D5B" w:rsidP="00D23FF4">
      <w:pPr>
        <w:jc w:val="both"/>
        <w:rPr>
          <w:rFonts w:ascii="Times New Roman" w:hAnsi="Times New Roman"/>
          <w:b/>
          <w:sz w:val="22"/>
          <w:szCs w:val="22"/>
        </w:rPr>
      </w:pPr>
    </w:p>
    <w:p w14:paraId="112ABFB6" w14:textId="77777777" w:rsidR="004F5714" w:rsidRPr="003D6529" w:rsidRDefault="00392D34" w:rsidP="003D6529">
      <w:pPr>
        <w:pStyle w:val="Heading3"/>
        <w:spacing w:before="0"/>
        <w:jc w:val="both"/>
        <w:rPr>
          <w:rFonts w:cs="Times New Roman"/>
        </w:rPr>
      </w:pPr>
      <w:bookmarkStart w:id="9" w:name="_Toc488054590"/>
      <w:r>
        <w:t>O-7</w:t>
      </w:r>
      <w:r w:rsidR="004F5714" w:rsidRPr="008A47EB">
        <w:t xml:space="preserve"> </w:t>
      </w:r>
      <w:r w:rsidR="004F5714" w:rsidRPr="003D6529">
        <w:rPr>
          <w:rFonts w:cs="Times New Roman"/>
        </w:rPr>
        <w:t xml:space="preserve">Compliance Requirements: </w:t>
      </w:r>
      <w:r w:rsidR="004F5714" w:rsidRPr="003D6529">
        <w:rPr>
          <w:rFonts w:cs="Times New Roman"/>
          <w:b w:val="0"/>
        </w:rPr>
        <w:t xml:space="preserve">Ohio Rev. Code </w:t>
      </w:r>
      <w:r w:rsidR="00FA7EE9" w:rsidRPr="003D6529">
        <w:rPr>
          <w:rFonts w:cs="Times New Roman"/>
          <w:b w:val="0"/>
        </w:rPr>
        <w:t xml:space="preserve">§§ </w:t>
      </w:r>
      <w:r w:rsidR="004F5714" w:rsidRPr="003D6529">
        <w:rPr>
          <w:rFonts w:cs="Times New Roman"/>
          <w:b w:val="0"/>
        </w:rPr>
        <w:t>3315.18 and .181 (capital); 3317.02 (defines formula amount)</w:t>
      </w:r>
      <w:r w:rsidR="00B653E2" w:rsidRPr="003D6529">
        <w:rPr>
          <w:rFonts w:cs="Times New Roman"/>
          <w:b w:val="0"/>
        </w:rPr>
        <w:t xml:space="preserve"> – Capital and maintenance reserve account.</w:t>
      </w:r>
      <w:bookmarkEnd w:id="9"/>
    </w:p>
    <w:p w14:paraId="30095182" w14:textId="77777777" w:rsidR="004F5714" w:rsidRPr="003D6529" w:rsidRDefault="004F5714" w:rsidP="003D6529">
      <w:pPr>
        <w:jc w:val="both"/>
        <w:rPr>
          <w:rFonts w:ascii="Times New Roman" w:hAnsi="Times New Roman"/>
          <w:sz w:val="22"/>
          <w:szCs w:val="22"/>
        </w:rPr>
      </w:pPr>
    </w:p>
    <w:p w14:paraId="7088A388" w14:textId="77777777" w:rsidR="004F5714" w:rsidRPr="003D6529" w:rsidRDefault="004F5714" w:rsidP="003D6529">
      <w:pPr>
        <w:jc w:val="both"/>
        <w:rPr>
          <w:rFonts w:ascii="Times New Roman" w:hAnsi="Times New Roman"/>
          <w:sz w:val="22"/>
          <w:szCs w:val="22"/>
        </w:rPr>
      </w:pPr>
      <w:r w:rsidRPr="003D6529">
        <w:rPr>
          <w:rFonts w:ascii="Times New Roman" w:hAnsi="Times New Roman"/>
          <w:b/>
          <w:sz w:val="22"/>
          <w:szCs w:val="22"/>
        </w:rPr>
        <w:t>Summary of Requirements:</w:t>
      </w:r>
      <w:r w:rsidRPr="003D6529">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4F67C8C" w14:textId="77777777" w:rsidR="004F5714" w:rsidRPr="003D6529" w:rsidRDefault="004F5714" w:rsidP="003D6529">
      <w:pPr>
        <w:jc w:val="both"/>
        <w:rPr>
          <w:rFonts w:ascii="Times New Roman" w:hAnsi="Times New Roman"/>
          <w:sz w:val="22"/>
          <w:szCs w:val="22"/>
        </w:rPr>
      </w:pPr>
    </w:p>
    <w:p w14:paraId="3F14EAE4" w14:textId="77777777" w:rsidR="004F5714" w:rsidRPr="003D6529" w:rsidRDefault="004F5714" w:rsidP="003D6529">
      <w:pPr>
        <w:jc w:val="both"/>
        <w:rPr>
          <w:rFonts w:ascii="Times New Roman" w:hAnsi="Times New Roman"/>
          <w:sz w:val="22"/>
          <w:szCs w:val="22"/>
        </w:rPr>
      </w:pPr>
      <w:r w:rsidRPr="003D6529">
        <w:rPr>
          <w:rFonts w:ascii="Times New Roman" w:hAnsi="Times New Roman"/>
          <w:sz w:val="22"/>
          <w:szCs w:val="22"/>
        </w:rPr>
        <w:t xml:space="preserve">The reserve is to be accounted for in the school district’s general fund using any reasonable accounting method. </w:t>
      </w:r>
    </w:p>
    <w:p w14:paraId="2083F31D" w14:textId="77777777" w:rsidR="004F5714" w:rsidRPr="003D6529" w:rsidRDefault="004F5714" w:rsidP="003D6529">
      <w:pPr>
        <w:jc w:val="both"/>
        <w:rPr>
          <w:rFonts w:ascii="Times New Roman" w:hAnsi="Times New Roman"/>
          <w:sz w:val="22"/>
          <w:szCs w:val="22"/>
        </w:rPr>
      </w:pPr>
    </w:p>
    <w:p w14:paraId="0112618D"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calculated and set-aside annually.</w:t>
      </w:r>
    </w:p>
    <w:p w14:paraId="393512AC"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If the set-aside amount is not spent in one year it is carried forward to the next year.</w:t>
      </w:r>
    </w:p>
    <w:p w14:paraId="441A3005"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represented by (restricted) cash at year-end.</w:t>
      </w:r>
    </w:p>
    <w:p w14:paraId="3BB10576"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is calculated by multiplying the base amount by a percentage.</w:t>
      </w:r>
    </w:p>
    <w:p w14:paraId="112B4AF3"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FA7EE9" w:rsidRPr="003D6529">
        <w:rPr>
          <w:rFonts w:ascii="Times New Roman" w:hAnsi="Times New Roman"/>
          <w:sz w:val="22"/>
          <w:szCs w:val="22"/>
        </w:rPr>
        <w:t xml:space="preserve">§ </w:t>
      </w:r>
      <w:r w:rsidRPr="003D6529">
        <w:rPr>
          <w:rFonts w:ascii="Times New Roman" w:hAnsi="Times New Roman"/>
          <w:sz w:val="22"/>
          <w:szCs w:val="22"/>
        </w:rPr>
        <w:t>3315.18(A))</w:t>
      </w:r>
    </w:p>
    <w:p w14:paraId="44E6FFE7"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amount of the required reserve may be reduced (offset</w:t>
      </w:r>
      <w:bookmarkStart w:id="10" w:name="_Ref27455936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4"/>
      </w:r>
      <w:bookmarkEnd w:id="10"/>
      <w:r w:rsidRPr="003D6529">
        <w:rPr>
          <w:rFonts w:ascii="Times New Roman" w:hAnsi="Times New Roman"/>
          <w:sz w:val="22"/>
          <w:szCs w:val="22"/>
        </w:rPr>
        <w:t xml:space="preserve"> by resources received during the fiscal year whose use is restricted to the purpose of one of the reserves.</w:t>
      </w:r>
    </w:p>
    <w:p w14:paraId="6CF42086"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provide a list of qualified expenditures for audit purposes.</w:t>
      </w:r>
    </w:p>
    <w:p w14:paraId="6C90AC30"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document calculation of fiscal year-end reserve balances.</w:t>
      </w:r>
    </w:p>
    <w:p w14:paraId="052AA2DB" w14:textId="77777777" w:rsidR="004F5714" w:rsidRPr="008A47EB" w:rsidRDefault="004F5714" w:rsidP="003D6529">
      <w:pPr>
        <w:numPr>
          <w:ilvl w:val="0"/>
          <w:numId w:val="34"/>
        </w:numPr>
        <w:tabs>
          <w:tab w:val="clear" w:pos="720"/>
          <w:tab w:val="num" w:pos="1080"/>
        </w:tabs>
        <w:jc w:val="both"/>
        <w:rPr>
          <w:rFonts w:ascii="Times New Roman" w:hAnsi="Times New Roman"/>
          <w:sz w:val="22"/>
          <w:szCs w:val="22"/>
        </w:rPr>
      </w:pPr>
      <w:r w:rsidRPr="003D6529">
        <w:rPr>
          <w:rFonts w:ascii="Times New Roman" w:hAnsi="Times New Roman"/>
          <w:sz w:val="22"/>
          <w:szCs w:val="22"/>
        </w:rPr>
        <w:t xml:space="preserve">Each school district’s </w:t>
      </w:r>
      <w:r w:rsidR="00FA7EE9" w:rsidRPr="003D6529">
        <w:rPr>
          <w:rFonts w:ascii="Times New Roman" w:hAnsi="Times New Roman"/>
          <w:sz w:val="22"/>
          <w:szCs w:val="22"/>
        </w:rPr>
        <w:t xml:space="preserve">annual report </w:t>
      </w:r>
      <w:r w:rsidRPr="003D6529">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5"/>
      </w:r>
      <w:r w:rsidRPr="003D6529">
        <w:rPr>
          <w:rFonts w:ascii="Times New Roman" w:hAnsi="Times New Roman"/>
          <w:sz w:val="22"/>
          <w:szCs w:val="22"/>
        </w:rPr>
        <w:t xml:space="preserve"> qualifying expenditures</w:t>
      </w:r>
      <w:bookmarkStart w:id="11" w:name="_Ref20079200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6"/>
      </w:r>
      <w:bookmarkEnd w:id="11"/>
      <w:r w:rsidRPr="003D6529">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w:t>
      </w:r>
      <w:r w:rsidRPr="008A47EB">
        <w:rPr>
          <w:rFonts w:ascii="Times New Roman" w:hAnsi="Times New Roman"/>
          <w:sz w:val="22"/>
          <w:szCs w:val="22"/>
        </w:rPr>
        <w:t xml:space="preserve"> be carried forward to the next fiscal year.  </w:t>
      </w:r>
    </w:p>
    <w:p w14:paraId="4FB650F2" w14:textId="77777777" w:rsidR="004F5714" w:rsidRPr="008A47EB" w:rsidRDefault="004F5714" w:rsidP="004F5714">
      <w:pPr>
        <w:ind w:left="720"/>
        <w:jc w:val="both"/>
        <w:rPr>
          <w:rFonts w:ascii="Times New Roman" w:hAnsi="Times New Roman"/>
          <w:sz w:val="22"/>
          <w:szCs w:val="22"/>
        </w:rPr>
      </w:pPr>
    </w:p>
    <w:p w14:paraId="219A0E07" w14:textId="77777777" w:rsidR="00654AF5" w:rsidRDefault="00654AF5">
      <w:pPr>
        <w:rPr>
          <w:rFonts w:ascii="Times New Roman" w:hAnsi="Times New Roman"/>
          <w:b/>
          <w:sz w:val="22"/>
          <w:szCs w:val="22"/>
          <w:u w:val="single"/>
        </w:rPr>
      </w:pPr>
      <w:r>
        <w:rPr>
          <w:rFonts w:ascii="Times New Roman" w:hAnsi="Times New Roman"/>
          <w:b/>
          <w:sz w:val="22"/>
          <w:szCs w:val="22"/>
          <w:u w:val="single"/>
        </w:rPr>
        <w:br w:type="page"/>
      </w:r>
    </w:p>
    <w:p w14:paraId="204C4642" w14:textId="01B1EB3C"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lastRenderedPageBreak/>
        <w:t>Annual Set-Aside Calculation:</w:t>
      </w:r>
    </w:p>
    <w:p w14:paraId="29300C7F" w14:textId="77777777" w:rsidR="004F5714" w:rsidRPr="008A47EB" w:rsidRDefault="004F5714" w:rsidP="004F5714">
      <w:pPr>
        <w:jc w:val="both"/>
        <w:rPr>
          <w:rFonts w:ascii="Times New Roman" w:hAnsi="Times New Roman"/>
          <w:sz w:val="22"/>
          <w:szCs w:val="22"/>
        </w:rPr>
      </w:pPr>
    </w:p>
    <w:p w14:paraId="335C38A8" w14:textId="77777777"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bookmarkStart w:id="12" w:name="_Ref200792056"/>
      <w:r w:rsidR="003A7D62">
        <w:rPr>
          <w:rFonts w:ascii="Times New Roman" w:hAnsi="Times New Roman"/>
          <w:b/>
          <w:sz w:val="22"/>
          <w:szCs w:val="22"/>
        </w:rPr>
        <w:t>”</w:t>
      </w:r>
      <w:r w:rsidRPr="00925AD1">
        <w:rPr>
          <w:rStyle w:val="FootnoteReference"/>
          <w:rFonts w:ascii="Times New Roman" w:hAnsi="Times New Roman"/>
          <w:sz w:val="22"/>
          <w:szCs w:val="22"/>
        </w:rPr>
        <w:footnoteReference w:id="17"/>
      </w:r>
      <w:bookmarkEnd w:id="12"/>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13" w:name="_Ref200792093"/>
      <w:r w:rsidR="003A7D62">
        <w:rPr>
          <w:rFonts w:ascii="Times New Roman" w:hAnsi="Times New Roman"/>
          <w:sz w:val="22"/>
          <w:szCs w:val="22"/>
        </w:rPr>
        <w:t>.</w:t>
      </w:r>
      <w:r w:rsidRPr="003F080C">
        <w:rPr>
          <w:rStyle w:val="FootnoteReference"/>
          <w:rFonts w:ascii="Times New Roman" w:hAnsi="Times New Roman"/>
          <w:sz w:val="22"/>
          <w:szCs w:val="22"/>
        </w:rPr>
        <w:footnoteReference w:id="18"/>
      </w:r>
      <w:bookmarkEnd w:id="13"/>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003A7D62">
        <w:rPr>
          <w:rFonts w:ascii="Times New Roman" w:hAnsi="Times New Roman"/>
          <w:sz w:val="22"/>
          <w:szCs w:val="22"/>
        </w:rPr>
        <w:t>.</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The formula is: </w:t>
      </w:r>
    </w:p>
    <w:p w14:paraId="73F65AAC" w14:textId="77777777" w:rsidR="004F5714" w:rsidRPr="008A47EB" w:rsidRDefault="004F5714" w:rsidP="004F5714">
      <w:pPr>
        <w:jc w:val="both"/>
        <w:rPr>
          <w:rFonts w:ascii="Times New Roman" w:hAnsi="Times New Roman"/>
          <w:sz w:val="22"/>
          <w:szCs w:val="22"/>
        </w:rPr>
      </w:pPr>
    </w:p>
    <w:p w14:paraId="4D0169ED" w14:textId="77777777"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14:paraId="4A49833C" w14:textId="77777777" w:rsidR="004F5714" w:rsidRPr="008A47EB" w:rsidRDefault="004F5714" w:rsidP="004F5714">
      <w:pPr>
        <w:jc w:val="both"/>
        <w:rPr>
          <w:rFonts w:ascii="Times New Roman" w:hAnsi="Times New Roman"/>
          <w:sz w:val="22"/>
          <w:szCs w:val="22"/>
        </w:rPr>
      </w:pPr>
    </w:p>
    <w:p w14:paraId="013C8259" w14:textId="77777777"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14:paraId="096132E1" w14:textId="77777777" w:rsidR="004F5714" w:rsidRPr="008A47EB" w:rsidRDefault="004F5714" w:rsidP="004F5714">
      <w:pPr>
        <w:jc w:val="both"/>
        <w:rPr>
          <w:rFonts w:ascii="Times New Roman" w:hAnsi="Times New Roman"/>
          <w:sz w:val="22"/>
          <w:szCs w:val="22"/>
        </w:rPr>
      </w:pPr>
    </w:p>
    <w:p w14:paraId="70E98B19" w14:textId="77777777" w:rsidR="004F5714" w:rsidRPr="008A47EB" w:rsidRDefault="004F5714" w:rsidP="004F5714">
      <w:pPr>
        <w:jc w:val="both"/>
        <w:rPr>
          <w:rFonts w:ascii="Times New Roman" w:hAnsi="Times New Roman"/>
          <w:sz w:val="22"/>
          <w:szCs w:val="22"/>
        </w:rPr>
      </w:pPr>
    </w:p>
    <w:p w14:paraId="4A8A2D9D"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14:paraId="3204B514" w14:textId="77777777" w:rsidR="004F5714" w:rsidRPr="008A47EB" w:rsidRDefault="004F5714" w:rsidP="004F5714">
      <w:pPr>
        <w:jc w:val="both"/>
        <w:rPr>
          <w:rFonts w:ascii="Times New Roman" w:hAnsi="Times New Roman"/>
          <w:b/>
          <w:sz w:val="22"/>
          <w:szCs w:val="22"/>
          <w:u w:val="single"/>
        </w:rPr>
      </w:pPr>
    </w:p>
    <w:p w14:paraId="79A3A05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14:paraId="154A64C0" w14:textId="77777777" w:rsidR="004F5714" w:rsidRPr="008A47EB" w:rsidRDefault="004F5714" w:rsidP="004F5714">
      <w:pPr>
        <w:jc w:val="both"/>
        <w:rPr>
          <w:rFonts w:ascii="Times New Roman" w:hAnsi="Times New Roman"/>
          <w:sz w:val="22"/>
          <w:szCs w:val="22"/>
        </w:rPr>
      </w:pPr>
    </w:p>
    <w:p w14:paraId="6207D01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14:paraId="60C636D3" w14:textId="77777777" w:rsidR="004F5714" w:rsidRPr="008A47EB" w:rsidRDefault="004F5714" w:rsidP="004F5714">
      <w:pPr>
        <w:jc w:val="both"/>
        <w:rPr>
          <w:rFonts w:ascii="Times New Roman" w:hAnsi="Times New Roman"/>
          <w:sz w:val="22"/>
          <w:szCs w:val="22"/>
        </w:rPr>
      </w:pPr>
    </w:p>
    <w:p w14:paraId="2F32394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w:t>
      </w:r>
      <w:r w:rsidRPr="008A47EB">
        <w:rPr>
          <w:rFonts w:ascii="Times New Roman" w:hAnsi="Times New Roman"/>
          <w:sz w:val="22"/>
          <w:szCs w:val="22"/>
        </w:rPr>
        <w:lastRenderedPageBreak/>
        <w:t xml:space="preserve">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14:paraId="34CB7570" w14:textId="77777777" w:rsidR="004F5714" w:rsidRPr="008A47EB" w:rsidRDefault="004F5714" w:rsidP="004F5714">
      <w:pPr>
        <w:jc w:val="both"/>
        <w:rPr>
          <w:rFonts w:ascii="Times New Roman" w:hAnsi="Times New Roman"/>
          <w:sz w:val="22"/>
          <w:szCs w:val="22"/>
        </w:rPr>
      </w:pPr>
    </w:p>
    <w:p w14:paraId="7C6529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4FE57A25" w14:textId="77777777" w:rsidR="004F5714" w:rsidRPr="008A47EB" w:rsidRDefault="004F5714" w:rsidP="004F5714">
      <w:pPr>
        <w:jc w:val="both"/>
        <w:rPr>
          <w:rFonts w:ascii="Times New Roman" w:hAnsi="Times New Roman"/>
          <w:sz w:val="22"/>
          <w:szCs w:val="22"/>
        </w:rPr>
      </w:pPr>
    </w:p>
    <w:p w14:paraId="318BB8C8"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14:paraId="583C943E" w14:textId="77777777" w:rsidR="004F5714" w:rsidRPr="008A47EB" w:rsidRDefault="004F5714" w:rsidP="004F5714">
      <w:pPr>
        <w:jc w:val="both"/>
        <w:rPr>
          <w:rFonts w:ascii="Times New Roman" w:hAnsi="Times New Roman"/>
          <w:sz w:val="22"/>
          <w:szCs w:val="22"/>
        </w:rPr>
      </w:pPr>
    </w:p>
    <w:p w14:paraId="270FE238" w14:textId="77777777"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14:paraId="27665410" w14:textId="77777777" w:rsidR="004F5714" w:rsidRPr="008A47EB" w:rsidRDefault="004F5714" w:rsidP="004F5714">
      <w:pPr>
        <w:pStyle w:val="ListParagraph"/>
        <w:rPr>
          <w:rFonts w:ascii="Times New Roman" w:hAnsi="Times New Roman"/>
          <w:sz w:val="22"/>
          <w:szCs w:val="22"/>
        </w:rPr>
      </w:pPr>
    </w:p>
    <w:p w14:paraId="1BB3BBDD"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14:paraId="593ABCC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Below is a current sample table for the set aside disclosure and the order in which items should be presented: </w:t>
      </w:r>
    </w:p>
    <w:p w14:paraId="3D69715E" w14:textId="77777777"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14:paraId="2D31832E" w14:textId="77777777" w:rsidTr="004548D6">
        <w:tc>
          <w:tcPr>
            <w:tcW w:w="5040" w:type="dxa"/>
          </w:tcPr>
          <w:p w14:paraId="112EF0C7" w14:textId="77777777" w:rsidR="004F5714" w:rsidRPr="00CD3209" w:rsidRDefault="004F5714" w:rsidP="004F5714">
            <w:pPr>
              <w:ind w:left="587"/>
              <w:jc w:val="both"/>
            </w:pPr>
          </w:p>
        </w:tc>
        <w:tc>
          <w:tcPr>
            <w:tcW w:w="180" w:type="dxa"/>
          </w:tcPr>
          <w:p w14:paraId="50D7BCA9" w14:textId="77777777" w:rsidR="004F5714" w:rsidRPr="00CD3209" w:rsidRDefault="004F5714" w:rsidP="004F5714">
            <w:pPr>
              <w:jc w:val="center"/>
            </w:pPr>
          </w:p>
        </w:tc>
        <w:tc>
          <w:tcPr>
            <w:tcW w:w="1620" w:type="dxa"/>
            <w:tcBorders>
              <w:bottom w:val="single" w:sz="4" w:space="0" w:color="auto"/>
            </w:tcBorders>
          </w:tcPr>
          <w:p w14:paraId="7F6D8C56" w14:textId="77777777" w:rsidR="004F5714" w:rsidRPr="00CD3209" w:rsidRDefault="004F5714" w:rsidP="004F5714">
            <w:pPr>
              <w:jc w:val="center"/>
            </w:pPr>
            <w:r w:rsidRPr="00CD3209">
              <w:t>Capital</w:t>
            </w:r>
          </w:p>
          <w:p w14:paraId="28ADC37E" w14:textId="77777777" w:rsidR="004F5714" w:rsidRPr="00CD3209" w:rsidRDefault="004F5714" w:rsidP="004F5714">
            <w:pPr>
              <w:jc w:val="center"/>
            </w:pPr>
            <w:r w:rsidRPr="00CD3209">
              <w:t>Improvements</w:t>
            </w:r>
          </w:p>
        </w:tc>
      </w:tr>
      <w:tr w:rsidR="004F5714" w:rsidRPr="00CD3209" w14:paraId="7C7CDDDB" w14:textId="77777777" w:rsidTr="004548D6">
        <w:trPr>
          <w:trHeight w:val="397"/>
        </w:trPr>
        <w:tc>
          <w:tcPr>
            <w:tcW w:w="5040" w:type="dxa"/>
          </w:tcPr>
          <w:p w14:paraId="5F823D59" w14:textId="77777777" w:rsidR="004F5714" w:rsidRPr="00CD3209" w:rsidRDefault="004F5714" w:rsidP="004F5714">
            <w:pPr>
              <w:ind w:left="587"/>
              <w:jc w:val="both"/>
            </w:pPr>
            <w:r w:rsidRPr="00CD3209">
              <w:t>Set Aside Reserve Balance June 30, 20X</w:t>
            </w:r>
            <w:r w:rsidR="00130163">
              <w:t>X-1</w:t>
            </w:r>
          </w:p>
        </w:tc>
        <w:tc>
          <w:tcPr>
            <w:tcW w:w="180" w:type="dxa"/>
          </w:tcPr>
          <w:p w14:paraId="22785DAB" w14:textId="77777777" w:rsidR="004F5714" w:rsidRPr="00CD3209" w:rsidRDefault="004F5714" w:rsidP="004F5714">
            <w:pPr>
              <w:tabs>
                <w:tab w:val="decimal" w:pos="1510"/>
              </w:tabs>
              <w:jc w:val="both"/>
            </w:pPr>
          </w:p>
        </w:tc>
        <w:tc>
          <w:tcPr>
            <w:tcW w:w="1620" w:type="dxa"/>
            <w:tcBorders>
              <w:top w:val="single" w:sz="4" w:space="0" w:color="auto"/>
            </w:tcBorders>
          </w:tcPr>
          <w:p w14:paraId="7EAE36E5" w14:textId="77777777" w:rsidR="004F5714" w:rsidRPr="00CD3209" w:rsidRDefault="004F5714" w:rsidP="004F5714">
            <w:pPr>
              <w:tabs>
                <w:tab w:val="decimal" w:pos="1397"/>
              </w:tabs>
              <w:jc w:val="both"/>
            </w:pPr>
            <w:r w:rsidRPr="00CD3209">
              <w:t>$0</w:t>
            </w:r>
          </w:p>
        </w:tc>
      </w:tr>
      <w:tr w:rsidR="004F5714" w:rsidRPr="00CD3209" w14:paraId="005340E8" w14:textId="77777777" w:rsidTr="004548D6">
        <w:tc>
          <w:tcPr>
            <w:tcW w:w="5040" w:type="dxa"/>
          </w:tcPr>
          <w:p w14:paraId="5D5825B3" w14:textId="77777777" w:rsidR="004F5714" w:rsidRPr="00CD3209" w:rsidRDefault="004F5714" w:rsidP="004F5714">
            <w:pPr>
              <w:ind w:left="587"/>
              <w:jc w:val="both"/>
            </w:pPr>
            <w:r w:rsidRPr="00CD3209">
              <w:t>Current Year Set Aside Requirement</w:t>
            </w:r>
          </w:p>
        </w:tc>
        <w:tc>
          <w:tcPr>
            <w:tcW w:w="180" w:type="dxa"/>
          </w:tcPr>
          <w:p w14:paraId="19AB29B5" w14:textId="77777777" w:rsidR="004F5714" w:rsidRPr="00CD3209" w:rsidRDefault="004F5714" w:rsidP="004F5714">
            <w:pPr>
              <w:tabs>
                <w:tab w:val="decimal" w:pos="1510"/>
              </w:tabs>
              <w:jc w:val="both"/>
            </w:pPr>
          </w:p>
        </w:tc>
        <w:tc>
          <w:tcPr>
            <w:tcW w:w="1620" w:type="dxa"/>
          </w:tcPr>
          <w:p w14:paraId="566BCAE3" w14:textId="77777777" w:rsidR="004F5714" w:rsidRPr="00CD3209" w:rsidRDefault="004F5714" w:rsidP="004F5714">
            <w:pPr>
              <w:tabs>
                <w:tab w:val="decimal" w:pos="1397"/>
              </w:tabs>
              <w:jc w:val="both"/>
            </w:pPr>
            <w:r w:rsidRPr="00CD3209">
              <w:t>500,000</w:t>
            </w:r>
          </w:p>
        </w:tc>
      </w:tr>
      <w:tr w:rsidR="004F5714" w:rsidRPr="00CD3209" w14:paraId="2D1BBAA9" w14:textId="77777777" w:rsidTr="004548D6">
        <w:tc>
          <w:tcPr>
            <w:tcW w:w="5040" w:type="dxa"/>
          </w:tcPr>
          <w:p w14:paraId="14EDC0FA" w14:textId="77777777" w:rsidR="004F5714" w:rsidRPr="00CD3209" w:rsidRDefault="004F5714" w:rsidP="004F5714">
            <w:pPr>
              <w:ind w:left="587"/>
              <w:jc w:val="both"/>
            </w:pPr>
            <w:r w:rsidRPr="00CD3209">
              <w:t>Contributions in Excess of the Current Fiscal Year Set Aside Requirement</w:t>
            </w:r>
          </w:p>
        </w:tc>
        <w:tc>
          <w:tcPr>
            <w:tcW w:w="180" w:type="dxa"/>
          </w:tcPr>
          <w:p w14:paraId="0010EF3F" w14:textId="77777777" w:rsidR="004F5714" w:rsidRPr="00CD3209" w:rsidRDefault="004F5714" w:rsidP="004F5714">
            <w:pPr>
              <w:tabs>
                <w:tab w:val="decimal" w:pos="1510"/>
              </w:tabs>
              <w:jc w:val="both"/>
            </w:pPr>
          </w:p>
        </w:tc>
        <w:tc>
          <w:tcPr>
            <w:tcW w:w="1620" w:type="dxa"/>
          </w:tcPr>
          <w:p w14:paraId="24B6FD1D" w14:textId="77777777" w:rsidR="004F5714" w:rsidRPr="00CD3209" w:rsidRDefault="004F5714" w:rsidP="004F5714">
            <w:pPr>
              <w:tabs>
                <w:tab w:val="decimal" w:pos="1397"/>
              </w:tabs>
              <w:jc w:val="both"/>
            </w:pPr>
          </w:p>
          <w:p w14:paraId="1B191A89" w14:textId="77777777" w:rsidR="004F5714" w:rsidRPr="00CD3209" w:rsidRDefault="004F5714" w:rsidP="004F5714">
            <w:pPr>
              <w:tabs>
                <w:tab w:val="decimal" w:pos="1397"/>
              </w:tabs>
              <w:jc w:val="both"/>
            </w:pPr>
            <w:r w:rsidRPr="00CD3209">
              <w:t>0</w:t>
            </w:r>
          </w:p>
        </w:tc>
      </w:tr>
      <w:tr w:rsidR="004F5714" w:rsidRPr="00CD3209" w14:paraId="6877AF2E" w14:textId="77777777" w:rsidTr="004548D6">
        <w:tc>
          <w:tcPr>
            <w:tcW w:w="5040" w:type="dxa"/>
          </w:tcPr>
          <w:p w14:paraId="1BD4A469" w14:textId="77777777" w:rsidR="004F5714" w:rsidRPr="00CD3209" w:rsidRDefault="004F5714" w:rsidP="004F5714">
            <w:pPr>
              <w:ind w:left="587"/>
              <w:jc w:val="both"/>
            </w:pPr>
            <w:r w:rsidRPr="00CD3209">
              <w:t>Current Year Qualifying Expenditures</w:t>
            </w:r>
          </w:p>
        </w:tc>
        <w:tc>
          <w:tcPr>
            <w:tcW w:w="180" w:type="dxa"/>
          </w:tcPr>
          <w:p w14:paraId="47B420C4" w14:textId="77777777" w:rsidR="004F5714" w:rsidRPr="00CD3209" w:rsidRDefault="004F5714" w:rsidP="004F5714">
            <w:pPr>
              <w:tabs>
                <w:tab w:val="decimal" w:pos="1510"/>
              </w:tabs>
              <w:jc w:val="both"/>
            </w:pPr>
          </w:p>
        </w:tc>
        <w:tc>
          <w:tcPr>
            <w:tcW w:w="1620" w:type="dxa"/>
          </w:tcPr>
          <w:p w14:paraId="6459EA20" w14:textId="77777777" w:rsidR="004F5714" w:rsidRPr="00CD3209" w:rsidRDefault="004F5714" w:rsidP="004F5714">
            <w:pPr>
              <w:tabs>
                <w:tab w:val="decimal" w:pos="1397"/>
              </w:tabs>
              <w:jc w:val="both"/>
            </w:pPr>
            <w:r w:rsidRPr="00CD3209">
              <w:t>(50,000)</w:t>
            </w:r>
          </w:p>
        </w:tc>
      </w:tr>
      <w:tr w:rsidR="004F5714" w:rsidRPr="00CD3209" w14:paraId="0B7B8EDC" w14:textId="77777777" w:rsidTr="004548D6">
        <w:tc>
          <w:tcPr>
            <w:tcW w:w="5040" w:type="dxa"/>
          </w:tcPr>
          <w:p w14:paraId="52886495" w14:textId="77777777" w:rsidR="004F5714" w:rsidRPr="00CD3209" w:rsidRDefault="004F5714" w:rsidP="004F5714">
            <w:pPr>
              <w:ind w:left="587"/>
              <w:jc w:val="both"/>
            </w:pPr>
            <w:r w:rsidRPr="00CD3209">
              <w:t>Excess Qualified Expenditures from Prior Years</w:t>
            </w:r>
          </w:p>
        </w:tc>
        <w:tc>
          <w:tcPr>
            <w:tcW w:w="180" w:type="dxa"/>
          </w:tcPr>
          <w:p w14:paraId="55877F0B" w14:textId="77777777" w:rsidR="004F5714" w:rsidRPr="00CD3209" w:rsidRDefault="004F5714" w:rsidP="004F5714">
            <w:pPr>
              <w:tabs>
                <w:tab w:val="decimal" w:pos="1510"/>
              </w:tabs>
              <w:jc w:val="both"/>
            </w:pPr>
          </w:p>
        </w:tc>
        <w:tc>
          <w:tcPr>
            <w:tcW w:w="1620" w:type="dxa"/>
          </w:tcPr>
          <w:p w14:paraId="4A21BDCF" w14:textId="77777777" w:rsidR="004F5714" w:rsidRPr="00CD3209" w:rsidRDefault="004F5714" w:rsidP="004F5714">
            <w:pPr>
              <w:tabs>
                <w:tab w:val="decimal" w:pos="1397"/>
              </w:tabs>
              <w:jc w:val="both"/>
            </w:pPr>
            <w:r w:rsidRPr="00CD3209">
              <w:t>0</w:t>
            </w:r>
          </w:p>
        </w:tc>
      </w:tr>
      <w:tr w:rsidR="004F5714" w:rsidRPr="00CD3209" w14:paraId="0556F385" w14:textId="77777777" w:rsidTr="004548D6">
        <w:tc>
          <w:tcPr>
            <w:tcW w:w="5040" w:type="dxa"/>
          </w:tcPr>
          <w:p w14:paraId="1E244D8A" w14:textId="77777777" w:rsidR="004F5714" w:rsidRPr="00CD3209" w:rsidRDefault="004F5714" w:rsidP="004F5714">
            <w:pPr>
              <w:ind w:left="587"/>
              <w:jc w:val="both"/>
            </w:pPr>
            <w:r w:rsidRPr="00CD3209">
              <w:t>Current Year Offsets</w:t>
            </w:r>
          </w:p>
        </w:tc>
        <w:tc>
          <w:tcPr>
            <w:tcW w:w="180" w:type="dxa"/>
          </w:tcPr>
          <w:p w14:paraId="71BF62C6" w14:textId="77777777" w:rsidR="004F5714" w:rsidRPr="00CD3209" w:rsidRDefault="004F5714" w:rsidP="004F5714">
            <w:pPr>
              <w:tabs>
                <w:tab w:val="decimal" w:pos="1510"/>
              </w:tabs>
              <w:jc w:val="both"/>
            </w:pPr>
          </w:p>
        </w:tc>
        <w:tc>
          <w:tcPr>
            <w:tcW w:w="1620" w:type="dxa"/>
          </w:tcPr>
          <w:p w14:paraId="563D363F" w14:textId="77777777" w:rsidR="004F5714" w:rsidRPr="00CD3209" w:rsidRDefault="004F5714" w:rsidP="004F5714">
            <w:pPr>
              <w:tabs>
                <w:tab w:val="decimal" w:pos="1397"/>
              </w:tabs>
              <w:jc w:val="both"/>
            </w:pPr>
            <w:r w:rsidRPr="00CD3209">
              <w:t>(100,000)</w:t>
            </w:r>
          </w:p>
        </w:tc>
      </w:tr>
      <w:tr w:rsidR="004F5714" w:rsidRPr="00CD3209" w14:paraId="12A729A2" w14:textId="77777777" w:rsidTr="004548D6">
        <w:tc>
          <w:tcPr>
            <w:tcW w:w="5040" w:type="dxa"/>
          </w:tcPr>
          <w:p w14:paraId="73C8E69E" w14:textId="77777777" w:rsidR="004F5714" w:rsidRPr="00CD3209" w:rsidRDefault="004F5714" w:rsidP="004F5714">
            <w:pPr>
              <w:ind w:left="587"/>
              <w:jc w:val="both"/>
            </w:pPr>
            <w:r w:rsidRPr="00CD3209">
              <w:t>Waiver Granted by the Department of Education</w:t>
            </w:r>
          </w:p>
        </w:tc>
        <w:tc>
          <w:tcPr>
            <w:tcW w:w="180" w:type="dxa"/>
          </w:tcPr>
          <w:p w14:paraId="7D44292A" w14:textId="77777777" w:rsidR="004F5714" w:rsidRPr="00CD3209" w:rsidRDefault="004F5714" w:rsidP="004F5714">
            <w:pPr>
              <w:tabs>
                <w:tab w:val="decimal" w:pos="1510"/>
              </w:tabs>
              <w:jc w:val="both"/>
            </w:pPr>
          </w:p>
        </w:tc>
        <w:tc>
          <w:tcPr>
            <w:tcW w:w="1620" w:type="dxa"/>
          </w:tcPr>
          <w:p w14:paraId="3AEC3482" w14:textId="77777777" w:rsidR="004F5714" w:rsidRPr="00CD3209" w:rsidRDefault="004F5714" w:rsidP="004F5714">
            <w:pPr>
              <w:tabs>
                <w:tab w:val="decimal" w:pos="1397"/>
              </w:tabs>
              <w:jc w:val="both"/>
            </w:pPr>
          </w:p>
        </w:tc>
      </w:tr>
      <w:tr w:rsidR="004F5714" w:rsidRPr="00CD3209" w14:paraId="10026E91" w14:textId="77777777" w:rsidTr="004548D6">
        <w:tc>
          <w:tcPr>
            <w:tcW w:w="5040" w:type="dxa"/>
          </w:tcPr>
          <w:p w14:paraId="31F4ED7D" w14:textId="77777777" w:rsidR="004F5714" w:rsidRPr="00CD3209" w:rsidRDefault="004F5714" w:rsidP="004F5714">
            <w:pPr>
              <w:ind w:left="587"/>
              <w:jc w:val="both"/>
            </w:pPr>
            <w:r w:rsidRPr="00CD3209">
              <w:t>Prior Year Offset from Bond Proceeds</w:t>
            </w:r>
          </w:p>
        </w:tc>
        <w:tc>
          <w:tcPr>
            <w:tcW w:w="180" w:type="dxa"/>
          </w:tcPr>
          <w:p w14:paraId="1C47B2BF" w14:textId="77777777" w:rsidR="004F5714" w:rsidRPr="00CD3209" w:rsidRDefault="004F5714" w:rsidP="004F5714">
            <w:pPr>
              <w:tabs>
                <w:tab w:val="decimal" w:pos="1510"/>
              </w:tabs>
              <w:jc w:val="both"/>
            </w:pPr>
          </w:p>
        </w:tc>
        <w:tc>
          <w:tcPr>
            <w:tcW w:w="1620" w:type="dxa"/>
            <w:tcBorders>
              <w:bottom w:val="single" w:sz="4" w:space="0" w:color="auto"/>
            </w:tcBorders>
          </w:tcPr>
          <w:p w14:paraId="05A1172B" w14:textId="77777777" w:rsidR="004F5714" w:rsidRPr="00CD3209" w:rsidRDefault="004F5714" w:rsidP="004F5714">
            <w:pPr>
              <w:tabs>
                <w:tab w:val="decimal" w:pos="1397"/>
              </w:tabs>
              <w:jc w:val="both"/>
            </w:pPr>
            <w:r w:rsidRPr="00CD3209">
              <w:t>(350,000)</w:t>
            </w:r>
          </w:p>
        </w:tc>
      </w:tr>
      <w:tr w:rsidR="004F5714" w:rsidRPr="00CD3209" w14:paraId="0C8415C4" w14:textId="77777777" w:rsidTr="004548D6">
        <w:tc>
          <w:tcPr>
            <w:tcW w:w="5040" w:type="dxa"/>
          </w:tcPr>
          <w:p w14:paraId="48586F04" w14:textId="77777777" w:rsidR="004F5714" w:rsidRPr="00CD3209" w:rsidRDefault="004F5714" w:rsidP="004F5714">
            <w:pPr>
              <w:ind w:left="587"/>
              <w:jc w:val="both"/>
            </w:pPr>
            <w:r w:rsidRPr="00CD3209">
              <w:t>Total</w:t>
            </w:r>
          </w:p>
        </w:tc>
        <w:tc>
          <w:tcPr>
            <w:tcW w:w="180" w:type="dxa"/>
          </w:tcPr>
          <w:p w14:paraId="03A7CB17" w14:textId="77777777"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14:paraId="5726F4A4" w14:textId="77777777" w:rsidR="004F5714" w:rsidRPr="00CD3209" w:rsidRDefault="004F5714" w:rsidP="004F5714">
            <w:pPr>
              <w:tabs>
                <w:tab w:val="decimal" w:pos="1397"/>
              </w:tabs>
              <w:jc w:val="both"/>
            </w:pPr>
            <w:r w:rsidRPr="00CD3209">
              <w:t>$0</w:t>
            </w:r>
          </w:p>
        </w:tc>
      </w:tr>
      <w:tr w:rsidR="004F5714" w:rsidRPr="00CD3209" w14:paraId="66795F74" w14:textId="77777777" w:rsidTr="004548D6">
        <w:tc>
          <w:tcPr>
            <w:tcW w:w="5040" w:type="dxa"/>
          </w:tcPr>
          <w:p w14:paraId="4243C00B" w14:textId="77777777" w:rsidR="004F5714" w:rsidRPr="00CD3209" w:rsidRDefault="004F5714" w:rsidP="004F5714">
            <w:pPr>
              <w:ind w:left="587"/>
              <w:jc w:val="both"/>
            </w:pPr>
          </w:p>
        </w:tc>
        <w:tc>
          <w:tcPr>
            <w:tcW w:w="180" w:type="dxa"/>
          </w:tcPr>
          <w:p w14:paraId="3C2B368B" w14:textId="77777777" w:rsidR="004F5714" w:rsidRPr="00CD3209" w:rsidRDefault="004F5714" w:rsidP="004F5714">
            <w:pPr>
              <w:tabs>
                <w:tab w:val="decimal" w:pos="1510"/>
              </w:tabs>
              <w:jc w:val="both"/>
            </w:pPr>
          </w:p>
        </w:tc>
        <w:tc>
          <w:tcPr>
            <w:tcW w:w="1620" w:type="dxa"/>
            <w:tcBorders>
              <w:top w:val="double" w:sz="4" w:space="0" w:color="auto"/>
            </w:tcBorders>
          </w:tcPr>
          <w:p w14:paraId="60D85673" w14:textId="77777777" w:rsidR="004F5714" w:rsidRPr="00CD3209" w:rsidRDefault="004F5714" w:rsidP="004F5714">
            <w:pPr>
              <w:tabs>
                <w:tab w:val="decimal" w:pos="1397"/>
              </w:tabs>
              <w:jc w:val="both"/>
            </w:pPr>
          </w:p>
        </w:tc>
      </w:tr>
      <w:tr w:rsidR="004F5714" w:rsidRPr="00CD3209" w14:paraId="440B10FE" w14:textId="77777777" w:rsidTr="004548D6">
        <w:tc>
          <w:tcPr>
            <w:tcW w:w="5040" w:type="dxa"/>
          </w:tcPr>
          <w:p w14:paraId="594FD1A3" w14:textId="77777777" w:rsidR="004F5714" w:rsidRPr="00CD3209" w:rsidRDefault="004F5714" w:rsidP="004F5714">
            <w:pPr>
              <w:ind w:left="587"/>
              <w:jc w:val="both"/>
            </w:pPr>
            <w:r w:rsidRPr="00CD3209">
              <w:t>Balance Car</w:t>
            </w:r>
            <w:r>
              <w:t>ried Forward to Fiscal Year 20X</w:t>
            </w:r>
            <w:r w:rsidR="00130163">
              <w:t>X</w:t>
            </w:r>
          </w:p>
        </w:tc>
        <w:tc>
          <w:tcPr>
            <w:tcW w:w="180" w:type="dxa"/>
          </w:tcPr>
          <w:p w14:paraId="662A34A7" w14:textId="77777777" w:rsidR="004F5714" w:rsidRPr="00CD3209" w:rsidRDefault="004F5714" w:rsidP="004F5714">
            <w:pPr>
              <w:tabs>
                <w:tab w:val="decimal" w:pos="1510"/>
              </w:tabs>
              <w:jc w:val="both"/>
            </w:pPr>
          </w:p>
        </w:tc>
        <w:tc>
          <w:tcPr>
            <w:tcW w:w="1620" w:type="dxa"/>
            <w:tcBorders>
              <w:bottom w:val="double" w:sz="4" w:space="0" w:color="auto"/>
            </w:tcBorders>
          </w:tcPr>
          <w:p w14:paraId="7C32CDB8" w14:textId="77777777" w:rsidR="004F5714" w:rsidRPr="00CD3209" w:rsidRDefault="004F5714" w:rsidP="004F5714">
            <w:pPr>
              <w:tabs>
                <w:tab w:val="decimal" w:pos="1397"/>
              </w:tabs>
              <w:jc w:val="both"/>
            </w:pPr>
            <w:r w:rsidRPr="00CD3209">
              <w:t>0</w:t>
            </w:r>
          </w:p>
        </w:tc>
      </w:tr>
      <w:tr w:rsidR="004F5714" w:rsidRPr="00CD3209" w14:paraId="7F75CF0C" w14:textId="77777777" w:rsidTr="004548D6">
        <w:tc>
          <w:tcPr>
            <w:tcW w:w="5040" w:type="dxa"/>
          </w:tcPr>
          <w:p w14:paraId="7797B191" w14:textId="77777777" w:rsidR="004F5714" w:rsidRPr="00CD3209" w:rsidRDefault="004F5714" w:rsidP="004F5714">
            <w:pPr>
              <w:ind w:left="587"/>
              <w:jc w:val="both"/>
            </w:pPr>
          </w:p>
        </w:tc>
        <w:tc>
          <w:tcPr>
            <w:tcW w:w="180" w:type="dxa"/>
          </w:tcPr>
          <w:p w14:paraId="11840AF4" w14:textId="77777777" w:rsidR="004F5714" w:rsidRPr="00CD3209" w:rsidRDefault="004F5714" w:rsidP="004F5714">
            <w:pPr>
              <w:tabs>
                <w:tab w:val="decimal" w:pos="1510"/>
              </w:tabs>
              <w:jc w:val="both"/>
            </w:pPr>
          </w:p>
        </w:tc>
        <w:tc>
          <w:tcPr>
            <w:tcW w:w="1620" w:type="dxa"/>
            <w:tcBorders>
              <w:top w:val="double" w:sz="4" w:space="0" w:color="auto"/>
            </w:tcBorders>
          </w:tcPr>
          <w:p w14:paraId="11A4EF1C" w14:textId="77777777" w:rsidR="004F5714" w:rsidRPr="00CD3209" w:rsidRDefault="004F5714" w:rsidP="004F5714">
            <w:pPr>
              <w:tabs>
                <w:tab w:val="decimal" w:pos="1397"/>
              </w:tabs>
              <w:jc w:val="both"/>
            </w:pPr>
          </w:p>
        </w:tc>
      </w:tr>
      <w:tr w:rsidR="004F5714" w:rsidRPr="00CD3209" w14:paraId="309CCD71" w14:textId="77777777" w:rsidTr="004548D6">
        <w:tc>
          <w:tcPr>
            <w:tcW w:w="5040" w:type="dxa"/>
          </w:tcPr>
          <w:p w14:paraId="6595034E" w14:textId="77777777" w:rsidR="004F5714" w:rsidRPr="00CD3209" w:rsidRDefault="004F5714" w:rsidP="004F5714">
            <w:pPr>
              <w:ind w:left="587"/>
              <w:jc w:val="both"/>
            </w:pPr>
            <w:r w:rsidRPr="00CD3209">
              <w:t>Set Asi</w:t>
            </w:r>
            <w:r>
              <w:t>de Reserve Balance June 30, 20X</w:t>
            </w:r>
            <w:r w:rsidR="00130163">
              <w:t>X</w:t>
            </w:r>
          </w:p>
        </w:tc>
        <w:tc>
          <w:tcPr>
            <w:tcW w:w="180" w:type="dxa"/>
          </w:tcPr>
          <w:p w14:paraId="20ACC298" w14:textId="77777777" w:rsidR="004F5714" w:rsidRPr="00CD3209" w:rsidRDefault="004F5714" w:rsidP="004F5714">
            <w:pPr>
              <w:tabs>
                <w:tab w:val="decimal" w:pos="1510"/>
              </w:tabs>
              <w:jc w:val="both"/>
            </w:pPr>
          </w:p>
        </w:tc>
        <w:tc>
          <w:tcPr>
            <w:tcW w:w="1620" w:type="dxa"/>
            <w:tcBorders>
              <w:bottom w:val="double" w:sz="4" w:space="0" w:color="auto"/>
            </w:tcBorders>
          </w:tcPr>
          <w:p w14:paraId="1EB21358" w14:textId="77777777" w:rsidR="004F5714" w:rsidRPr="00CD3209" w:rsidRDefault="004F5714" w:rsidP="004F5714">
            <w:pPr>
              <w:tabs>
                <w:tab w:val="decimal" w:pos="1397"/>
              </w:tabs>
              <w:jc w:val="both"/>
            </w:pPr>
            <w:r w:rsidRPr="00CD3209">
              <w:t>$0</w:t>
            </w:r>
          </w:p>
        </w:tc>
      </w:tr>
    </w:tbl>
    <w:p w14:paraId="0A8243EB" w14:textId="77777777" w:rsidR="004F5714" w:rsidRPr="008A47EB" w:rsidRDefault="004F5714" w:rsidP="004548D6">
      <w:pPr>
        <w:ind w:left="1080"/>
        <w:jc w:val="both"/>
        <w:rPr>
          <w:rFonts w:ascii="Times New Roman" w:hAnsi="Times New Roman"/>
          <w:sz w:val="22"/>
          <w:szCs w:val="22"/>
        </w:rPr>
      </w:pPr>
    </w:p>
    <w:p w14:paraId="42743602" w14:textId="77777777"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14:paraId="7F48C7EF" w14:textId="77777777" w:rsidR="004F5714" w:rsidRPr="008A47EB" w:rsidRDefault="004F5714" w:rsidP="004548D6">
      <w:pPr>
        <w:ind w:left="1080"/>
        <w:jc w:val="both"/>
        <w:rPr>
          <w:rFonts w:ascii="Times New Roman" w:hAnsi="Times New Roman"/>
          <w:sz w:val="22"/>
          <w:szCs w:val="22"/>
          <w:lang w:eastAsia="ja-JP"/>
        </w:rPr>
      </w:pPr>
    </w:p>
    <w:p w14:paraId="262B1A88" w14:textId="77777777"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lastRenderedPageBreak/>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5EA58CE0" w14:textId="77777777" w:rsidR="004F5714" w:rsidRPr="008A47EB" w:rsidRDefault="004F5714" w:rsidP="004548D6">
      <w:pPr>
        <w:ind w:left="360"/>
        <w:jc w:val="both"/>
        <w:rPr>
          <w:rFonts w:ascii="Times New Roman" w:hAnsi="Times New Roman"/>
          <w:sz w:val="22"/>
          <w:szCs w:val="22"/>
        </w:rPr>
      </w:pPr>
    </w:p>
    <w:p w14:paraId="101A536E" w14:textId="77777777" w:rsidR="004F5714" w:rsidRPr="008A47EB" w:rsidRDefault="004F5714" w:rsidP="004548D6">
      <w:pPr>
        <w:ind w:left="360"/>
        <w:jc w:val="both"/>
        <w:rPr>
          <w:rFonts w:ascii="Times New Roman" w:hAnsi="Times New Roman"/>
          <w:sz w:val="22"/>
          <w:szCs w:val="22"/>
        </w:rPr>
      </w:pPr>
    </w:p>
    <w:p w14:paraId="5CFF6592" w14:textId="77777777"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CE87E3C" w14:textId="77777777" w:rsidR="004F5714" w:rsidRPr="008A47EB" w:rsidRDefault="004F5714" w:rsidP="0025637B">
      <w:pPr>
        <w:jc w:val="both"/>
        <w:rPr>
          <w:rFonts w:ascii="Times New Roman" w:hAnsi="Times New Roman"/>
          <w:sz w:val="22"/>
          <w:szCs w:val="22"/>
        </w:rPr>
      </w:pPr>
    </w:p>
    <w:p w14:paraId="0E3FA8BB" w14:textId="77777777" w:rsidR="004F5714" w:rsidRPr="00201CBB" w:rsidRDefault="004F5714" w:rsidP="00740DB5">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 xml:space="preserve">Special programs for auditing these reserves immediately follow.  If the school district has not elected to follow the pre-July 1, 2001 base calculation, use </w:t>
      </w:r>
      <w:r w:rsidRPr="00201CBB">
        <w:rPr>
          <w:rFonts w:ascii="Times New Roman" w:hAnsi="Times New Roman"/>
          <w:b/>
          <w:sz w:val="22"/>
          <w:szCs w:val="22"/>
        </w:rPr>
        <w:t>Audit Program A</w:t>
      </w:r>
      <w:r w:rsidRPr="00201CBB">
        <w:rPr>
          <w:rFonts w:ascii="Times New Roman" w:hAnsi="Times New Roman"/>
          <w:sz w:val="22"/>
          <w:szCs w:val="22"/>
        </w:rPr>
        <w:t xml:space="preserve">.  If the school district has elected to follow the pre-July 1, 2001 base calculation, use </w:t>
      </w:r>
      <w:r w:rsidRPr="00201CBB">
        <w:rPr>
          <w:rFonts w:ascii="Times New Roman" w:hAnsi="Times New Roman"/>
          <w:b/>
          <w:sz w:val="22"/>
          <w:szCs w:val="22"/>
        </w:rPr>
        <w:t>Audit Program B</w:t>
      </w:r>
      <w:r w:rsidRPr="00201CBB">
        <w:rPr>
          <w:rFonts w:ascii="Times New Roman" w:hAnsi="Times New Roman"/>
          <w:sz w:val="22"/>
          <w:szCs w:val="22"/>
        </w:rPr>
        <w:t>.</w:t>
      </w:r>
    </w:p>
    <w:p w14:paraId="3B38B4BF" w14:textId="77777777" w:rsidR="004F5714" w:rsidRDefault="004F5714" w:rsidP="0025637B">
      <w:pPr>
        <w:widowControl w:val="0"/>
        <w:jc w:val="both"/>
        <w:rPr>
          <w:rFonts w:ascii="Times New Roman" w:hAnsi="Times New Roman"/>
          <w:sz w:val="22"/>
          <w:szCs w:val="22"/>
        </w:rPr>
      </w:pPr>
    </w:p>
    <w:p w14:paraId="097AE0AD" w14:textId="77777777" w:rsidR="002040C1" w:rsidRPr="006C1FFB" w:rsidRDefault="002040C1" w:rsidP="0025637B">
      <w:pPr>
        <w:widowControl w:val="0"/>
        <w:jc w:val="both"/>
        <w:rPr>
          <w:rFonts w:ascii="Times New Roman" w:hAnsi="Times New Roman"/>
          <w:sz w:val="22"/>
          <w:szCs w:val="22"/>
        </w:rPr>
      </w:pPr>
    </w:p>
    <w:p w14:paraId="4A0A05CB"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8D1861"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8ED471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CBF42D" w14:textId="77777777"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8632122" w14:textId="77777777" w:rsidR="004F5714" w:rsidRPr="006C1FFB" w:rsidRDefault="004F5714" w:rsidP="0025637B">
      <w:pPr>
        <w:widowControl w:val="0"/>
        <w:jc w:val="both"/>
        <w:rPr>
          <w:rFonts w:ascii="Times New Roman" w:hAnsi="Times New Roman"/>
          <w:sz w:val="22"/>
          <w:szCs w:val="22"/>
        </w:rPr>
      </w:pPr>
    </w:p>
    <w:p w14:paraId="0DFB1DCD"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5B2EC1B"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18AF35"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067792"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25E47F" w14:textId="77777777" w:rsidR="004F5714" w:rsidRPr="006C1FFB" w:rsidRDefault="004F5714" w:rsidP="0025637B">
      <w:pPr>
        <w:widowControl w:val="0"/>
        <w:jc w:val="both"/>
        <w:rPr>
          <w:rFonts w:ascii="Times New Roman" w:hAnsi="Times New Roman"/>
          <w:sz w:val="22"/>
          <w:szCs w:val="22"/>
        </w:rPr>
      </w:pPr>
    </w:p>
    <w:p w14:paraId="09BBA86B" w14:textId="77777777"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7F38C0E6"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14:paraId="3F4D21F4" w14:textId="77777777"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14:paraId="0D1C64C9" w14:textId="77777777" w:rsidR="004F5714" w:rsidRPr="008A47EB" w:rsidRDefault="004F5714" w:rsidP="004548D6">
      <w:pPr>
        <w:ind w:left="360"/>
        <w:jc w:val="both"/>
        <w:rPr>
          <w:rFonts w:ascii="Times New Roman" w:hAnsi="Times New Roman"/>
          <w:sz w:val="22"/>
          <w:szCs w:val="22"/>
        </w:rPr>
      </w:pPr>
    </w:p>
    <w:p w14:paraId="15533004" w14:textId="77777777"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14:paraId="3365B763" w14:textId="77777777"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029C9B5" w14:textId="77777777" w:rsidTr="004548D6">
        <w:tc>
          <w:tcPr>
            <w:tcW w:w="648" w:type="dxa"/>
            <w:shd w:val="clear" w:color="auto" w:fill="D9D9D9" w:themeFill="background1" w:themeFillShade="D9"/>
            <w:vAlign w:val="bottom"/>
          </w:tcPr>
          <w:p w14:paraId="603911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0868FDD6"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14:paraId="3EDEAD3F" w14:textId="77777777" w:rsidR="004F5714" w:rsidRPr="002040C1" w:rsidRDefault="004F5714" w:rsidP="002040C1">
            <w:pPr>
              <w:rPr>
                <w:rFonts w:ascii="Times New Roman" w:hAnsi="Times New Roman"/>
                <w:b/>
                <w:sz w:val="22"/>
                <w:szCs w:val="22"/>
              </w:rPr>
            </w:pPr>
          </w:p>
          <w:p w14:paraId="7FA90DB1"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14:paraId="137F4E44"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14:paraId="15EA5010"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590E229E"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14:paraId="0E52F91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0102228C" w14:textId="77777777" w:rsidTr="004548D6">
        <w:tc>
          <w:tcPr>
            <w:tcW w:w="648" w:type="dxa"/>
          </w:tcPr>
          <w:p w14:paraId="7E2BF7F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14:paraId="77D5EA4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14:paraId="648943FD" w14:textId="77777777" w:rsidR="004F5714" w:rsidRPr="008A47EB" w:rsidRDefault="004F5714" w:rsidP="004F5714">
            <w:pPr>
              <w:jc w:val="both"/>
              <w:rPr>
                <w:rFonts w:ascii="Times New Roman" w:hAnsi="Times New Roman"/>
                <w:sz w:val="22"/>
                <w:szCs w:val="22"/>
              </w:rPr>
            </w:pPr>
          </w:p>
        </w:tc>
      </w:tr>
      <w:tr w:rsidR="004F5714" w:rsidRPr="008A47EB" w14:paraId="598DA415" w14:textId="77777777" w:rsidTr="004548D6">
        <w:tc>
          <w:tcPr>
            <w:tcW w:w="648" w:type="dxa"/>
          </w:tcPr>
          <w:p w14:paraId="49F3FBF9"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016524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14:paraId="635E61E6" w14:textId="77777777" w:rsidR="004F5714" w:rsidRPr="008A47EB" w:rsidRDefault="004F5714" w:rsidP="004F5714">
            <w:pPr>
              <w:jc w:val="both"/>
              <w:rPr>
                <w:rFonts w:ascii="Times New Roman" w:hAnsi="Times New Roman"/>
                <w:sz w:val="22"/>
                <w:szCs w:val="22"/>
              </w:rPr>
            </w:pPr>
          </w:p>
        </w:tc>
        <w:tc>
          <w:tcPr>
            <w:tcW w:w="720" w:type="dxa"/>
          </w:tcPr>
          <w:p w14:paraId="36DEB00A" w14:textId="77777777" w:rsidR="004F5714" w:rsidRPr="008A47EB" w:rsidRDefault="004F5714" w:rsidP="004F5714">
            <w:pPr>
              <w:jc w:val="both"/>
              <w:rPr>
                <w:rFonts w:ascii="Times New Roman" w:hAnsi="Times New Roman"/>
                <w:sz w:val="22"/>
                <w:szCs w:val="22"/>
              </w:rPr>
            </w:pPr>
          </w:p>
        </w:tc>
        <w:tc>
          <w:tcPr>
            <w:tcW w:w="720" w:type="dxa"/>
          </w:tcPr>
          <w:p w14:paraId="1814304C" w14:textId="77777777" w:rsidR="004F5714" w:rsidRPr="008A47EB" w:rsidRDefault="004F5714" w:rsidP="004F5714">
            <w:pPr>
              <w:jc w:val="both"/>
              <w:rPr>
                <w:rFonts w:ascii="Times New Roman" w:hAnsi="Times New Roman"/>
                <w:sz w:val="22"/>
                <w:szCs w:val="22"/>
              </w:rPr>
            </w:pPr>
          </w:p>
        </w:tc>
      </w:tr>
      <w:tr w:rsidR="004F5714" w:rsidRPr="008A47EB" w14:paraId="2F33AC2C" w14:textId="77777777" w:rsidTr="004548D6">
        <w:tc>
          <w:tcPr>
            <w:tcW w:w="648" w:type="dxa"/>
          </w:tcPr>
          <w:p w14:paraId="29DC969E"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E8AEED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10" w:type="dxa"/>
          </w:tcPr>
          <w:p w14:paraId="02F94D81" w14:textId="77777777" w:rsidR="004F5714" w:rsidRPr="008A47EB" w:rsidRDefault="004F5714" w:rsidP="004F5714">
            <w:pPr>
              <w:jc w:val="both"/>
              <w:rPr>
                <w:rFonts w:ascii="Times New Roman" w:hAnsi="Times New Roman"/>
                <w:sz w:val="22"/>
                <w:szCs w:val="22"/>
              </w:rPr>
            </w:pPr>
          </w:p>
        </w:tc>
        <w:tc>
          <w:tcPr>
            <w:tcW w:w="720" w:type="dxa"/>
          </w:tcPr>
          <w:p w14:paraId="311F0576" w14:textId="77777777" w:rsidR="004F5714" w:rsidRPr="008A47EB" w:rsidRDefault="004F5714" w:rsidP="004F5714">
            <w:pPr>
              <w:jc w:val="both"/>
              <w:rPr>
                <w:rFonts w:ascii="Times New Roman" w:hAnsi="Times New Roman"/>
                <w:sz w:val="22"/>
                <w:szCs w:val="22"/>
              </w:rPr>
            </w:pPr>
          </w:p>
        </w:tc>
        <w:tc>
          <w:tcPr>
            <w:tcW w:w="720" w:type="dxa"/>
          </w:tcPr>
          <w:p w14:paraId="0E21512C" w14:textId="77777777" w:rsidR="004F5714" w:rsidRPr="008A47EB" w:rsidRDefault="004F5714" w:rsidP="004F5714">
            <w:pPr>
              <w:jc w:val="both"/>
              <w:rPr>
                <w:rFonts w:ascii="Times New Roman" w:hAnsi="Times New Roman"/>
                <w:sz w:val="22"/>
                <w:szCs w:val="22"/>
              </w:rPr>
            </w:pPr>
          </w:p>
        </w:tc>
      </w:tr>
      <w:tr w:rsidR="004F5714" w:rsidRPr="008A47EB" w14:paraId="550F22A4" w14:textId="77777777" w:rsidTr="004548D6">
        <w:tc>
          <w:tcPr>
            <w:tcW w:w="648" w:type="dxa"/>
          </w:tcPr>
          <w:p w14:paraId="6C60EDBF"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5D8DA97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810" w:type="dxa"/>
          </w:tcPr>
          <w:p w14:paraId="1EAAA4BA" w14:textId="77777777" w:rsidR="004F5714" w:rsidRPr="008A47EB" w:rsidRDefault="004F5714" w:rsidP="004F5714">
            <w:pPr>
              <w:jc w:val="both"/>
              <w:rPr>
                <w:rFonts w:ascii="Times New Roman" w:hAnsi="Times New Roman"/>
                <w:sz w:val="22"/>
                <w:szCs w:val="22"/>
              </w:rPr>
            </w:pPr>
          </w:p>
        </w:tc>
        <w:tc>
          <w:tcPr>
            <w:tcW w:w="720" w:type="dxa"/>
          </w:tcPr>
          <w:p w14:paraId="137E4864" w14:textId="77777777" w:rsidR="004F5714" w:rsidRPr="008A47EB" w:rsidRDefault="004F5714" w:rsidP="004F5714">
            <w:pPr>
              <w:jc w:val="both"/>
              <w:rPr>
                <w:rFonts w:ascii="Times New Roman" w:hAnsi="Times New Roman"/>
                <w:sz w:val="22"/>
                <w:szCs w:val="22"/>
              </w:rPr>
            </w:pPr>
          </w:p>
        </w:tc>
        <w:tc>
          <w:tcPr>
            <w:tcW w:w="720" w:type="dxa"/>
          </w:tcPr>
          <w:p w14:paraId="6EABEF7B" w14:textId="77777777" w:rsidR="004F5714" w:rsidRPr="008A47EB" w:rsidRDefault="004F5714" w:rsidP="004F5714">
            <w:pPr>
              <w:jc w:val="both"/>
              <w:rPr>
                <w:rFonts w:ascii="Times New Roman" w:hAnsi="Times New Roman"/>
                <w:sz w:val="22"/>
                <w:szCs w:val="22"/>
              </w:rPr>
            </w:pPr>
          </w:p>
        </w:tc>
      </w:tr>
      <w:tr w:rsidR="004F5714" w:rsidRPr="008A47EB" w14:paraId="12C76CD2" w14:textId="77777777" w:rsidTr="004548D6">
        <w:tc>
          <w:tcPr>
            <w:tcW w:w="648" w:type="dxa"/>
          </w:tcPr>
          <w:p w14:paraId="40B0C937"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14:paraId="5924227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5A4A0C4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5C53D8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5AD75AE8" w14:textId="77777777" w:rsidR="004F5714" w:rsidRPr="008A47EB" w:rsidRDefault="004F5714" w:rsidP="004F5714">
            <w:pPr>
              <w:jc w:val="both"/>
              <w:rPr>
                <w:rFonts w:ascii="Times New Roman" w:hAnsi="Times New Roman"/>
                <w:sz w:val="22"/>
                <w:szCs w:val="22"/>
              </w:rPr>
            </w:pPr>
          </w:p>
        </w:tc>
      </w:tr>
      <w:tr w:rsidR="004F5714" w:rsidRPr="008A47EB" w14:paraId="43C7FEDF" w14:textId="77777777" w:rsidTr="004548D6">
        <w:tc>
          <w:tcPr>
            <w:tcW w:w="648" w:type="dxa"/>
          </w:tcPr>
          <w:p w14:paraId="07A6756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14:paraId="17F2C457" w14:textId="135F54B0"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1"/>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_Ref200792056 \h  \* MERGEFORMAT </w:instrText>
            </w:r>
            <w:r w:rsidRPr="0015011D">
              <w:rPr>
                <w:rFonts w:ascii="Times New Roman" w:hAnsi="Times New Roman"/>
              </w:rPr>
            </w:r>
            <w:r w:rsidRPr="0015011D">
              <w:rPr>
                <w:rFonts w:ascii="Times New Roman" w:hAnsi="Times New Roman"/>
              </w:rPr>
              <w:fldChar w:fldCharType="separate"/>
            </w:r>
            <w:r w:rsidR="007A658B" w:rsidRPr="007A658B">
              <w:rPr>
                <w:rFonts w:ascii="Times New Roman" w:hAnsi="Times New Roman"/>
                <w:sz w:val="22"/>
                <w:szCs w:val="22"/>
                <w:vertAlign w:val="superscript"/>
              </w:rPr>
              <w:t>17</w:t>
            </w:r>
            <w:r w:rsidRPr="0015011D">
              <w:rPr>
                <w:rFonts w:ascii="Times New Roman" w:hAnsi="Times New Roman"/>
              </w:rPr>
              <w:fldChar w:fldCharType="end"/>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_Ref200792093 \h  \* MERGEFORMAT </w:instrText>
            </w:r>
            <w:r w:rsidRPr="0015011D">
              <w:rPr>
                <w:rFonts w:ascii="Times New Roman" w:hAnsi="Times New Roman"/>
              </w:rPr>
            </w:r>
            <w:r w:rsidRPr="0015011D">
              <w:rPr>
                <w:rFonts w:ascii="Times New Roman" w:hAnsi="Times New Roman"/>
              </w:rPr>
              <w:fldChar w:fldCharType="separate"/>
            </w:r>
            <w:r w:rsidR="007A658B" w:rsidRPr="007A658B">
              <w:rPr>
                <w:rFonts w:ascii="Times New Roman" w:hAnsi="Times New Roman"/>
                <w:sz w:val="22"/>
                <w:szCs w:val="22"/>
                <w:vertAlign w:val="superscript"/>
              </w:rPr>
              <w:t>18</w:t>
            </w:r>
            <w:r w:rsidRPr="0015011D">
              <w:rPr>
                <w:rFonts w:ascii="Times New Roman" w:hAnsi="Times New Roman"/>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14:paraId="576301DD" w14:textId="77777777"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14:paraId="0C4B6756" w14:textId="77777777" w:rsidR="004F5714" w:rsidRPr="008A47EB" w:rsidRDefault="004F5714" w:rsidP="004F5714">
            <w:pPr>
              <w:jc w:val="both"/>
              <w:rPr>
                <w:rFonts w:ascii="Times New Roman" w:hAnsi="Times New Roman"/>
                <w:sz w:val="22"/>
                <w:szCs w:val="22"/>
              </w:rPr>
            </w:pPr>
          </w:p>
        </w:tc>
      </w:tr>
      <w:tr w:rsidR="004F5714" w:rsidRPr="008A47EB" w14:paraId="3FD2D850" w14:textId="77777777" w:rsidTr="004548D6">
        <w:tc>
          <w:tcPr>
            <w:tcW w:w="648" w:type="dxa"/>
          </w:tcPr>
          <w:p w14:paraId="6A89866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8F70680" w14:textId="77777777"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14:paraId="77C11C7C" w14:textId="4B408EF2" w:rsidR="004F5714" w:rsidRPr="0015011D" w:rsidRDefault="005E3728" w:rsidP="004F5714">
            <w:pPr>
              <w:ind w:left="720"/>
              <w:jc w:val="both"/>
              <w:rPr>
                <w:rFonts w:ascii="Times New Roman" w:hAnsi="Times New Roman"/>
                <w:strike/>
                <w:sz w:val="22"/>
                <w:szCs w:val="22"/>
              </w:rPr>
            </w:pPr>
            <w:hyperlink r:id="rId18" w:history="1">
              <w:r w:rsidR="004F5714" w:rsidRPr="0015011D">
                <w:rPr>
                  <w:rStyle w:val="Hyperlink"/>
                  <w:rFonts w:ascii="Times New Roman" w:hAnsi="Times New Roman"/>
                </w:rPr>
                <w:t>http://www.ode.state.oh.us/GD/Templates/Pages/ODE/ODEPrimary.aspx?Page=2&amp;TopicID=990&amp;TopicRelationID=1353</w:t>
              </w:r>
            </w:hyperlink>
          </w:p>
        </w:tc>
        <w:tc>
          <w:tcPr>
            <w:tcW w:w="810" w:type="dxa"/>
            <w:tcBorders>
              <w:bottom w:val="single" w:sz="4" w:space="0" w:color="auto"/>
            </w:tcBorders>
          </w:tcPr>
          <w:p w14:paraId="466EC5E5"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22AABDF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0B470D38" w14:textId="77777777" w:rsidR="004F5714" w:rsidRPr="008A47EB" w:rsidRDefault="004F5714" w:rsidP="004F5714">
            <w:pPr>
              <w:jc w:val="both"/>
              <w:rPr>
                <w:rFonts w:ascii="Times New Roman" w:hAnsi="Times New Roman"/>
                <w:sz w:val="22"/>
                <w:szCs w:val="22"/>
              </w:rPr>
            </w:pPr>
          </w:p>
        </w:tc>
      </w:tr>
      <w:tr w:rsidR="004F5714" w:rsidRPr="008A47EB" w14:paraId="5789690B" w14:textId="77777777" w:rsidTr="004548D6">
        <w:tc>
          <w:tcPr>
            <w:tcW w:w="648" w:type="dxa"/>
          </w:tcPr>
          <w:p w14:paraId="16C14D0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14:paraId="10B4E8D3" w14:textId="7855F374"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rPr>
              <w:fldChar w:fldCharType="begin"/>
            </w:r>
            <w:r w:rsidRPr="0015011D">
              <w:rPr>
                <w:rFonts w:ascii="Times New Roman" w:hAnsi="Times New Roman"/>
              </w:rPr>
              <w:instrText xml:space="preserve"> NOTEREF _Ref200792002 \h  \* MERGEFORMAT </w:instrText>
            </w:r>
            <w:r w:rsidRPr="0015011D">
              <w:rPr>
                <w:rFonts w:ascii="Times New Roman" w:hAnsi="Times New Roman"/>
              </w:rPr>
            </w:r>
            <w:r w:rsidRPr="0015011D">
              <w:rPr>
                <w:rFonts w:ascii="Times New Roman" w:hAnsi="Times New Roman"/>
              </w:rPr>
              <w:fldChar w:fldCharType="separate"/>
            </w:r>
            <w:r w:rsidR="007A658B" w:rsidRPr="007A658B">
              <w:rPr>
                <w:rFonts w:ascii="Times New Roman" w:hAnsi="Times New Roman"/>
                <w:sz w:val="22"/>
                <w:szCs w:val="22"/>
                <w:vertAlign w:val="superscript"/>
              </w:rPr>
              <w:t>16</w:t>
            </w:r>
            <w:r w:rsidRPr="0015011D">
              <w:rPr>
                <w:rFonts w:ascii="Times New Roman" w:hAnsi="Times New Roman"/>
              </w:rPr>
              <w:fldChar w:fldCharType="end"/>
            </w:r>
            <w:r w:rsidRPr="0015011D">
              <w:rPr>
                <w:rFonts w:ascii="Times New Roman" w:hAnsi="Times New Roman"/>
                <w:sz w:val="22"/>
                <w:szCs w:val="22"/>
              </w:rPr>
              <w:t xml:space="preserve"> expenditures charged to the Reserve during the year for </w:t>
            </w:r>
            <w:r w:rsidR="006E7488">
              <w:rPr>
                <w:rFonts w:ascii="Times New Roman" w:hAnsi="Times New Roman"/>
                <w:sz w:val="22"/>
                <w:szCs w:val="22"/>
              </w:rPr>
              <w:t>compliance with Ohio Admin. Code</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14:paraId="0754B3FB" w14:textId="77777777" w:rsidR="004F5714" w:rsidRPr="008A47EB" w:rsidRDefault="004F5714" w:rsidP="004F5714">
            <w:pPr>
              <w:jc w:val="both"/>
              <w:rPr>
                <w:rFonts w:ascii="Times New Roman" w:hAnsi="Times New Roman"/>
                <w:sz w:val="22"/>
                <w:szCs w:val="22"/>
              </w:rPr>
            </w:pPr>
          </w:p>
        </w:tc>
      </w:tr>
      <w:tr w:rsidR="004F5714" w:rsidRPr="008A47EB" w14:paraId="111122AA" w14:textId="77777777" w:rsidTr="004548D6">
        <w:tc>
          <w:tcPr>
            <w:tcW w:w="648" w:type="dxa"/>
          </w:tcPr>
          <w:p w14:paraId="4D8FA21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1A491C3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01CBA8F2" w14:textId="77777777" w:rsidR="004F5714" w:rsidRPr="008A47EB" w:rsidRDefault="004F5714" w:rsidP="004F5714">
            <w:pPr>
              <w:jc w:val="both"/>
              <w:rPr>
                <w:rFonts w:ascii="Times New Roman" w:hAnsi="Times New Roman"/>
                <w:sz w:val="22"/>
                <w:szCs w:val="22"/>
              </w:rPr>
            </w:pPr>
          </w:p>
        </w:tc>
        <w:tc>
          <w:tcPr>
            <w:tcW w:w="720" w:type="dxa"/>
          </w:tcPr>
          <w:p w14:paraId="7D1D0C46" w14:textId="77777777" w:rsidR="004F5714" w:rsidRPr="008A47EB" w:rsidRDefault="004F5714" w:rsidP="004F5714">
            <w:pPr>
              <w:jc w:val="both"/>
              <w:rPr>
                <w:rFonts w:ascii="Times New Roman" w:hAnsi="Times New Roman"/>
                <w:sz w:val="22"/>
                <w:szCs w:val="22"/>
              </w:rPr>
            </w:pPr>
          </w:p>
        </w:tc>
        <w:tc>
          <w:tcPr>
            <w:tcW w:w="720" w:type="dxa"/>
          </w:tcPr>
          <w:p w14:paraId="5E6CDAC2" w14:textId="77777777" w:rsidR="004F5714" w:rsidRPr="008A47EB" w:rsidRDefault="004F5714" w:rsidP="004F5714">
            <w:pPr>
              <w:jc w:val="both"/>
              <w:rPr>
                <w:rFonts w:ascii="Times New Roman" w:hAnsi="Times New Roman"/>
                <w:sz w:val="22"/>
                <w:szCs w:val="22"/>
              </w:rPr>
            </w:pPr>
          </w:p>
        </w:tc>
      </w:tr>
      <w:tr w:rsidR="004F5714" w:rsidRPr="008A47EB" w14:paraId="6DE9571D" w14:textId="77777777" w:rsidTr="004548D6">
        <w:tc>
          <w:tcPr>
            <w:tcW w:w="648" w:type="dxa"/>
          </w:tcPr>
          <w:p w14:paraId="596B9398"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F0A252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133F46F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D91713A"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FB1AA91" w14:textId="77777777" w:rsidR="004F5714" w:rsidRPr="008A47EB" w:rsidRDefault="004F5714" w:rsidP="004F5714">
            <w:pPr>
              <w:jc w:val="both"/>
              <w:rPr>
                <w:rFonts w:ascii="Times New Roman" w:hAnsi="Times New Roman"/>
                <w:sz w:val="22"/>
                <w:szCs w:val="22"/>
              </w:rPr>
            </w:pPr>
          </w:p>
        </w:tc>
      </w:tr>
      <w:tr w:rsidR="004F5714" w:rsidRPr="008A47EB" w14:paraId="41B69B59" w14:textId="77777777" w:rsidTr="004548D6">
        <w:tc>
          <w:tcPr>
            <w:tcW w:w="648" w:type="dxa"/>
          </w:tcPr>
          <w:p w14:paraId="2BBFD69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14:paraId="79983DC9" w14:textId="323C819E"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7A658B" w:rsidRPr="007A658B">
              <w:rPr>
                <w:rFonts w:ascii="Times New Roman" w:hAnsi="Times New Roman"/>
                <w:sz w:val="22"/>
                <w:szCs w:val="22"/>
                <w:vertAlign w:val="superscript"/>
              </w:rPr>
              <w:t>14</w:t>
            </w:r>
            <w:r w:rsidRPr="0015011D">
              <w:rPr>
                <w:rFonts w:ascii="Times New Roman" w:hAnsi="Times New Roman"/>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14:paraId="60874D8A" w14:textId="77777777" w:rsidR="004F5714" w:rsidRPr="008A47EB" w:rsidRDefault="004F5714" w:rsidP="004F5714">
            <w:pPr>
              <w:jc w:val="both"/>
              <w:rPr>
                <w:rFonts w:ascii="Times New Roman" w:hAnsi="Times New Roman"/>
                <w:sz w:val="22"/>
                <w:szCs w:val="22"/>
              </w:rPr>
            </w:pPr>
          </w:p>
        </w:tc>
      </w:tr>
    </w:tbl>
    <w:p w14:paraId="1572749C"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14:paraId="62F03EE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14:paraId="35A98FD7"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57B4D9B" w14:textId="77777777" w:rsidTr="004548D6">
        <w:tc>
          <w:tcPr>
            <w:tcW w:w="648" w:type="dxa"/>
          </w:tcPr>
          <w:p w14:paraId="44FFEAD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28E23698"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003A7D62">
              <w:rPr>
                <w:rFonts w:ascii="Times New Roman" w:hAnsi="Times New Roman"/>
                <w:sz w:val="22"/>
                <w:szCs w:val="22"/>
              </w:rPr>
              <w:t>.</w:t>
            </w:r>
            <w:r w:rsidRPr="008A47EB">
              <w:rPr>
                <w:rStyle w:val="FootnoteReference"/>
                <w:rFonts w:ascii="Times New Roman" w:hAnsi="Times New Roman"/>
                <w:sz w:val="22"/>
                <w:szCs w:val="22"/>
              </w:rPr>
              <w:footnoteReference w:id="22"/>
            </w:r>
          </w:p>
        </w:tc>
        <w:tc>
          <w:tcPr>
            <w:tcW w:w="810" w:type="dxa"/>
          </w:tcPr>
          <w:p w14:paraId="095526EF" w14:textId="77777777" w:rsidR="004F5714" w:rsidRPr="008A47EB" w:rsidRDefault="004F5714" w:rsidP="004F5714">
            <w:pPr>
              <w:jc w:val="both"/>
              <w:rPr>
                <w:rFonts w:ascii="Times New Roman" w:hAnsi="Times New Roman"/>
                <w:sz w:val="22"/>
                <w:szCs w:val="22"/>
              </w:rPr>
            </w:pPr>
          </w:p>
        </w:tc>
        <w:tc>
          <w:tcPr>
            <w:tcW w:w="720" w:type="dxa"/>
          </w:tcPr>
          <w:p w14:paraId="22C35DC4" w14:textId="77777777" w:rsidR="004F5714" w:rsidRPr="008A47EB" w:rsidRDefault="004F5714" w:rsidP="004F5714">
            <w:pPr>
              <w:jc w:val="both"/>
              <w:rPr>
                <w:rFonts w:ascii="Times New Roman" w:hAnsi="Times New Roman"/>
                <w:sz w:val="22"/>
                <w:szCs w:val="22"/>
              </w:rPr>
            </w:pPr>
          </w:p>
        </w:tc>
        <w:tc>
          <w:tcPr>
            <w:tcW w:w="720" w:type="dxa"/>
          </w:tcPr>
          <w:p w14:paraId="3BF0F1DC" w14:textId="77777777" w:rsidR="004F5714" w:rsidRPr="008A47EB" w:rsidRDefault="004F5714" w:rsidP="004F5714">
            <w:pPr>
              <w:jc w:val="both"/>
              <w:rPr>
                <w:rFonts w:ascii="Times New Roman" w:hAnsi="Times New Roman"/>
                <w:sz w:val="22"/>
                <w:szCs w:val="22"/>
              </w:rPr>
            </w:pPr>
          </w:p>
        </w:tc>
      </w:tr>
      <w:tr w:rsidR="004F5714" w:rsidRPr="008A47EB" w14:paraId="179CD5FF" w14:textId="77777777" w:rsidTr="004548D6">
        <w:tc>
          <w:tcPr>
            <w:tcW w:w="648" w:type="dxa"/>
          </w:tcPr>
          <w:p w14:paraId="065CEE2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3628320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14" w:name="_Ref200791396"/>
            <w:r w:rsidRPr="008A47EB">
              <w:rPr>
                <w:rStyle w:val="FootnoteReference"/>
                <w:rFonts w:ascii="Times New Roman" w:hAnsi="Times New Roman"/>
                <w:sz w:val="22"/>
                <w:szCs w:val="22"/>
              </w:rPr>
              <w:footnoteReference w:id="23"/>
            </w:r>
            <w:bookmarkEnd w:id="14"/>
          </w:p>
        </w:tc>
        <w:tc>
          <w:tcPr>
            <w:tcW w:w="810" w:type="dxa"/>
          </w:tcPr>
          <w:p w14:paraId="3F13AEFA" w14:textId="77777777" w:rsidR="004F5714" w:rsidRPr="008A47EB" w:rsidRDefault="004F5714" w:rsidP="004F5714">
            <w:pPr>
              <w:jc w:val="both"/>
              <w:rPr>
                <w:rFonts w:ascii="Times New Roman" w:hAnsi="Times New Roman"/>
                <w:sz w:val="22"/>
                <w:szCs w:val="22"/>
              </w:rPr>
            </w:pPr>
          </w:p>
        </w:tc>
        <w:tc>
          <w:tcPr>
            <w:tcW w:w="720" w:type="dxa"/>
          </w:tcPr>
          <w:p w14:paraId="712C7965" w14:textId="77777777" w:rsidR="004F5714" w:rsidRPr="008A47EB" w:rsidRDefault="004F5714" w:rsidP="004F5714">
            <w:pPr>
              <w:jc w:val="both"/>
              <w:rPr>
                <w:rFonts w:ascii="Times New Roman" w:hAnsi="Times New Roman"/>
                <w:sz w:val="22"/>
                <w:szCs w:val="22"/>
              </w:rPr>
            </w:pPr>
          </w:p>
        </w:tc>
        <w:tc>
          <w:tcPr>
            <w:tcW w:w="720" w:type="dxa"/>
          </w:tcPr>
          <w:p w14:paraId="523A09F5" w14:textId="77777777" w:rsidR="004F5714" w:rsidRPr="008A47EB" w:rsidRDefault="004F5714" w:rsidP="004F5714">
            <w:pPr>
              <w:jc w:val="both"/>
              <w:rPr>
                <w:rFonts w:ascii="Times New Roman" w:hAnsi="Times New Roman"/>
                <w:sz w:val="22"/>
                <w:szCs w:val="22"/>
              </w:rPr>
            </w:pPr>
          </w:p>
        </w:tc>
      </w:tr>
      <w:tr w:rsidR="004F5714" w:rsidRPr="008A47EB" w14:paraId="1A913AEE" w14:textId="77777777" w:rsidTr="004548D6">
        <w:tc>
          <w:tcPr>
            <w:tcW w:w="648" w:type="dxa"/>
          </w:tcPr>
          <w:p w14:paraId="76CA50E1"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4A8DBF4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14:paraId="3AEEC94D" w14:textId="77777777" w:rsidR="004F5714" w:rsidRPr="008A47EB" w:rsidRDefault="004F5714" w:rsidP="004F5714">
            <w:pPr>
              <w:jc w:val="both"/>
              <w:rPr>
                <w:rFonts w:ascii="Times New Roman" w:hAnsi="Times New Roman"/>
                <w:sz w:val="22"/>
                <w:szCs w:val="22"/>
              </w:rPr>
            </w:pPr>
          </w:p>
        </w:tc>
        <w:tc>
          <w:tcPr>
            <w:tcW w:w="720" w:type="dxa"/>
          </w:tcPr>
          <w:p w14:paraId="75AD5AA6" w14:textId="77777777" w:rsidR="004F5714" w:rsidRPr="008A47EB" w:rsidRDefault="004F5714" w:rsidP="004F5714">
            <w:pPr>
              <w:jc w:val="both"/>
              <w:rPr>
                <w:rFonts w:ascii="Times New Roman" w:hAnsi="Times New Roman"/>
                <w:sz w:val="22"/>
                <w:szCs w:val="22"/>
              </w:rPr>
            </w:pPr>
          </w:p>
        </w:tc>
        <w:tc>
          <w:tcPr>
            <w:tcW w:w="720" w:type="dxa"/>
          </w:tcPr>
          <w:p w14:paraId="167B7DAE" w14:textId="77777777" w:rsidR="004F5714" w:rsidRPr="008A47EB" w:rsidRDefault="004F5714" w:rsidP="004F5714">
            <w:pPr>
              <w:jc w:val="both"/>
              <w:rPr>
                <w:rFonts w:ascii="Times New Roman" w:hAnsi="Times New Roman"/>
                <w:sz w:val="22"/>
                <w:szCs w:val="22"/>
              </w:rPr>
            </w:pPr>
          </w:p>
        </w:tc>
      </w:tr>
      <w:tr w:rsidR="004F5714" w:rsidRPr="008A47EB" w14:paraId="5F58479A" w14:textId="77777777" w:rsidTr="004548D6">
        <w:tc>
          <w:tcPr>
            <w:tcW w:w="648" w:type="dxa"/>
          </w:tcPr>
          <w:p w14:paraId="508E71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14:paraId="0399F9A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450BA874" w14:textId="77777777" w:rsidR="004F5714" w:rsidRPr="008A47EB" w:rsidRDefault="004F5714" w:rsidP="004F5714">
            <w:pPr>
              <w:jc w:val="both"/>
              <w:rPr>
                <w:rFonts w:ascii="Times New Roman" w:hAnsi="Times New Roman"/>
                <w:sz w:val="22"/>
                <w:szCs w:val="22"/>
              </w:rPr>
            </w:pPr>
          </w:p>
        </w:tc>
        <w:tc>
          <w:tcPr>
            <w:tcW w:w="720" w:type="dxa"/>
          </w:tcPr>
          <w:p w14:paraId="6B4A3EBB" w14:textId="77777777" w:rsidR="004F5714" w:rsidRPr="008A47EB" w:rsidRDefault="004F5714" w:rsidP="004F5714">
            <w:pPr>
              <w:jc w:val="both"/>
              <w:rPr>
                <w:rFonts w:ascii="Times New Roman" w:hAnsi="Times New Roman"/>
                <w:sz w:val="22"/>
                <w:szCs w:val="22"/>
              </w:rPr>
            </w:pPr>
          </w:p>
        </w:tc>
        <w:tc>
          <w:tcPr>
            <w:tcW w:w="720" w:type="dxa"/>
          </w:tcPr>
          <w:p w14:paraId="1A558EE9" w14:textId="77777777" w:rsidR="004F5714" w:rsidRPr="008A47EB" w:rsidRDefault="004F5714" w:rsidP="004F5714">
            <w:pPr>
              <w:jc w:val="both"/>
              <w:rPr>
                <w:rFonts w:ascii="Times New Roman" w:hAnsi="Times New Roman"/>
                <w:sz w:val="22"/>
                <w:szCs w:val="22"/>
              </w:rPr>
            </w:pPr>
          </w:p>
        </w:tc>
      </w:tr>
      <w:tr w:rsidR="004F5714" w:rsidRPr="008A47EB" w14:paraId="6EF7776E" w14:textId="77777777" w:rsidTr="004548D6">
        <w:tc>
          <w:tcPr>
            <w:tcW w:w="648" w:type="dxa"/>
          </w:tcPr>
          <w:p w14:paraId="58BFB94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14:paraId="4E34E7C9"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003A7D62">
              <w:rPr>
                <w:rFonts w:ascii="Times New Roman" w:hAnsi="Times New Roman"/>
                <w:sz w:val="22"/>
                <w:szCs w:val="22"/>
              </w:rPr>
              <w:t>.</w:t>
            </w:r>
            <w:r w:rsidRPr="008A47EB">
              <w:rPr>
                <w:rStyle w:val="FootnoteReference"/>
                <w:rFonts w:ascii="Times New Roman" w:hAnsi="Times New Roman"/>
                <w:sz w:val="22"/>
                <w:szCs w:val="22"/>
              </w:rPr>
              <w:footnoteReference w:id="24"/>
            </w:r>
          </w:p>
        </w:tc>
        <w:tc>
          <w:tcPr>
            <w:tcW w:w="810" w:type="dxa"/>
          </w:tcPr>
          <w:p w14:paraId="5EACECEC" w14:textId="77777777" w:rsidR="004F5714" w:rsidRPr="008A47EB" w:rsidRDefault="004F5714" w:rsidP="004F5714">
            <w:pPr>
              <w:jc w:val="both"/>
              <w:rPr>
                <w:rFonts w:ascii="Times New Roman" w:hAnsi="Times New Roman"/>
                <w:sz w:val="22"/>
                <w:szCs w:val="22"/>
              </w:rPr>
            </w:pPr>
          </w:p>
        </w:tc>
        <w:tc>
          <w:tcPr>
            <w:tcW w:w="720" w:type="dxa"/>
          </w:tcPr>
          <w:p w14:paraId="2B0A10F2" w14:textId="77777777" w:rsidR="004F5714" w:rsidRPr="008A47EB" w:rsidRDefault="004F5714" w:rsidP="004F5714">
            <w:pPr>
              <w:jc w:val="both"/>
              <w:rPr>
                <w:rFonts w:ascii="Times New Roman" w:hAnsi="Times New Roman"/>
                <w:sz w:val="22"/>
                <w:szCs w:val="22"/>
              </w:rPr>
            </w:pPr>
          </w:p>
        </w:tc>
        <w:tc>
          <w:tcPr>
            <w:tcW w:w="720" w:type="dxa"/>
          </w:tcPr>
          <w:p w14:paraId="3C38ED61" w14:textId="77777777" w:rsidR="004F5714" w:rsidRPr="008A47EB" w:rsidRDefault="004F5714" w:rsidP="004F5714">
            <w:pPr>
              <w:jc w:val="both"/>
              <w:rPr>
                <w:rFonts w:ascii="Times New Roman" w:hAnsi="Times New Roman"/>
                <w:sz w:val="22"/>
                <w:szCs w:val="22"/>
              </w:rPr>
            </w:pPr>
          </w:p>
        </w:tc>
      </w:tr>
      <w:tr w:rsidR="004F5714" w:rsidRPr="008A47EB" w14:paraId="0AB8B068" w14:textId="77777777" w:rsidTr="004548D6">
        <w:tc>
          <w:tcPr>
            <w:tcW w:w="648" w:type="dxa"/>
          </w:tcPr>
          <w:p w14:paraId="26ADA4F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14:paraId="6E9E175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14:paraId="41F2DB6B" w14:textId="77777777" w:rsidR="004F5714" w:rsidRPr="008A47EB" w:rsidRDefault="004F5714" w:rsidP="004F5714">
            <w:pPr>
              <w:jc w:val="both"/>
              <w:rPr>
                <w:rFonts w:ascii="Times New Roman" w:hAnsi="Times New Roman"/>
                <w:sz w:val="22"/>
                <w:szCs w:val="22"/>
              </w:rPr>
            </w:pPr>
          </w:p>
        </w:tc>
        <w:tc>
          <w:tcPr>
            <w:tcW w:w="720" w:type="dxa"/>
          </w:tcPr>
          <w:p w14:paraId="1CD87E4D" w14:textId="77777777" w:rsidR="004F5714" w:rsidRPr="008A47EB" w:rsidRDefault="004F5714" w:rsidP="004F5714">
            <w:pPr>
              <w:jc w:val="both"/>
              <w:rPr>
                <w:rFonts w:ascii="Times New Roman" w:hAnsi="Times New Roman"/>
                <w:sz w:val="22"/>
                <w:szCs w:val="22"/>
              </w:rPr>
            </w:pPr>
          </w:p>
        </w:tc>
        <w:tc>
          <w:tcPr>
            <w:tcW w:w="720" w:type="dxa"/>
          </w:tcPr>
          <w:p w14:paraId="38720F10" w14:textId="77777777" w:rsidR="004F5714" w:rsidRPr="008A47EB" w:rsidRDefault="004F5714" w:rsidP="004F5714">
            <w:pPr>
              <w:jc w:val="both"/>
              <w:rPr>
                <w:rFonts w:ascii="Times New Roman" w:hAnsi="Times New Roman"/>
                <w:sz w:val="22"/>
                <w:szCs w:val="22"/>
              </w:rPr>
            </w:pPr>
          </w:p>
        </w:tc>
      </w:tr>
    </w:tbl>
    <w:p w14:paraId="6A544638" w14:textId="77777777" w:rsidR="003D6529" w:rsidRDefault="003D6529" w:rsidP="004548D6">
      <w:pPr>
        <w:ind w:left="360"/>
        <w:jc w:val="both"/>
        <w:rPr>
          <w:rFonts w:ascii="Times New Roman" w:hAnsi="Times New Roman"/>
          <w:sz w:val="22"/>
          <w:szCs w:val="22"/>
        </w:rPr>
      </w:pPr>
    </w:p>
    <w:p w14:paraId="3E16B447" w14:textId="77777777" w:rsidR="003D6529" w:rsidRDefault="003D6529">
      <w:pPr>
        <w:rPr>
          <w:rFonts w:ascii="Times New Roman" w:hAnsi="Times New Roman"/>
          <w:sz w:val="22"/>
          <w:szCs w:val="22"/>
        </w:rPr>
      </w:pPr>
      <w:r>
        <w:rPr>
          <w:rFonts w:ascii="Times New Roman" w:hAnsi="Times New Roman"/>
          <w:sz w:val="22"/>
          <w:szCs w:val="22"/>
        </w:rPr>
        <w:br w:type="page"/>
      </w:r>
    </w:p>
    <w:p w14:paraId="080ECAC8" w14:textId="77777777" w:rsidR="004F5714" w:rsidRPr="008A47EB" w:rsidRDefault="004F5714" w:rsidP="004548D6">
      <w:pPr>
        <w:ind w:left="360"/>
        <w:jc w:val="both"/>
        <w:rPr>
          <w:rFonts w:ascii="Times New Roman" w:hAnsi="Times New Roman"/>
          <w:sz w:val="22"/>
          <w:szCs w:val="22"/>
        </w:rPr>
      </w:pPr>
    </w:p>
    <w:p w14:paraId="3A861CF8"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t>Audit Program – A</w:t>
      </w:r>
    </w:p>
    <w:p w14:paraId="4612266B"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14:paraId="18263F0E" w14:textId="77777777" w:rsidTr="004548D6">
        <w:tc>
          <w:tcPr>
            <w:tcW w:w="648" w:type="dxa"/>
          </w:tcPr>
          <w:p w14:paraId="4158A5EC"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14:paraId="00E21A6B"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7D1C1983" w14:textId="77777777" w:rsidR="00D55DD0" w:rsidRPr="008A47EB" w:rsidRDefault="00D55DD0" w:rsidP="004F5714">
            <w:pPr>
              <w:jc w:val="both"/>
              <w:rPr>
                <w:rFonts w:ascii="Times New Roman" w:hAnsi="Times New Roman"/>
                <w:sz w:val="22"/>
                <w:szCs w:val="22"/>
              </w:rPr>
            </w:pPr>
          </w:p>
        </w:tc>
        <w:tc>
          <w:tcPr>
            <w:tcW w:w="720" w:type="dxa"/>
          </w:tcPr>
          <w:p w14:paraId="3A0BC1F5" w14:textId="77777777" w:rsidR="00D55DD0" w:rsidRPr="008A47EB" w:rsidRDefault="00D55DD0" w:rsidP="004F5714">
            <w:pPr>
              <w:jc w:val="both"/>
              <w:rPr>
                <w:rFonts w:ascii="Times New Roman" w:hAnsi="Times New Roman"/>
                <w:sz w:val="22"/>
                <w:szCs w:val="22"/>
              </w:rPr>
            </w:pPr>
          </w:p>
        </w:tc>
        <w:tc>
          <w:tcPr>
            <w:tcW w:w="720" w:type="dxa"/>
          </w:tcPr>
          <w:p w14:paraId="701CB3AF" w14:textId="77777777" w:rsidR="00D55DD0" w:rsidRPr="008A47EB" w:rsidRDefault="00D55DD0" w:rsidP="004F5714">
            <w:pPr>
              <w:jc w:val="both"/>
              <w:rPr>
                <w:rFonts w:ascii="Times New Roman" w:hAnsi="Times New Roman"/>
                <w:sz w:val="22"/>
                <w:szCs w:val="22"/>
              </w:rPr>
            </w:pPr>
          </w:p>
        </w:tc>
      </w:tr>
      <w:tr w:rsidR="00D55DD0" w:rsidRPr="008A47EB" w14:paraId="48B6C820" w14:textId="77777777" w:rsidTr="004548D6">
        <w:tc>
          <w:tcPr>
            <w:tcW w:w="648" w:type="dxa"/>
          </w:tcPr>
          <w:p w14:paraId="0E4DC6F1"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14:paraId="58D5D0A2"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14:paraId="1DB1C2D3" w14:textId="77777777" w:rsidR="00D55DD0" w:rsidRPr="008A47EB" w:rsidRDefault="00D55DD0" w:rsidP="004F5714">
            <w:pPr>
              <w:jc w:val="both"/>
              <w:rPr>
                <w:rFonts w:ascii="Times New Roman" w:hAnsi="Times New Roman"/>
                <w:sz w:val="22"/>
                <w:szCs w:val="22"/>
              </w:rPr>
            </w:pPr>
          </w:p>
        </w:tc>
        <w:tc>
          <w:tcPr>
            <w:tcW w:w="720" w:type="dxa"/>
          </w:tcPr>
          <w:p w14:paraId="478BE8AD" w14:textId="77777777" w:rsidR="00D55DD0" w:rsidRPr="008A47EB" w:rsidRDefault="00D55DD0" w:rsidP="004F5714">
            <w:pPr>
              <w:jc w:val="both"/>
              <w:rPr>
                <w:rFonts w:ascii="Times New Roman" w:hAnsi="Times New Roman"/>
                <w:sz w:val="22"/>
                <w:szCs w:val="22"/>
              </w:rPr>
            </w:pPr>
          </w:p>
        </w:tc>
        <w:tc>
          <w:tcPr>
            <w:tcW w:w="720" w:type="dxa"/>
          </w:tcPr>
          <w:p w14:paraId="5D6A0E63" w14:textId="77777777" w:rsidR="00D55DD0" w:rsidRPr="008A47EB" w:rsidRDefault="00D55DD0" w:rsidP="004F5714">
            <w:pPr>
              <w:jc w:val="both"/>
              <w:rPr>
                <w:rFonts w:ascii="Times New Roman" w:hAnsi="Times New Roman"/>
                <w:sz w:val="22"/>
                <w:szCs w:val="22"/>
              </w:rPr>
            </w:pPr>
          </w:p>
        </w:tc>
      </w:tr>
      <w:tr w:rsidR="00D55DD0" w:rsidRPr="008A47EB" w14:paraId="19ECFE27" w14:textId="77777777" w:rsidTr="004548D6">
        <w:tc>
          <w:tcPr>
            <w:tcW w:w="648" w:type="dxa"/>
          </w:tcPr>
          <w:p w14:paraId="27285D80"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14:paraId="5297C43A"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10" w:type="dxa"/>
          </w:tcPr>
          <w:p w14:paraId="234FBEE9" w14:textId="77777777" w:rsidR="00D55DD0" w:rsidRPr="008A47EB" w:rsidRDefault="00D55DD0" w:rsidP="004F5714">
            <w:pPr>
              <w:jc w:val="both"/>
              <w:rPr>
                <w:rFonts w:ascii="Times New Roman" w:hAnsi="Times New Roman"/>
                <w:sz w:val="22"/>
                <w:szCs w:val="22"/>
              </w:rPr>
            </w:pPr>
          </w:p>
        </w:tc>
        <w:tc>
          <w:tcPr>
            <w:tcW w:w="720" w:type="dxa"/>
          </w:tcPr>
          <w:p w14:paraId="455BC251" w14:textId="77777777" w:rsidR="00D55DD0" w:rsidRPr="008A47EB" w:rsidRDefault="00D55DD0" w:rsidP="004F5714">
            <w:pPr>
              <w:jc w:val="both"/>
              <w:rPr>
                <w:rFonts w:ascii="Times New Roman" w:hAnsi="Times New Roman"/>
                <w:sz w:val="22"/>
                <w:szCs w:val="22"/>
              </w:rPr>
            </w:pPr>
          </w:p>
        </w:tc>
        <w:tc>
          <w:tcPr>
            <w:tcW w:w="720" w:type="dxa"/>
          </w:tcPr>
          <w:p w14:paraId="6C3A76D0" w14:textId="77777777" w:rsidR="00D55DD0" w:rsidRPr="008A47EB" w:rsidRDefault="00D55DD0" w:rsidP="004F5714">
            <w:pPr>
              <w:jc w:val="both"/>
              <w:rPr>
                <w:rFonts w:ascii="Times New Roman" w:hAnsi="Times New Roman"/>
                <w:sz w:val="22"/>
                <w:szCs w:val="22"/>
              </w:rPr>
            </w:pPr>
          </w:p>
        </w:tc>
      </w:tr>
      <w:tr w:rsidR="00D55DD0" w:rsidRPr="008A47EB" w14:paraId="092BE473" w14:textId="77777777" w:rsidTr="004548D6">
        <w:tc>
          <w:tcPr>
            <w:tcW w:w="648" w:type="dxa"/>
          </w:tcPr>
          <w:p w14:paraId="33DEE9EC"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14:paraId="09C0CEB7" w14:textId="77777777" w:rsidR="00D55DD0" w:rsidRPr="008A47EB" w:rsidRDefault="00D55DD0" w:rsidP="003A7D62">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003A7D62">
              <w:rPr>
                <w:rFonts w:ascii="Times New Roman" w:hAnsi="Times New Roman"/>
                <w:sz w:val="22"/>
                <w:szCs w:val="22"/>
              </w:rPr>
              <w:t>.</w:t>
            </w:r>
            <w:r w:rsidRPr="008A47EB">
              <w:rPr>
                <w:rStyle w:val="FootnoteReference"/>
                <w:rFonts w:ascii="Times New Roman" w:hAnsi="Times New Roman"/>
                <w:sz w:val="22"/>
                <w:szCs w:val="22"/>
              </w:rPr>
              <w:footnoteReference w:id="25"/>
            </w:r>
          </w:p>
        </w:tc>
        <w:tc>
          <w:tcPr>
            <w:tcW w:w="810" w:type="dxa"/>
          </w:tcPr>
          <w:p w14:paraId="44C6FD00" w14:textId="77777777" w:rsidR="00D55DD0" w:rsidRPr="008A47EB" w:rsidRDefault="00D55DD0" w:rsidP="004F5714">
            <w:pPr>
              <w:jc w:val="both"/>
              <w:rPr>
                <w:rFonts w:ascii="Times New Roman" w:hAnsi="Times New Roman"/>
                <w:sz w:val="22"/>
                <w:szCs w:val="22"/>
              </w:rPr>
            </w:pPr>
          </w:p>
        </w:tc>
        <w:tc>
          <w:tcPr>
            <w:tcW w:w="720" w:type="dxa"/>
          </w:tcPr>
          <w:p w14:paraId="20E4BD85" w14:textId="77777777" w:rsidR="00D55DD0" w:rsidRPr="008A47EB" w:rsidRDefault="00D55DD0" w:rsidP="004F5714">
            <w:pPr>
              <w:jc w:val="both"/>
              <w:rPr>
                <w:rFonts w:ascii="Times New Roman" w:hAnsi="Times New Roman"/>
                <w:sz w:val="22"/>
                <w:szCs w:val="22"/>
              </w:rPr>
            </w:pPr>
          </w:p>
        </w:tc>
        <w:tc>
          <w:tcPr>
            <w:tcW w:w="720" w:type="dxa"/>
          </w:tcPr>
          <w:p w14:paraId="02476CF7" w14:textId="77777777" w:rsidR="00D55DD0" w:rsidRPr="008A47EB" w:rsidRDefault="00D55DD0" w:rsidP="004F5714">
            <w:pPr>
              <w:jc w:val="both"/>
              <w:rPr>
                <w:rFonts w:ascii="Times New Roman" w:hAnsi="Times New Roman"/>
                <w:sz w:val="22"/>
                <w:szCs w:val="22"/>
              </w:rPr>
            </w:pPr>
          </w:p>
        </w:tc>
      </w:tr>
      <w:tr w:rsidR="00D55DD0" w:rsidRPr="008A47EB" w14:paraId="4A67D77B" w14:textId="77777777" w:rsidTr="004548D6">
        <w:tc>
          <w:tcPr>
            <w:tcW w:w="648" w:type="dxa"/>
          </w:tcPr>
          <w:p w14:paraId="73E7C367" w14:textId="77777777"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14:paraId="1D403D06" w14:textId="77777777"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CAFR),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14:paraId="4471C80D" w14:textId="77777777" w:rsidR="00D55DD0" w:rsidRPr="008A47EB" w:rsidRDefault="00D55DD0" w:rsidP="004F5714">
            <w:pPr>
              <w:jc w:val="both"/>
              <w:rPr>
                <w:rFonts w:ascii="Times New Roman" w:hAnsi="Times New Roman"/>
                <w:sz w:val="22"/>
                <w:szCs w:val="22"/>
              </w:rPr>
            </w:pPr>
          </w:p>
        </w:tc>
        <w:tc>
          <w:tcPr>
            <w:tcW w:w="720" w:type="dxa"/>
          </w:tcPr>
          <w:p w14:paraId="5C146F64" w14:textId="77777777" w:rsidR="00D55DD0" w:rsidRPr="008A47EB" w:rsidRDefault="00D55DD0" w:rsidP="004F5714">
            <w:pPr>
              <w:jc w:val="both"/>
              <w:rPr>
                <w:rFonts w:ascii="Times New Roman" w:hAnsi="Times New Roman"/>
                <w:sz w:val="22"/>
                <w:szCs w:val="22"/>
              </w:rPr>
            </w:pPr>
          </w:p>
        </w:tc>
        <w:tc>
          <w:tcPr>
            <w:tcW w:w="720" w:type="dxa"/>
          </w:tcPr>
          <w:p w14:paraId="170232E9" w14:textId="77777777" w:rsidR="00D55DD0" w:rsidRPr="008A47EB" w:rsidRDefault="00D55DD0" w:rsidP="004F5714">
            <w:pPr>
              <w:jc w:val="both"/>
              <w:rPr>
                <w:rFonts w:ascii="Times New Roman" w:hAnsi="Times New Roman"/>
                <w:sz w:val="22"/>
                <w:szCs w:val="22"/>
              </w:rPr>
            </w:pPr>
          </w:p>
        </w:tc>
      </w:tr>
      <w:tr w:rsidR="00D55DD0" w:rsidRPr="008A47EB" w14:paraId="7E47A2EF" w14:textId="77777777" w:rsidTr="004548D6">
        <w:tc>
          <w:tcPr>
            <w:tcW w:w="648" w:type="dxa"/>
          </w:tcPr>
          <w:p w14:paraId="0CC2646D" w14:textId="77777777"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14:paraId="18935BCD"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14:paraId="683595C5" w14:textId="77777777" w:rsidR="00D55DD0" w:rsidRPr="008A47EB" w:rsidRDefault="00D55DD0" w:rsidP="004F5714">
            <w:pPr>
              <w:jc w:val="both"/>
              <w:rPr>
                <w:rFonts w:ascii="Times New Roman" w:hAnsi="Times New Roman"/>
                <w:sz w:val="22"/>
                <w:szCs w:val="22"/>
              </w:rPr>
            </w:pPr>
          </w:p>
        </w:tc>
        <w:tc>
          <w:tcPr>
            <w:tcW w:w="720" w:type="dxa"/>
          </w:tcPr>
          <w:p w14:paraId="6ABF9FA6" w14:textId="77777777" w:rsidR="00D55DD0" w:rsidRPr="008A47EB" w:rsidRDefault="00D55DD0" w:rsidP="004F5714">
            <w:pPr>
              <w:jc w:val="both"/>
              <w:rPr>
                <w:rFonts w:ascii="Times New Roman" w:hAnsi="Times New Roman"/>
                <w:sz w:val="22"/>
                <w:szCs w:val="22"/>
              </w:rPr>
            </w:pPr>
          </w:p>
        </w:tc>
        <w:tc>
          <w:tcPr>
            <w:tcW w:w="720" w:type="dxa"/>
          </w:tcPr>
          <w:p w14:paraId="545C9186" w14:textId="77777777" w:rsidR="00D55DD0" w:rsidRPr="008A47EB" w:rsidRDefault="00D55DD0" w:rsidP="004F5714">
            <w:pPr>
              <w:jc w:val="both"/>
              <w:rPr>
                <w:rFonts w:ascii="Times New Roman" w:hAnsi="Times New Roman"/>
                <w:sz w:val="22"/>
                <w:szCs w:val="22"/>
              </w:rPr>
            </w:pPr>
          </w:p>
        </w:tc>
      </w:tr>
    </w:tbl>
    <w:p w14:paraId="1D42A230" w14:textId="77777777" w:rsidR="004F5714" w:rsidRPr="008A47EB" w:rsidRDefault="004F5714" w:rsidP="004548D6">
      <w:pPr>
        <w:ind w:left="360"/>
        <w:jc w:val="both"/>
        <w:rPr>
          <w:rFonts w:ascii="Times New Roman" w:hAnsi="Times New Roman"/>
          <w:sz w:val="22"/>
          <w:szCs w:val="22"/>
        </w:rPr>
      </w:pPr>
    </w:p>
    <w:p w14:paraId="2054CC8D"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14:paraId="70381124" w14:textId="77777777" w:rsidR="004F5714" w:rsidRPr="008A47EB" w:rsidRDefault="004F5714" w:rsidP="004548D6">
      <w:pPr>
        <w:ind w:left="360"/>
        <w:jc w:val="both"/>
        <w:rPr>
          <w:rFonts w:ascii="Times New Roman" w:hAnsi="Times New Roman"/>
          <w:sz w:val="22"/>
          <w:szCs w:val="22"/>
        </w:rPr>
      </w:pPr>
    </w:p>
    <w:p w14:paraId="31F67CB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14:paraId="581ACB26" w14:textId="77777777"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14:paraId="16F04EC5" w14:textId="77777777" w:rsidR="004F5714" w:rsidRPr="008A47EB" w:rsidRDefault="004F5714" w:rsidP="004548D6">
      <w:pPr>
        <w:ind w:left="360"/>
        <w:jc w:val="both"/>
        <w:rPr>
          <w:rFonts w:ascii="Times New Roman" w:hAnsi="Times New Roman"/>
          <w:sz w:val="22"/>
          <w:szCs w:val="22"/>
        </w:rPr>
      </w:pPr>
    </w:p>
    <w:p w14:paraId="1C0A8681" w14:textId="00E4D64F"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w:t>
      </w:r>
      <w:r w:rsidRPr="0015011D">
        <w:rPr>
          <w:rFonts w:ascii="Times New Roman" w:hAnsi="Times New Roman"/>
          <w:b/>
          <w:sz w:val="22"/>
          <w:szCs w:val="22"/>
        </w:rPr>
        <w:t xml:space="preserve">section </w:t>
      </w:r>
      <w:r w:rsidR="00D23FF4" w:rsidRPr="0015011D">
        <w:rPr>
          <w:rFonts w:ascii="Times New Roman" w:hAnsi="Times New Roman"/>
          <w:b/>
          <w:sz w:val="22"/>
          <w:szCs w:val="22"/>
        </w:rPr>
        <w:fldChar w:fldCharType="begin"/>
      </w:r>
      <w:r w:rsidR="00D23FF4" w:rsidRPr="0015011D">
        <w:rPr>
          <w:rFonts w:ascii="Times New Roman" w:hAnsi="Times New Roman"/>
          <w:b/>
          <w:sz w:val="22"/>
          <w:szCs w:val="22"/>
        </w:rPr>
        <w:instrText xml:space="preserve"> REF Section_O_7 \h </w:instrText>
      </w:r>
      <w:r w:rsidR="00D85A03" w:rsidRPr="0015011D">
        <w:rPr>
          <w:rFonts w:ascii="Times New Roman" w:hAnsi="Times New Roman"/>
          <w:b/>
          <w:sz w:val="22"/>
          <w:szCs w:val="22"/>
        </w:rPr>
        <w:instrText xml:space="preserve"> \* MERGEFORMAT </w:instrText>
      </w:r>
      <w:r w:rsidR="00D23FF4" w:rsidRPr="0015011D">
        <w:rPr>
          <w:rFonts w:ascii="Times New Roman" w:hAnsi="Times New Roman"/>
          <w:b/>
          <w:sz w:val="22"/>
          <w:szCs w:val="22"/>
        </w:rPr>
      </w:r>
      <w:r w:rsidR="00D23FF4" w:rsidRPr="0015011D">
        <w:rPr>
          <w:rFonts w:ascii="Times New Roman" w:hAnsi="Times New Roman"/>
          <w:b/>
          <w:sz w:val="22"/>
          <w:szCs w:val="22"/>
        </w:rPr>
        <w:fldChar w:fldCharType="separate"/>
      </w:r>
      <w:r w:rsidR="007A658B">
        <w:rPr>
          <w:rFonts w:ascii="Times New Roman" w:hAnsi="Times New Roman"/>
          <w:bCs/>
          <w:sz w:val="22"/>
          <w:szCs w:val="22"/>
        </w:rPr>
        <w:t>Error! Reference source not found.</w:t>
      </w:r>
      <w:r w:rsidR="00D23FF4" w:rsidRPr="0015011D">
        <w:rPr>
          <w:rFonts w:ascii="Times New Roman" w:hAnsi="Times New Roman"/>
          <w:b/>
          <w:sz w:val="22"/>
          <w:szCs w:val="22"/>
        </w:rPr>
        <w:fldChar w:fldCharType="end"/>
      </w:r>
    </w:p>
    <w:p w14:paraId="5AD6B969" w14:textId="77777777"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1DD92CAA" w14:textId="77777777" w:rsidTr="000D1E54">
        <w:trPr>
          <w:cantSplit/>
          <w:tblHeader/>
        </w:trPr>
        <w:tc>
          <w:tcPr>
            <w:tcW w:w="648" w:type="dxa"/>
            <w:shd w:val="clear" w:color="auto" w:fill="D9D9D9" w:themeFill="background1" w:themeFillShade="D9"/>
            <w:vAlign w:val="bottom"/>
          </w:tcPr>
          <w:p w14:paraId="7A93D3F9"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1437E7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14:paraId="3FC09BC3"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14:paraId="5B246A98"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14:paraId="1F1A327F"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4B0FED7B"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14:paraId="3D165C2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4D03D4CC" w14:textId="77777777" w:rsidTr="000D1E54">
        <w:tc>
          <w:tcPr>
            <w:tcW w:w="648" w:type="dxa"/>
          </w:tcPr>
          <w:p w14:paraId="2F9344F5"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14:paraId="3FC9449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14:paraId="275A4488" w14:textId="77777777" w:rsidR="004F5714" w:rsidRPr="008A47EB" w:rsidRDefault="004F5714" w:rsidP="004F5714">
            <w:pPr>
              <w:jc w:val="both"/>
              <w:rPr>
                <w:rFonts w:ascii="Times New Roman" w:hAnsi="Times New Roman"/>
                <w:sz w:val="22"/>
                <w:szCs w:val="22"/>
              </w:rPr>
            </w:pPr>
          </w:p>
        </w:tc>
      </w:tr>
      <w:tr w:rsidR="004F5714" w:rsidRPr="008A47EB" w14:paraId="2BB6B5E1" w14:textId="77777777" w:rsidTr="000D1E54">
        <w:tc>
          <w:tcPr>
            <w:tcW w:w="648" w:type="dxa"/>
          </w:tcPr>
          <w:p w14:paraId="270763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6175E4EF"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14:paraId="02DC8842" w14:textId="77777777" w:rsidR="004F5714" w:rsidRPr="008A47EB" w:rsidRDefault="004F5714" w:rsidP="004F5714">
            <w:pPr>
              <w:jc w:val="both"/>
              <w:rPr>
                <w:rFonts w:ascii="Times New Roman" w:hAnsi="Times New Roman"/>
                <w:sz w:val="22"/>
                <w:szCs w:val="22"/>
              </w:rPr>
            </w:pPr>
          </w:p>
        </w:tc>
        <w:tc>
          <w:tcPr>
            <w:tcW w:w="720" w:type="dxa"/>
          </w:tcPr>
          <w:p w14:paraId="616400E0" w14:textId="77777777" w:rsidR="004F5714" w:rsidRPr="008A47EB" w:rsidRDefault="004F5714" w:rsidP="004F5714">
            <w:pPr>
              <w:jc w:val="both"/>
              <w:rPr>
                <w:rFonts w:ascii="Times New Roman" w:hAnsi="Times New Roman"/>
                <w:sz w:val="22"/>
                <w:szCs w:val="22"/>
              </w:rPr>
            </w:pPr>
          </w:p>
        </w:tc>
        <w:tc>
          <w:tcPr>
            <w:tcW w:w="810" w:type="dxa"/>
          </w:tcPr>
          <w:p w14:paraId="5482745B" w14:textId="77777777" w:rsidR="004F5714" w:rsidRPr="008A47EB" w:rsidRDefault="004F5714" w:rsidP="004F5714">
            <w:pPr>
              <w:jc w:val="both"/>
              <w:rPr>
                <w:rFonts w:ascii="Times New Roman" w:hAnsi="Times New Roman"/>
                <w:sz w:val="22"/>
                <w:szCs w:val="22"/>
              </w:rPr>
            </w:pPr>
          </w:p>
        </w:tc>
      </w:tr>
      <w:tr w:rsidR="004F5714" w:rsidRPr="008A47EB" w14:paraId="5193C9F4" w14:textId="77777777" w:rsidTr="000D1E54">
        <w:tc>
          <w:tcPr>
            <w:tcW w:w="648" w:type="dxa"/>
          </w:tcPr>
          <w:p w14:paraId="1B6C450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3A080D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990" w:type="dxa"/>
          </w:tcPr>
          <w:p w14:paraId="5F7BC8DE" w14:textId="77777777" w:rsidR="004F5714" w:rsidRPr="008A47EB" w:rsidRDefault="004F5714" w:rsidP="004F5714">
            <w:pPr>
              <w:jc w:val="both"/>
              <w:rPr>
                <w:rFonts w:ascii="Times New Roman" w:hAnsi="Times New Roman"/>
                <w:sz w:val="22"/>
                <w:szCs w:val="22"/>
              </w:rPr>
            </w:pPr>
          </w:p>
        </w:tc>
        <w:tc>
          <w:tcPr>
            <w:tcW w:w="720" w:type="dxa"/>
          </w:tcPr>
          <w:p w14:paraId="2AD5C3CB" w14:textId="77777777" w:rsidR="004F5714" w:rsidRPr="008A47EB" w:rsidRDefault="004F5714" w:rsidP="004F5714">
            <w:pPr>
              <w:jc w:val="both"/>
              <w:rPr>
                <w:rFonts w:ascii="Times New Roman" w:hAnsi="Times New Roman"/>
                <w:sz w:val="22"/>
                <w:szCs w:val="22"/>
              </w:rPr>
            </w:pPr>
          </w:p>
        </w:tc>
        <w:tc>
          <w:tcPr>
            <w:tcW w:w="810" w:type="dxa"/>
          </w:tcPr>
          <w:p w14:paraId="65C4FFBC" w14:textId="77777777" w:rsidR="004F5714" w:rsidRPr="008A47EB" w:rsidRDefault="004F5714" w:rsidP="004F5714">
            <w:pPr>
              <w:jc w:val="both"/>
              <w:rPr>
                <w:rFonts w:ascii="Times New Roman" w:hAnsi="Times New Roman"/>
                <w:sz w:val="22"/>
                <w:szCs w:val="22"/>
              </w:rPr>
            </w:pPr>
          </w:p>
        </w:tc>
      </w:tr>
      <w:tr w:rsidR="004F5714" w:rsidRPr="008A47EB" w14:paraId="51EA740B" w14:textId="77777777" w:rsidTr="000D1E54">
        <w:tc>
          <w:tcPr>
            <w:tcW w:w="648" w:type="dxa"/>
          </w:tcPr>
          <w:p w14:paraId="2DB77CB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73395C7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990" w:type="dxa"/>
          </w:tcPr>
          <w:p w14:paraId="7A9D1A18" w14:textId="77777777" w:rsidR="004F5714" w:rsidRPr="008A47EB" w:rsidRDefault="004F5714" w:rsidP="004F5714">
            <w:pPr>
              <w:jc w:val="both"/>
              <w:rPr>
                <w:rFonts w:ascii="Times New Roman" w:hAnsi="Times New Roman"/>
                <w:sz w:val="22"/>
                <w:szCs w:val="22"/>
              </w:rPr>
            </w:pPr>
          </w:p>
        </w:tc>
        <w:tc>
          <w:tcPr>
            <w:tcW w:w="720" w:type="dxa"/>
          </w:tcPr>
          <w:p w14:paraId="77FEF50A" w14:textId="77777777" w:rsidR="004F5714" w:rsidRPr="008A47EB" w:rsidRDefault="004F5714" w:rsidP="004F5714">
            <w:pPr>
              <w:jc w:val="both"/>
              <w:rPr>
                <w:rFonts w:ascii="Times New Roman" w:hAnsi="Times New Roman"/>
                <w:sz w:val="22"/>
                <w:szCs w:val="22"/>
              </w:rPr>
            </w:pPr>
          </w:p>
        </w:tc>
        <w:tc>
          <w:tcPr>
            <w:tcW w:w="810" w:type="dxa"/>
          </w:tcPr>
          <w:p w14:paraId="0B0B773F" w14:textId="77777777" w:rsidR="004F5714" w:rsidRPr="008A47EB" w:rsidRDefault="004F5714" w:rsidP="004F5714">
            <w:pPr>
              <w:jc w:val="both"/>
              <w:rPr>
                <w:rFonts w:ascii="Times New Roman" w:hAnsi="Times New Roman"/>
                <w:sz w:val="22"/>
                <w:szCs w:val="22"/>
              </w:rPr>
            </w:pPr>
          </w:p>
        </w:tc>
      </w:tr>
      <w:tr w:rsidR="004F5714" w:rsidRPr="008A47EB" w14:paraId="72E212F4" w14:textId="77777777" w:rsidTr="000D1E54">
        <w:tc>
          <w:tcPr>
            <w:tcW w:w="648" w:type="dxa"/>
          </w:tcPr>
          <w:p w14:paraId="2A72A0C4"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14:paraId="0A8E3FB8"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0E2F386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492C677"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DD4AC48" w14:textId="77777777" w:rsidR="004F5714" w:rsidRPr="008A47EB" w:rsidRDefault="004F5714" w:rsidP="004F5714">
            <w:pPr>
              <w:jc w:val="both"/>
              <w:rPr>
                <w:rFonts w:ascii="Times New Roman" w:hAnsi="Times New Roman"/>
                <w:sz w:val="22"/>
                <w:szCs w:val="22"/>
              </w:rPr>
            </w:pPr>
          </w:p>
        </w:tc>
      </w:tr>
      <w:tr w:rsidR="004F5714" w:rsidRPr="008A47EB" w14:paraId="4BDDA4AD" w14:textId="77777777" w:rsidTr="000D1E54">
        <w:tc>
          <w:tcPr>
            <w:tcW w:w="648" w:type="dxa"/>
          </w:tcPr>
          <w:p w14:paraId="65FE21C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14:paraId="6163F61D"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52E5904C" w14:textId="77777777" w:rsidR="004F5714" w:rsidRPr="008A47EB" w:rsidRDefault="004F5714" w:rsidP="004F5714">
            <w:pPr>
              <w:jc w:val="both"/>
              <w:rPr>
                <w:rFonts w:ascii="Times New Roman" w:hAnsi="Times New Roman"/>
                <w:sz w:val="22"/>
                <w:szCs w:val="22"/>
              </w:rPr>
            </w:pPr>
          </w:p>
        </w:tc>
      </w:tr>
      <w:tr w:rsidR="004F5714" w:rsidRPr="008A47EB" w14:paraId="4342F85C" w14:textId="77777777" w:rsidTr="000D1E54">
        <w:tc>
          <w:tcPr>
            <w:tcW w:w="648" w:type="dxa"/>
          </w:tcPr>
          <w:p w14:paraId="11035E5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947BD4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14:paraId="6034F5B4" w14:textId="77777777" w:rsidR="004F5714" w:rsidRPr="008A47EB" w:rsidRDefault="004F5714" w:rsidP="004F5714">
            <w:pPr>
              <w:jc w:val="both"/>
              <w:rPr>
                <w:rFonts w:ascii="Times New Roman" w:hAnsi="Times New Roman"/>
                <w:sz w:val="22"/>
                <w:szCs w:val="22"/>
              </w:rPr>
            </w:pPr>
          </w:p>
        </w:tc>
        <w:tc>
          <w:tcPr>
            <w:tcW w:w="720" w:type="dxa"/>
          </w:tcPr>
          <w:p w14:paraId="6AC2DAF9" w14:textId="77777777" w:rsidR="004F5714" w:rsidRPr="008A47EB" w:rsidRDefault="004F5714" w:rsidP="004F5714">
            <w:pPr>
              <w:jc w:val="both"/>
              <w:rPr>
                <w:rFonts w:ascii="Times New Roman" w:hAnsi="Times New Roman"/>
                <w:sz w:val="22"/>
                <w:szCs w:val="22"/>
              </w:rPr>
            </w:pPr>
          </w:p>
        </w:tc>
        <w:tc>
          <w:tcPr>
            <w:tcW w:w="810" w:type="dxa"/>
          </w:tcPr>
          <w:p w14:paraId="50576177" w14:textId="77777777" w:rsidR="004F5714" w:rsidRPr="008A47EB" w:rsidRDefault="004F5714" w:rsidP="004F5714">
            <w:pPr>
              <w:jc w:val="both"/>
              <w:rPr>
                <w:rFonts w:ascii="Times New Roman" w:hAnsi="Times New Roman"/>
                <w:sz w:val="22"/>
                <w:szCs w:val="22"/>
              </w:rPr>
            </w:pPr>
          </w:p>
        </w:tc>
      </w:tr>
      <w:tr w:rsidR="004F5714" w:rsidRPr="008A47EB" w14:paraId="771C1F9C" w14:textId="77777777" w:rsidTr="000D1E54">
        <w:tc>
          <w:tcPr>
            <w:tcW w:w="648" w:type="dxa"/>
          </w:tcPr>
          <w:p w14:paraId="7B3EAB0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E330714" w14:textId="77777777"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14:paraId="76A34947" w14:textId="77777777" w:rsidR="004F5714" w:rsidRPr="008A47EB" w:rsidRDefault="004F5714" w:rsidP="004F5714">
            <w:pPr>
              <w:jc w:val="both"/>
              <w:rPr>
                <w:rFonts w:ascii="Times New Roman" w:hAnsi="Times New Roman"/>
                <w:sz w:val="22"/>
                <w:szCs w:val="22"/>
              </w:rPr>
            </w:pPr>
          </w:p>
        </w:tc>
        <w:tc>
          <w:tcPr>
            <w:tcW w:w="720" w:type="dxa"/>
          </w:tcPr>
          <w:p w14:paraId="713F1FC7" w14:textId="77777777" w:rsidR="004F5714" w:rsidRPr="008A47EB" w:rsidRDefault="004F5714" w:rsidP="004F5714">
            <w:pPr>
              <w:jc w:val="both"/>
              <w:rPr>
                <w:rFonts w:ascii="Times New Roman" w:hAnsi="Times New Roman"/>
                <w:sz w:val="22"/>
                <w:szCs w:val="22"/>
              </w:rPr>
            </w:pPr>
          </w:p>
        </w:tc>
        <w:tc>
          <w:tcPr>
            <w:tcW w:w="810" w:type="dxa"/>
          </w:tcPr>
          <w:p w14:paraId="1DB30038" w14:textId="77777777" w:rsidR="004F5714" w:rsidRPr="008A47EB" w:rsidRDefault="004F5714" w:rsidP="004F5714">
            <w:pPr>
              <w:jc w:val="both"/>
              <w:rPr>
                <w:rFonts w:ascii="Times New Roman" w:hAnsi="Times New Roman"/>
                <w:sz w:val="22"/>
                <w:szCs w:val="22"/>
              </w:rPr>
            </w:pPr>
          </w:p>
        </w:tc>
      </w:tr>
      <w:tr w:rsidR="004F5714" w:rsidRPr="008A47EB" w14:paraId="66B89A6C" w14:textId="77777777" w:rsidTr="000D1E54">
        <w:tc>
          <w:tcPr>
            <w:tcW w:w="648" w:type="dxa"/>
          </w:tcPr>
          <w:p w14:paraId="0CF597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4C24F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14:paraId="6D721787" w14:textId="77777777" w:rsidR="004F5714" w:rsidRPr="008A47EB" w:rsidRDefault="004F5714" w:rsidP="004F5714">
            <w:pPr>
              <w:jc w:val="both"/>
              <w:rPr>
                <w:rFonts w:ascii="Times New Roman" w:hAnsi="Times New Roman"/>
                <w:sz w:val="22"/>
                <w:szCs w:val="22"/>
              </w:rPr>
            </w:pPr>
          </w:p>
        </w:tc>
        <w:tc>
          <w:tcPr>
            <w:tcW w:w="720" w:type="dxa"/>
          </w:tcPr>
          <w:p w14:paraId="4CFD914D" w14:textId="77777777" w:rsidR="004F5714" w:rsidRPr="008A47EB" w:rsidRDefault="004F5714" w:rsidP="004F5714">
            <w:pPr>
              <w:jc w:val="both"/>
              <w:rPr>
                <w:rFonts w:ascii="Times New Roman" w:hAnsi="Times New Roman"/>
                <w:sz w:val="22"/>
                <w:szCs w:val="22"/>
              </w:rPr>
            </w:pPr>
          </w:p>
        </w:tc>
        <w:tc>
          <w:tcPr>
            <w:tcW w:w="810" w:type="dxa"/>
          </w:tcPr>
          <w:p w14:paraId="36BC092B" w14:textId="77777777" w:rsidR="004F5714" w:rsidRPr="008A47EB" w:rsidRDefault="004F5714" w:rsidP="004F5714">
            <w:pPr>
              <w:jc w:val="both"/>
              <w:rPr>
                <w:rFonts w:ascii="Times New Roman" w:hAnsi="Times New Roman"/>
                <w:sz w:val="22"/>
                <w:szCs w:val="22"/>
              </w:rPr>
            </w:pPr>
          </w:p>
        </w:tc>
      </w:tr>
      <w:tr w:rsidR="004F5714" w:rsidRPr="008A47EB" w14:paraId="304ED850" w14:textId="77777777" w:rsidTr="000D1E54">
        <w:tc>
          <w:tcPr>
            <w:tcW w:w="648" w:type="dxa"/>
          </w:tcPr>
          <w:p w14:paraId="53091F5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20041AFC"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14:paraId="588BE8DF" w14:textId="77777777" w:rsidR="004F5714" w:rsidRPr="008A47EB" w:rsidRDefault="004F5714" w:rsidP="004F5714">
            <w:pPr>
              <w:jc w:val="both"/>
              <w:rPr>
                <w:rFonts w:ascii="Times New Roman" w:hAnsi="Times New Roman"/>
                <w:sz w:val="22"/>
                <w:szCs w:val="22"/>
              </w:rPr>
            </w:pPr>
          </w:p>
        </w:tc>
        <w:tc>
          <w:tcPr>
            <w:tcW w:w="720" w:type="dxa"/>
          </w:tcPr>
          <w:p w14:paraId="0A719D1D" w14:textId="77777777" w:rsidR="004F5714" w:rsidRPr="008A47EB" w:rsidRDefault="004F5714" w:rsidP="004F5714">
            <w:pPr>
              <w:jc w:val="both"/>
              <w:rPr>
                <w:rFonts w:ascii="Times New Roman" w:hAnsi="Times New Roman"/>
                <w:sz w:val="22"/>
                <w:szCs w:val="22"/>
              </w:rPr>
            </w:pPr>
          </w:p>
        </w:tc>
        <w:tc>
          <w:tcPr>
            <w:tcW w:w="810" w:type="dxa"/>
          </w:tcPr>
          <w:p w14:paraId="43A51CCE" w14:textId="77777777" w:rsidR="004F5714" w:rsidRPr="008A47EB" w:rsidRDefault="004F5714" w:rsidP="004F5714">
            <w:pPr>
              <w:jc w:val="both"/>
              <w:rPr>
                <w:rFonts w:ascii="Times New Roman" w:hAnsi="Times New Roman"/>
                <w:sz w:val="22"/>
                <w:szCs w:val="22"/>
              </w:rPr>
            </w:pPr>
          </w:p>
        </w:tc>
      </w:tr>
      <w:tr w:rsidR="004F5714" w:rsidRPr="008A47EB" w14:paraId="411B7D8C" w14:textId="77777777" w:rsidTr="000D1E54">
        <w:tc>
          <w:tcPr>
            <w:tcW w:w="648" w:type="dxa"/>
          </w:tcPr>
          <w:p w14:paraId="5BCD47DB"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6D4A91B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14:paraId="60C62985" w14:textId="77777777" w:rsidR="004F5714" w:rsidRPr="008A47EB" w:rsidRDefault="004F5714" w:rsidP="004F5714">
            <w:pPr>
              <w:jc w:val="both"/>
              <w:rPr>
                <w:rFonts w:ascii="Times New Roman" w:hAnsi="Times New Roman"/>
                <w:sz w:val="22"/>
                <w:szCs w:val="22"/>
              </w:rPr>
            </w:pPr>
          </w:p>
        </w:tc>
        <w:tc>
          <w:tcPr>
            <w:tcW w:w="720" w:type="dxa"/>
          </w:tcPr>
          <w:p w14:paraId="2D33CB21" w14:textId="77777777" w:rsidR="004F5714" w:rsidRPr="008A47EB" w:rsidRDefault="004F5714" w:rsidP="004F5714">
            <w:pPr>
              <w:jc w:val="both"/>
              <w:rPr>
                <w:rFonts w:ascii="Times New Roman" w:hAnsi="Times New Roman"/>
                <w:sz w:val="22"/>
                <w:szCs w:val="22"/>
              </w:rPr>
            </w:pPr>
          </w:p>
        </w:tc>
        <w:tc>
          <w:tcPr>
            <w:tcW w:w="810" w:type="dxa"/>
          </w:tcPr>
          <w:p w14:paraId="37047579" w14:textId="77777777" w:rsidR="004F5714" w:rsidRPr="008A47EB" w:rsidRDefault="004F5714" w:rsidP="004F5714">
            <w:pPr>
              <w:jc w:val="both"/>
              <w:rPr>
                <w:rFonts w:ascii="Times New Roman" w:hAnsi="Times New Roman"/>
                <w:sz w:val="22"/>
                <w:szCs w:val="22"/>
              </w:rPr>
            </w:pPr>
          </w:p>
        </w:tc>
      </w:tr>
      <w:tr w:rsidR="004F5714" w:rsidRPr="008A47EB" w14:paraId="11B379B7" w14:textId="77777777" w:rsidTr="000D1E54">
        <w:tc>
          <w:tcPr>
            <w:tcW w:w="648" w:type="dxa"/>
          </w:tcPr>
          <w:p w14:paraId="56AC2E7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268047F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14:paraId="22552D9D" w14:textId="77777777" w:rsidR="004F5714" w:rsidRPr="008A47EB" w:rsidRDefault="004F5714" w:rsidP="004F5714">
            <w:pPr>
              <w:jc w:val="both"/>
              <w:rPr>
                <w:rFonts w:ascii="Times New Roman" w:hAnsi="Times New Roman"/>
                <w:sz w:val="22"/>
                <w:szCs w:val="22"/>
              </w:rPr>
            </w:pPr>
          </w:p>
        </w:tc>
        <w:tc>
          <w:tcPr>
            <w:tcW w:w="720" w:type="dxa"/>
          </w:tcPr>
          <w:p w14:paraId="38C3AEEF" w14:textId="77777777" w:rsidR="004F5714" w:rsidRPr="008A47EB" w:rsidRDefault="004F5714" w:rsidP="004F5714">
            <w:pPr>
              <w:jc w:val="both"/>
              <w:rPr>
                <w:rFonts w:ascii="Times New Roman" w:hAnsi="Times New Roman"/>
                <w:sz w:val="22"/>
                <w:szCs w:val="22"/>
              </w:rPr>
            </w:pPr>
          </w:p>
        </w:tc>
        <w:tc>
          <w:tcPr>
            <w:tcW w:w="810" w:type="dxa"/>
          </w:tcPr>
          <w:p w14:paraId="461AEAEE" w14:textId="77777777" w:rsidR="004F5714" w:rsidRPr="008A47EB" w:rsidRDefault="004F5714" w:rsidP="004F5714">
            <w:pPr>
              <w:jc w:val="both"/>
              <w:rPr>
                <w:rFonts w:ascii="Times New Roman" w:hAnsi="Times New Roman"/>
                <w:sz w:val="22"/>
                <w:szCs w:val="22"/>
              </w:rPr>
            </w:pPr>
          </w:p>
        </w:tc>
      </w:tr>
      <w:tr w:rsidR="004F5714" w:rsidRPr="008A47EB" w14:paraId="1FDC9BD2" w14:textId="77777777" w:rsidTr="000D1E54">
        <w:tc>
          <w:tcPr>
            <w:tcW w:w="648" w:type="dxa"/>
          </w:tcPr>
          <w:p w14:paraId="2D511F5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1C2D5AB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14:paraId="12FD610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1D809892"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6969EE01" w14:textId="77777777" w:rsidR="004F5714" w:rsidRPr="008A47EB" w:rsidRDefault="004F5714" w:rsidP="004F5714">
            <w:pPr>
              <w:jc w:val="both"/>
              <w:rPr>
                <w:rFonts w:ascii="Times New Roman" w:hAnsi="Times New Roman"/>
                <w:sz w:val="22"/>
                <w:szCs w:val="22"/>
              </w:rPr>
            </w:pPr>
          </w:p>
        </w:tc>
      </w:tr>
      <w:tr w:rsidR="004F5714" w:rsidRPr="008A47EB" w14:paraId="16C8EE43" w14:textId="77777777" w:rsidTr="000D1E54">
        <w:tc>
          <w:tcPr>
            <w:tcW w:w="648" w:type="dxa"/>
          </w:tcPr>
          <w:p w14:paraId="6D5279A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14:paraId="101164D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0655707C" w14:textId="77777777" w:rsidR="004F5714" w:rsidRPr="008A47EB" w:rsidRDefault="004F5714" w:rsidP="004F5714">
            <w:pPr>
              <w:jc w:val="both"/>
              <w:rPr>
                <w:rFonts w:ascii="Times New Roman" w:hAnsi="Times New Roman"/>
                <w:sz w:val="22"/>
                <w:szCs w:val="22"/>
              </w:rPr>
            </w:pPr>
          </w:p>
        </w:tc>
      </w:tr>
      <w:tr w:rsidR="004F5714" w:rsidRPr="008A47EB" w14:paraId="36E3583F" w14:textId="77777777" w:rsidTr="000D1E54">
        <w:tc>
          <w:tcPr>
            <w:tcW w:w="648" w:type="dxa"/>
          </w:tcPr>
          <w:p w14:paraId="3569301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1F65F1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14:paraId="24DDDA71" w14:textId="77777777" w:rsidR="004F5714" w:rsidRPr="008A47EB" w:rsidRDefault="004F5714" w:rsidP="004F5714">
            <w:pPr>
              <w:jc w:val="both"/>
              <w:rPr>
                <w:rFonts w:ascii="Times New Roman" w:hAnsi="Times New Roman"/>
                <w:sz w:val="22"/>
                <w:szCs w:val="22"/>
              </w:rPr>
            </w:pPr>
          </w:p>
        </w:tc>
        <w:tc>
          <w:tcPr>
            <w:tcW w:w="720" w:type="dxa"/>
          </w:tcPr>
          <w:p w14:paraId="6E11DC8B" w14:textId="77777777" w:rsidR="004F5714" w:rsidRPr="008A47EB" w:rsidRDefault="004F5714" w:rsidP="004F5714">
            <w:pPr>
              <w:jc w:val="both"/>
              <w:rPr>
                <w:rFonts w:ascii="Times New Roman" w:hAnsi="Times New Roman"/>
                <w:sz w:val="22"/>
                <w:szCs w:val="22"/>
              </w:rPr>
            </w:pPr>
          </w:p>
        </w:tc>
        <w:tc>
          <w:tcPr>
            <w:tcW w:w="810" w:type="dxa"/>
          </w:tcPr>
          <w:p w14:paraId="3E46A2E1" w14:textId="77777777" w:rsidR="004F5714" w:rsidRPr="008A47EB" w:rsidRDefault="004F5714" w:rsidP="004F5714">
            <w:pPr>
              <w:jc w:val="both"/>
              <w:rPr>
                <w:rFonts w:ascii="Times New Roman" w:hAnsi="Times New Roman"/>
                <w:sz w:val="22"/>
                <w:szCs w:val="22"/>
              </w:rPr>
            </w:pPr>
          </w:p>
        </w:tc>
      </w:tr>
      <w:tr w:rsidR="004F5714" w:rsidRPr="008A47EB" w14:paraId="186B21DA" w14:textId="77777777" w:rsidTr="000D1E54">
        <w:tc>
          <w:tcPr>
            <w:tcW w:w="648" w:type="dxa"/>
          </w:tcPr>
          <w:p w14:paraId="4ABD3FC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945904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14:paraId="5CBD212D" w14:textId="77777777" w:rsidR="004F5714" w:rsidRPr="008A47EB" w:rsidRDefault="004F5714" w:rsidP="004F5714">
            <w:pPr>
              <w:jc w:val="both"/>
              <w:rPr>
                <w:rFonts w:ascii="Times New Roman" w:hAnsi="Times New Roman"/>
                <w:sz w:val="22"/>
                <w:szCs w:val="22"/>
              </w:rPr>
            </w:pPr>
          </w:p>
        </w:tc>
        <w:tc>
          <w:tcPr>
            <w:tcW w:w="720" w:type="dxa"/>
          </w:tcPr>
          <w:p w14:paraId="5EAEA153" w14:textId="77777777" w:rsidR="004F5714" w:rsidRPr="008A47EB" w:rsidRDefault="004F5714" w:rsidP="004F5714">
            <w:pPr>
              <w:jc w:val="both"/>
              <w:rPr>
                <w:rFonts w:ascii="Times New Roman" w:hAnsi="Times New Roman"/>
                <w:sz w:val="22"/>
                <w:szCs w:val="22"/>
              </w:rPr>
            </w:pPr>
          </w:p>
        </w:tc>
        <w:tc>
          <w:tcPr>
            <w:tcW w:w="810" w:type="dxa"/>
          </w:tcPr>
          <w:p w14:paraId="6C6FCF28" w14:textId="77777777" w:rsidR="004F5714" w:rsidRPr="008A47EB" w:rsidRDefault="004F5714" w:rsidP="004F5714">
            <w:pPr>
              <w:jc w:val="both"/>
              <w:rPr>
                <w:rFonts w:ascii="Times New Roman" w:hAnsi="Times New Roman"/>
                <w:sz w:val="22"/>
                <w:szCs w:val="22"/>
              </w:rPr>
            </w:pPr>
          </w:p>
        </w:tc>
      </w:tr>
      <w:tr w:rsidR="004F5714" w:rsidRPr="008A47EB" w14:paraId="2896C5D8" w14:textId="77777777" w:rsidTr="000D1E54">
        <w:tc>
          <w:tcPr>
            <w:tcW w:w="648" w:type="dxa"/>
          </w:tcPr>
          <w:p w14:paraId="60FE667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1AAD94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1028132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C748328"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CD87F41" w14:textId="77777777" w:rsidR="004F5714" w:rsidRPr="008A47EB" w:rsidRDefault="004F5714" w:rsidP="004F5714">
            <w:pPr>
              <w:jc w:val="both"/>
              <w:rPr>
                <w:rFonts w:ascii="Times New Roman" w:hAnsi="Times New Roman"/>
                <w:sz w:val="22"/>
                <w:szCs w:val="22"/>
              </w:rPr>
            </w:pPr>
          </w:p>
        </w:tc>
      </w:tr>
      <w:tr w:rsidR="004F5714" w:rsidRPr="008A47EB" w14:paraId="4067137D" w14:textId="77777777" w:rsidTr="000D1E54">
        <w:tc>
          <w:tcPr>
            <w:tcW w:w="648" w:type="dxa"/>
          </w:tcPr>
          <w:p w14:paraId="3B30B22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14:paraId="562F755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3317.022(A)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14:paraId="75B51EAF" w14:textId="77777777" w:rsidR="004F5714" w:rsidRPr="008A47EB" w:rsidRDefault="004F5714" w:rsidP="004F5714">
            <w:pPr>
              <w:jc w:val="both"/>
              <w:rPr>
                <w:rFonts w:ascii="Times New Roman" w:hAnsi="Times New Roman"/>
                <w:sz w:val="22"/>
                <w:szCs w:val="22"/>
              </w:rPr>
            </w:pPr>
          </w:p>
        </w:tc>
      </w:tr>
    </w:tbl>
    <w:p w14:paraId="4D637C40" w14:textId="77777777"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14:paraId="7CA274EB" w14:textId="77777777"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3D4BBD0B" w14:textId="77777777" w:rsidTr="004548D6">
        <w:tc>
          <w:tcPr>
            <w:tcW w:w="648" w:type="dxa"/>
          </w:tcPr>
          <w:p w14:paraId="7F6C5B1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7AF0A8EC"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This information is available for each school district and joint vocational school district on the Ohio Department of Education’s website:</w:t>
            </w:r>
          </w:p>
          <w:p w14:paraId="7D8D5EE4" w14:textId="65FE349E" w:rsidR="004F5714" w:rsidRPr="003D6529" w:rsidRDefault="005E3728" w:rsidP="004F5714">
            <w:pPr>
              <w:jc w:val="both"/>
              <w:rPr>
                <w:rFonts w:ascii="Times New Roman" w:hAnsi="Times New Roman"/>
                <w:sz w:val="22"/>
                <w:szCs w:val="22"/>
              </w:rPr>
            </w:pPr>
            <w:hyperlink r:id="rId19" w:history="1">
              <w:r w:rsidR="00B74303" w:rsidRPr="003D6529">
                <w:rPr>
                  <w:rStyle w:val="Hyperlink"/>
                  <w:rFonts w:ascii="Times New Roman" w:hAnsi="Times New Roman"/>
                  <w:sz w:val="22"/>
                  <w:szCs w:val="22"/>
                </w:rPr>
                <w:t>http://education.ohio.gov/Topics/Finance-and-Funding/State-Funding-For-Schools/Traditional-Public-School-Funding</w:t>
              </w:r>
            </w:hyperlink>
            <w:r w:rsidR="00B74303" w:rsidRPr="003D6529">
              <w:rPr>
                <w:rFonts w:ascii="Times New Roman" w:hAnsi="Times New Roman"/>
                <w:sz w:val="22"/>
                <w:szCs w:val="22"/>
              </w:rPr>
              <w:t xml:space="preserve"> </w:t>
            </w:r>
          </w:p>
        </w:tc>
        <w:tc>
          <w:tcPr>
            <w:tcW w:w="990" w:type="dxa"/>
          </w:tcPr>
          <w:p w14:paraId="337E4618" w14:textId="77777777" w:rsidR="004F5714" w:rsidRPr="008A47EB" w:rsidRDefault="004F5714" w:rsidP="004F5714">
            <w:pPr>
              <w:jc w:val="both"/>
              <w:rPr>
                <w:rFonts w:ascii="Times New Roman" w:hAnsi="Times New Roman"/>
                <w:sz w:val="22"/>
                <w:szCs w:val="22"/>
              </w:rPr>
            </w:pPr>
          </w:p>
        </w:tc>
        <w:tc>
          <w:tcPr>
            <w:tcW w:w="720" w:type="dxa"/>
          </w:tcPr>
          <w:p w14:paraId="0E53C48A" w14:textId="77777777" w:rsidR="004F5714" w:rsidRPr="008A47EB" w:rsidRDefault="004F5714" w:rsidP="004F5714">
            <w:pPr>
              <w:jc w:val="both"/>
              <w:rPr>
                <w:rFonts w:ascii="Times New Roman" w:hAnsi="Times New Roman"/>
                <w:sz w:val="22"/>
                <w:szCs w:val="22"/>
              </w:rPr>
            </w:pPr>
          </w:p>
        </w:tc>
        <w:tc>
          <w:tcPr>
            <w:tcW w:w="810" w:type="dxa"/>
          </w:tcPr>
          <w:p w14:paraId="3EA78FFD" w14:textId="77777777" w:rsidR="004F5714" w:rsidRPr="008A47EB" w:rsidRDefault="004F5714" w:rsidP="004F5714">
            <w:pPr>
              <w:jc w:val="both"/>
              <w:rPr>
                <w:rFonts w:ascii="Times New Roman" w:hAnsi="Times New Roman"/>
                <w:sz w:val="22"/>
                <w:szCs w:val="22"/>
              </w:rPr>
            </w:pPr>
          </w:p>
        </w:tc>
      </w:tr>
      <w:tr w:rsidR="004F5714" w:rsidRPr="008A47EB" w14:paraId="7FB028C5" w14:textId="77777777" w:rsidTr="004548D6">
        <w:tc>
          <w:tcPr>
            <w:tcW w:w="648" w:type="dxa"/>
          </w:tcPr>
          <w:p w14:paraId="1DA02A9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48D8871"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For “guarantee” school districts, use the amount from the </w:t>
            </w:r>
            <w:r w:rsidR="00D72DDE" w:rsidRPr="003D6529">
              <w:rPr>
                <w:rFonts w:ascii="Times New Roman" w:hAnsi="Times New Roman"/>
                <w:sz w:val="22"/>
                <w:szCs w:val="22"/>
              </w:rPr>
              <w:t>School Finance Payment Report Summary</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26"/>
            </w:r>
          </w:p>
          <w:p w14:paraId="64B81E61" w14:textId="643579C6" w:rsidR="002F65A3" w:rsidRPr="003D6529" w:rsidRDefault="005E3728" w:rsidP="002F65A3">
            <w:pPr>
              <w:rPr>
                <w:rFonts w:ascii="Times New Roman" w:hAnsi="Times New Roman"/>
                <w:sz w:val="22"/>
                <w:szCs w:val="22"/>
              </w:rPr>
            </w:pPr>
            <w:hyperlink r:id="rId20" w:history="1">
              <w:r w:rsidR="002F65A3" w:rsidRPr="003D6529">
                <w:rPr>
                  <w:rStyle w:val="Hyperlink"/>
                  <w:rFonts w:ascii="Times New Roman" w:hAnsi="Times New Roman"/>
                  <w:sz w:val="22"/>
                  <w:szCs w:val="22"/>
                </w:rPr>
                <w:t>http://webapp2.ode.state.oh.us/school_finance/data/2016/foundation/FY2016-SFPR-REPORT.asp</w:t>
              </w:r>
            </w:hyperlink>
            <w:r w:rsidR="002F65A3" w:rsidRPr="003D6529">
              <w:rPr>
                <w:rFonts w:ascii="Times New Roman" w:hAnsi="Times New Roman"/>
                <w:sz w:val="22"/>
                <w:szCs w:val="22"/>
              </w:rPr>
              <w:t xml:space="preserve"> </w:t>
            </w:r>
          </w:p>
        </w:tc>
        <w:tc>
          <w:tcPr>
            <w:tcW w:w="990" w:type="dxa"/>
            <w:tcBorders>
              <w:bottom w:val="single" w:sz="4" w:space="0" w:color="auto"/>
            </w:tcBorders>
          </w:tcPr>
          <w:p w14:paraId="06726C7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EB718E5"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0142EDF9" w14:textId="77777777" w:rsidR="004F5714" w:rsidRPr="008A47EB" w:rsidRDefault="004F5714" w:rsidP="004F5714">
            <w:pPr>
              <w:jc w:val="both"/>
              <w:rPr>
                <w:rFonts w:ascii="Times New Roman" w:hAnsi="Times New Roman"/>
                <w:sz w:val="22"/>
                <w:szCs w:val="22"/>
              </w:rPr>
            </w:pPr>
          </w:p>
        </w:tc>
      </w:tr>
      <w:tr w:rsidR="004F5714" w:rsidRPr="008A47EB" w14:paraId="25C0B649" w14:textId="77777777" w:rsidTr="004548D6">
        <w:tc>
          <w:tcPr>
            <w:tcW w:w="648" w:type="dxa"/>
          </w:tcPr>
          <w:p w14:paraId="2418FA11"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14:paraId="6D3E1DCA" w14:textId="30FDD820" w:rsidR="004F5714" w:rsidRPr="003D6529" w:rsidRDefault="004F5714" w:rsidP="006E7488">
            <w:pPr>
              <w:jc w:val="both"/>
              <w:rPr>
                <w:rFonts w:ascii="Times New Roman" w:hAnsi="Times New Roman"/>
                <w:sz w:val="22"/>
                <w:szCs w:val="22"/>
              </w:rPr>
            </w:pPr>
            <w:r w:rsidRPr="003D6529">
              <w:rPr>
                <w:rFonts w:ascii="Times New Roman" w:hAnsi="Times New Roman"/>
                <w:sz w:val="22"/>
                <w:szCs w:val="22"/>
              </w:rPr>
              <w:t>Vouch selected expenditures charged to the Reserve during the year for compliance with Ohio Admin</w:t>
            </w:r>
            <w:r w:rsidR="006E7488">
              <w:rPr>
                <w:rFonts w:ascii="Times New Roman" w:hAnsi="Times New Roman"/>
                <w:sz w:val="22"/>
                <w:szCs w:val="22"/>
              </w:rPr>
              <w:t>.</w:t>
            </w:r>
            <w:r w:rsidRPr="003D6529">
              <w:rPr>
                <w:rFonts w:ascii="Times New Roman" w:hAnsi="Times New Roman"/>
                <w:sz w:val="22"/>
                <w:szCs w:val="22"/>
              </w:rPr>
              <w:t xml:space="preserve"> Code </w:t>
            </w:r>
            <w:r w:rsidR="00FA7EE9" w:rsidRPr="003D6529">
              <w:rPr>
                <w:rFonts w:ascii="Times New Roman" w:hAnsi="Times New Roman"/>
                <w:sz w:val="22"/>
                <w:szCs w:val="22"/>
              </w:rPr>
              <w:t>3301-92-02</w:t>
            </w:r>
            <w:r w:rsidRPr="003D6529">
              <w:rPr>
                <w:rFonts w:ascii="Times New Roman" w:hAnsi="Times New Roman"/>
                <w:sz w:val="22"/>
                <w:szCs w:val="22"/>
              </w:rPr>
              <w:t>(G):</w:t>
            </w:r>
          </w:p>
        </w:tc>
        <w:tc>
          <w:tcPr>
            <w:tcW w:w="2520" w:type="dxa"/>
            <w:gridSpan w:val="3"/>
            <w:shd w:val="clear" w:color="auto" w:fill="606060"/>
          </w:tcPr>
          <w:p w14:paraId="0309B065" w14:textId="77777777" w:rsidR="004F5714" w:rsidRPr="008A47EB" w:rsidRDefault="004F5714" w:rsidP="004F5714">
            <w:pPr>
              <w:jc w:val="both"/>
              <w:rPr>
                <w:rFonts w:ascii="Times New Roman" w:hAnsi="Times New Roman"/>
                <w:sz w:val="22"/>
                <w:szCs w:val="22"/>
              </w:rPr>
            </w:pPr>
          </w:p>
        </w:tc>
      </w:tr>
      <w:tr w:rsidR="004F5714" w:rsidRPr="008A47EB" w14:paraId="3AB377FB" w14:textId="77777777" w:rsidTr="004548D6">
        <w:tc>
          <w:tcPr>
            <w:tcW w:w="648" w:type="dxa"/>
          </w:tcPr>
          <w:p w14:paraId="6D1DCCB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2B4349D2"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Allowable: acquisition price; direct materials; labor and overhead for a qualifying project; project professio</w:t>
            </w:r>
            <w:r w:rsidR="00F26292" w:rsidRPr="003D6529">
              <w:rPr>
                <w:rFonts w:ascii="Times New Roman" w:hAnsi="Times New Roman"/>
                <w:sz w:val="22"/>
                <w:szCs w:val="22"/>
              </w:rPr>
              <w:t xml:space="preserve">nal fees; site prep; demolition or </w:t>
            </w:r>
            <w:r w:rsidRPr="003D6529">
              <w:rPr>
                <w:rFonts w:ascii="Times New Roman" w:hAnsi="Times New Roman"/>
                <w:sz w:val="22"/>
                <w:szCs w:val="22"/>
              </w:rPr>
              <w:t>removal of existing assets; freight and handling; capital lease principal.</w:t>
            </w:r>
          </w:p>
        </w:tc>
        <w:tc>
          <w:tcPr>
            <w:tcW w:w="990" w:type="dxa"/>
          </w:tcPr>
          <w:p w14:paraId="4F73BFC0" w14:textId="77777777" w:rsidR="004F5714" w:rsidRPr="008A47EB" w:rsidRDefault="004F5714" w:rsidP="004F5714">
            <w:pPr>
              <w:jc w:val="both"/>
              <w:rPr>
                <w:rFonts w:ascii="Times New Roman" w:hAnsi="Times New Roman"/>
                <w:sz w:val="22"/>
                <w:szCs w:val="22"/>
              </w:rPr>
            </w:pPr>
          </w:p>
        </w:tc>
        <w:tc>
          <w:tcPr>
            <w:tcW w:w="720" w:type="dxa"/>
          </w:tcPr>
          <w:p w14:paraId="26900703" w14:textId="77777777" w:rsidR="004F5714" w:rsidRPr="008A47EB" w:rsidRDefault="004F5714" w:rsidP="004F5714">
            <w:pPr>
              <w:jc w:val="both"/>
              <w:rPr>
                <w:rFonts w:ascii="Times New Roman" w:hAnsi="Times New Roman"/>
                <w:sz w:val="22"/>
                <w:szCs w:val="22"/>
              </w:rPr>
            </w:pPr>
          </w:p>
        </w:tc>
        <w:tc>
          <w:tcPr>
            <w:tcW w:w="810" w:type="dxa"/>
          </w:tcPr>
          <w:p w14:paraId="7E69C4E5" w14:textId="77777777" w:rsidR="004F5714" w:rsidRPr="008A47EB" w:rsidRDefault="004F5714" w:rsidP="004F5714">
            <w:pPr>
              <w:jc w:val="both"/>
              <w:rPr>
                <w:rFonts w:ascii="Times New Roman" w:hAnsi="Times New Roman"/>
                <w:sz w:val="22"/>
                <w:szCs w:val="22"/>
              </w:rPr>
            </w:pPr>
          </w:p>
        </w:tc>
      </w:tr>
      <w:tr w:rsidR="004F5714" w:rsidRPr="008A47EB" w14:paraId="7DB3C388" w14:textId="77777777" w:rsidTr="004548D6">
        <w:tc>
          <w:tcPr>
            <w:tcW w:w="648" w:type="dxa"/>
          </w:tcPr>
          <w:p w14:paraId="120EBC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A62CFBF"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1BC8AA48"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C39421A"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3BA9D742" w14:textId="77777777" w:rsidR="004F5714" w:rsidRPr="008A47EB" w:rsidRDefault="004F5714" w:rsidP="004F5714">
            <w:pPr>
              <w:jc w:val="both"/>
              <w:rPr>
                <w:rFonts w:ascii="Times New Roman" w:hAnsi="Times New Roman"/>
                <w:sz w:val="22"/>
                <w:szCs w:val="22"/>
              </w:rPr>
            </w:pPr>
          </w:p>
        </w:tc>
      </w:tr>
      <w:tr w:rsidR="004F5714" w:rsidRPr="008A47EB" w14:paraId="39252F2F" w14:textId="77777777" w:rsidTr="004548D6">
        <w:tc>
          <w:tcPr>
            <w:tcW w:w="648" w:type="dxa"/>
          </w:tcPr>
          <w:p w14:paraId="7461405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14:paraId="51ED9D2C" w14:textId="3A88D3C5"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Trace “offsets”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_Ref274559362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A658B" w:rsidRPr="007A658B">
              <w:rPr>
                <w:rFonts w:ascii="Times New Roman" w:hAnsi="Times New Roman"/>
                <w:sz w:val="22"/>
                <w:szCs w:val="22"/>
                <w:vertAlign w:val="superscript"/>
              </w:rPr>
              <w:t>14</w:t>
            </w:r>
            <w:r w:rsidRPr="003D6529">
              <w:rPr>
                <w:rFonts w:ascii="Times New Roman" w:hAnsi="Times New Roman"/>
                <w:sz w:val="22"/>
                <w:szCs w:val="22"/>
              </w:rPr>
              <w:fldChar w:fldCharType="end"/>
            </w:r>
            <w:r w:rsidRPr="003D6529">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23B385EA" w14:textId="77777777" w:rsidR="004F5714" w:rsidRPr="008A47EB" w:rsidRDefault="004F5714" w:rsidP="004F5714">
            <w:pPr>
              <w:jc w:val="both"/>
              <w:rPr>
                <w:rFonts w:ascii="Times New Roman" w:hAnsi="Times New Roman"/>
                <w:sz w:val="22"/>
                <w:szCs w:val="22"/>
              </w:rPr>
            </w:pPr>
          </w:p>
        </w:tc>
      </w:tr>
      <w:tr w:rsidR="004F5714" w:rsidRPr="008A47EB" w14:paraId="44205655" w14:textId="77777777" w:rsidTr="004548D6">
        <w:tc>
          <w:tcPr>
            <w:tcW w:w="648" w:type="dxa"/>
          </w:tcPr>
          <w:p w14:paraId="628FFB5C"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8AAD7BB" w14:textId="2AB58B1C"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Permanent improvement levy authorized by Ohio Rev. Code </w:t>
            </w:r>
            <w:r w:rsidR="00FA7EE9" w:rsidRPr="003D6529">
              <w:rPr>
                <w:rFonts w:ascii="Times New Roman" w:hAnsi="Times New Roman"/>
                <w:sz w:val="22"/>
                <w:szCs w:val="22"/>
              </w:rPr>
              <w:t xml:space="preserve">§ </w:t>
            </w:r>
            <w:r w:rsidRPr="003D6529">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A658B" w:rsidRPr="007A658B">
              <w:rPr>
                <w:rFonts w:ascii="Times New Roman" w:hAnsi="Times New Roman"/>
                <w:sz w:val="22"/>
                <w:szCs w:val="22"/>
                <w:vertAlign w:val="superscript"/>
              </w:rPr>
              <w:t>23</w:t>
            </w:r>
            <w:r w:rsidRPr="003D6529">
              <w:rPr>
                <w:rFonts w:ascii="Times New Roman" w:hAnsi="Times New Roman"/>
                <w:sz w:val="22"/>
                <w:szCs w:val="22"/>
              </w:rPr>
              <w:fldChar w:fldCharType="end"/>
            </w:r>
          </w:p>
        </w:tc>
        <w:tc>
          <w:tcPr>
            <w:tcW w:w="990" w:type="dxa"/>
          </w:tcPr>
          <w:p w14:paraId="5D22FC92" w14:textId="77777777" w:rsidR="004F5714" w:rsidRPr="008A47EB" w:rsidRDefault="004F5714" w:rsidP="004F5714">
            <w:pPr>
              <w:jc w:val="both"/>
              <w:rPr>
                <w:rFonts w:ascii="Times New Roman" w:hAnsi="Times New Roman"/>
                <w:sz w:val="22"/>
                <w:szCs w:val="22"/>
              </w:rPr>
            </w:pPr>
          </w:p>
        </w:tc>
        <w:tc>
          <w:tcPr>
            <w:tcW w:w="720" w:type="dxa"/>
          </w:tcPr>
          <w:p w14:paraId="22404C80" w14:textId="77777777" w:rsidR="004F5714" w:rsidRPr="008A47EB" w:rsidRDefault="004F5714" w:rsidP="004F5714">
            <w:pPr>
              <w:jc w:val="both"/>
              <w:rPr>
                <w:rFonts w:ascii="Times New Roman" w:hAnsi="Times New Roman"/>
                <w:sz w:val="22"/>
                <w:szCs w:val="22"/>
              </w:rPr>
            </w:pPr>
          </w:p>
        </w:tc>
        <w:tc>
          <w:tcPr>
            <w:tcW w:w="810" w:type="dxa"/>
          </w:tcPr>
          <w:p w14:paraId="17C38DB7" w14:textId="77777777" w:rsidR="004F5714" w:rsidRPr="008A47EB" w:rsidRDefault="004F5714" w:rsidP="004F5714">
            <w:pPr>
              <w:jc w:val="both"/>
              <w:rPr>
                <w:rFonts w:ascii="Times New Roman" w:hAnsi="Times New Roman"/>
                <w:sz w:val="22"/>
                <w:szCs w:val="22"/>
              </w:rPr>
            </w:pPr>
          </w:p>
        </w:tc>
      </w:tr>
      <w:tr w:rsidR="004F5714" w:rsidRPr="008A47EB" w14:paraId="3AB582D7" w14:textId="77777777" w:rsidTr="004548D6">
        <w:tc>
          <w:tcPr>
            <w:tcW w:w="648" w:type="dxa"/>
          </w:tcPr>
          <w:p w14:paraId="279CE53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4911CC10" w14:textId="39B4ABDA"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of securities whose use is restricted to expenditures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A658B" w:rsidRPr="007A658B">
              <w:rPr>
                <w:rFonts w:ascii="Times New Roman" w:hAnsi="Times New Roman"/>
                <w:sz w:val="22"/>
                <w:szCs w:val="22"/>
                <w:vertAlign w:val="superscript"/>
              </w:rPr>
              <w:t>23</w:t>
            </w:r>
            <w:r w:rsidRPr="003D6529">
              <w:rPr>
                <w:rFonts w:ascii="Times New Roman" w:hAnsi="Times New Roman"/>
                <w:sz w:val="22"/>
                <w:szCs w:val="22"/>
              </w:rPr>
              <w:fldChar w:fldCharType="end"/>
            </w:r>
          </w:p>
        </w:tc>
        <w:tc>
          <w:tcPr>
            <w:tcW w:w="990" w:type="dxa"/>
          </w:tcPr>
          <w:p w14:paraId="4ACE694A" w14:textId="77777777" w:rsidR="004F5714" w:rsidRPr="008A47EB" w:rsidRDefault="004F5714" w:rsidP="004F5714">
            <w:pPr>
              <w:jc w:val="both"/>
              <w:rPr>
                <w:rFonts w:ascii="Times New Roman" w:hAnsi="Times New Roman"/>
                <w:sz w:val="22"/>
                <w:szCs w:val="22"/>
              </w:rPr>
            </w:pPr>
          </w:p>
        </w:tc>
        <w:tc>
          <w:tcPr>
            <w:tcW w:w="720" w:type="dxa"/>
          </w:tcPr>
          <w:p w14:paraId="6BAA0FCD" w14:textId="77777777" w:rsidR="004F5714" w:rsidRPr="008A47EB" w:rsidRDefault="004F5714" w:rsidP="004F5714">
            <w:pPr>
              <w:jc w:val="both"/>
              <w:rPr>
                <w:rFonts w:ascii="Times New Roman" w:hAnsi="Times New Roman"/>
                <w:sz w:val="22"/>
                <w:szCs w:val="22"/>
              </w:rPr>
            </w:pPr>
          </w:p>
        </w:tc>
        <w:tc>
          <w:tcPr>
            <w:tcW w:w="810" w:type="dxa"/>
          </w:tcPr>
          <w:p w14:paraId="762D1618" w14:textId="77777777" w:rsidR="004F5714" w:rsidRPr="008A47EB" w:rsidRDefault="004F5714" w:rsidP="004F5714">
            <w:pPr>
              <w:jc w:val="both"/>
              <w:rPr>
                <w:rFonts w:ascii="Times New Roman" w:hAnsi="Times New Roman"/>
                <w:sz w:val="22"/>
                <w:szCs w:val="22"/>
              </w:rPr>
            </w:pPr>
          </w:p>
        </w:tc>
      </w:tr>
      <w:tr w:rsidR="004F5714" w:rsidRPr="008A47EB" w14:paraId="59779ECE" w14:textId="77777777" w:rsidTr="004548D6">
        <w:tc>
          <w:tcPr>
            <w:tcW w:w="648" w:type="dxa"/>
          </w:tcPr>
          <w:p w14:paraId="6069502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3344D58"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14:paraId="488801C2" w14:textId="77777777" w:rsidR="004F5714" w:rsidRPr="008A47EB" w:rsidRDefault="004F5714" w:rsidP="004F5714">
            <w:pPr>
              <w:jc w:val="both"/>
              <w:rPr>
                <w:rFonts w:ascii="Times New Roman" w:hAnsi="Times New Roman"/>
                <w:sz w:val="22"/>
                <w:szCs w:val="22"/>
              </w:rPr>
            </w:pPr>
          </w:p>
        </w:tc>
        <w:tc>
          <w:tcPr>
            <w:tcW w:w="720" w:type="dxa"/>
          </w:tcPr>
          <w:p w14:paraId="24B852AF" w14:textId="77777777" w:rsidR="004F5714" w:rsidRPr="008A47EB" w:rsidRDefault="004F5714" w:rsidP="004F5714">
            <w:pPr>
              <w:jc w:val="both"/>
              <w:rPr>
                <w:rFonts w:ascii="Times New Roman" w:hAnsi="Times New Roman"/>
                <w:sz w:val="22"/>
                <w:szCs w:val="22"/>
              </w:rPr>
            </w:pPr>
          </w:p>
        </w:tc>
        <w:tc>
          <w:tcPr>
            <w:tcW w:w="810" w:type="dxa"/>
          </w:tcPr>
          <w:p w14:paraId="4E48C9EE" w14:textId="77777777" w:rsidR="004F5714" w:rsidRPr="008A47EB" w:rsidRDefault="004F5714" w:rsidP="004F5714">
            <w:pPr>
              <w:jc w:val="both"/>
              <w:rPr>
                <w:rFonts w:ascii="Times New Roman" w:hAnsi="Times New Roman"/>
                <w:sz w:val="22"/>
                <w:szCs w:val="22"/>
              </w:rPr>
            </w:pPr>
          </w:p>
        </w:tc>
      </w:tr>
      <w:tr w:rsidR="004F5714" w:rsidRPr="008A47EB" w14:paraId="35582CD6" w14:textId="77777777" w:rsidTr="004548D6">
        <w:tc>
          <w:tcPr>
            <w:tcW w:w="648" w:type="dxa"/>
          </w:tcPr>
          <w:p w14:paraId="5D141B87"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6770E9F3"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1CBFC4C" w14:textId="77777777" w:rsidR="004F5714" w:rsidRPr="008A47EB" w:rsidRDefault="004F5714" w:rsidP="004F5714">
            <w:pPr>
              <w:jc w:val="both"/>
              <w:rPr>
                <w:rFonts w:ascii="Times New Roman" w:hAnsi="Times New Roman"/>
                <w:sz w:val="22"/>
                <w:szCs w:val="22"/>
              </w:rPr>
            </w:pPr>
          </w:p>
        </w:tc>
        <w:tc>
          <w:tcPr>
            <w:tcW w:w="720" w:type="dxa"/>
          </w:tcPr>
          <w:p w14:paraId="399AD477" w14:textId="77777777" w:rsidR="004F5714" w:rsidRPr="008A47EB" w:rsidRDefault="004F5714" w:rsidP="004F5714">
            <w:pPr>
              <w:jc w:val="both"/>
              <w:rPr>
                <w:rFonts w:ascii="Times New Roman" w:hAnsi="Times New Roman"/>
                <w:sz w:val="22"/>
                <w:szCs w:val="22"/>
              </w:rPr>
            </w:pPr>
          </w:p>
        </w:tc>
        <w:tc>
          <w:tcPr>
            <w:tcW w:w="810" w:type="dxa"/>
          </w:tcPr>
          <w:p w14:paraId="03D59F98" w14:textId="77777777" w:rsidR="004F5714" w:rsidRPr="008A47EB" w:rsidRDefault="004F5714" w:rsidP="004F5714">
            <w:pPr>
              <w:jc w:val="both"/>
              <w:rPr>
                <w:rFonts w:ascii="Times New Roman" w:hAnsi="Times New Roman"/>
                <w:sz w:val="22"/>
                <w:szCs w:val="22"/>
              </w:rPr>
            </w:pPr>
          </w:p>
        </w:tc>
      </w:tr>
    </w:tbl>
    <w:p w14:paraId="12BCE470" w14:textId="77777777" w:rsidR="004F5714" w:rsidRDefault="004F5714" w:rsidP="004548D6">
      <w:pPr>
        <w:ind w:left="360"/>
        <w:jc w:val="both"/>
        <w:rPr>
          <w:rFonts w:ascii="Times New Roman" w:hAnsi="Times New Roman"/>
          <w:sz w:val="22"/>
          <w:szCs w:val="22"/>
        </w:rPr>
      </w:pPr>
    </w:p>
    <w:p w14:paraId="7394563B" w14:textId="77777777" w:rsidR="00201CBB" w:rsidRDefault="00201CBB">
      <w:pPr>
        <w:rPr>
          <w:rFonts w:ascii="Times New Roman" w:hAnsi="Times New Roman"/>
          <w:sz w:val="22"/>
          <w:szCs w:val="22"/>
        </w:rPr>
      </w:pPr>
      <w:r>
        <w:rPr>
          <w:rFonts w:ascii="Times New Roman" w:hAnsi="Times New Roman"/>
          <w:sz w:val="22"/>
          <w:szCs w:val="22"/>
        </w:rPr>
        <w:br w:type="page"/>
      </w:r>
    </w:p>
    <w:p w14:paraId="1CBD0275" w14:textId="77777777" w:rsidR="000D1E54" w:rsidRPr="008A47EB" w:rsidRDefault="000D1E54" w:rsidP="004548D6">
      <w:pPr>
        <w:ind w:left="360"/>
        <w:jc w:val="both"/>
        <w:rPr>
          <w:rFonts w:ascii="Times New Roman" w:hAnsi="Times New Roman"/>
          <w:sz w:val="22"/>
          <w:szCs w:val="22"/>
        </w:rPr>
      </w:pPr>
    </w:p>
    <w:p w14:paraId="1A140112" w14:textId="77777777"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14:paraId="0C79DCB8" w14:textId="77777777"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14:paraId="3C0BC8B1" w14:textId="77777777" w:rsidTr="004548D6">
        <w:tc>
          <w:tcPr>
            <w:tcW w:w="648" w:type="dxa"/>
          </w:tcPr>
          <w:p w14:paraId="3A1535C4" w14:textId="77777777"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5ABC7F83" w14:textId="77777777"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14:paraId="0C74A03B" w14:textId="77777777" w:rsidR="000D1E54" w:rsidRPr="008A47EB" w:rsidRDefault="000D1E54" w:rsidP="004F5714">
            <w:pPr>
              <w:jc w:val="both"/>
              <w:rPr>
                <w:rFonts w:ascii="Times New Roman" w:hAnsi="Times New Roman"/>
                <w:sz w:val="22"/>
                <w:szCs w:val="22"/>
              </w:rPr>
            </w:pPr>
          </w:p>
        </w:tc>
        <w:tc>
          <w:tcPr>
            <w:tcW w:w="720" w:type="dxa"/>
          </w:tcPr>
          <w:p w14:paraId="7133B087" w14:textId="77777777" w:rsidR="000D1E54" w:rsidRPr="008A47EB" w:rsidRDefault="000D1E54" w:rsidP="004F5714">
            <w:pPr>
              <w:jc w:val="both"/>
              <w:rPr>
                <w:rFonts w:ascii="Times New Roman" w:hAnsi="Times New Roman"/>
                <w:sz w:val="22"/>
                <w:szCs w:val="22"/>
              </w:rPr>
            </w:pPr>
          </w:p>
        </w:tc>
        <w:tc>
          <w:tcPr>
            <w:tcW w:w="810" w:type="dxa"/>
          </w:tcPr>
          <w:p w14:paraId="6708149D" w14:textId="77777777" w:rsidR="000D1E54" w:rsidRPr="008A47EB" w:rsidRDefault="000D1E54" w:rsidP="004F5714">
            <w:pPr>
              <w:jc w:val="both"/>
              <w:rPr>
                <w:rFonts w:ascii="Times New Roman" w:hAnsi="Times New Roman"/>
                <w:sz w:val="22"/>
                <w:szCs w:val="22"/>
              </w:rPr>
            </w:pPr>
          </w:p>
        </w:tc>
      </w:tr>
      <w:tr w:rsidR="000D1E54" w:rsidRPr="008A47EB" w14:paraId="780AEBF3" w14:textId="77777777" w:rsidTr="004548D6">
        <w:tc>
          <w:tcPr>
            <w:tcW w:w="648" w:type="dxa"/>
          </w:tcPr>
          <w:p w14:paraId="2B1EF93B" w14:textId="77777777"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5E4C187C" w14:textId="77777777"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14:paraId="285434E6" w14:textId="77777777" w:rsidR="000D1E54" w:rsidRPr="008A47EB" w:rsidRDefault="000D1E54" w:rsidP="004F5714">
            <w:pPr>
              <w:jc w:val="both"/>
              <w:rPr>
                <w:rFonts w:ascii="Times New Roman" w:hAnsi="Times New Roman"/>
                <w:sz w:val="22"/>
                <w:szCs w:val="22"/>
              </w:rPr>
            </w:pPr>
          </w:p>
        </w:tc>
        <w:tc>
          <w:tcPr>
            <w:tcW w:w="720" w:type="dxa"/>
          </w:tcPr>
          <w:p w14:paraId="417E2BF4" w14:textId="77777777" w:rsidR="000D1E54" w:rsidRPr="008A47EB" w:rsidRDefault="000D1E54" w:rsidP="004F5714">
            <w:pPr>
              <w:jc w:val="both"/>
              <w:rPr>
                <w:rFonts w:ascii="Times New Roman" w:hAnsi="Times New Roman"/>
                <w:sz w:val="22"/>
                <w:szCs w:val="22"/>
              </w:rPr>
            </w:pPr>
          </w:p>
        </w:tc>
        <w:tc>
          <w:tcPr>
            <w:tcW w:w="810" w:type="dxa"/>
          </w:tcPr>
          <w:p w14:paraId="206905A9" w14:textId="77777777" w:rsidR="000D1E54" w:rsidRPr="008A47EB" w:rsidRDefault="000D1E54" w:rsidP="004F5714">
            <w:pPr>
              <w:jc w:val="both"/>
              <w:rPr>
                <w:rFonts w:ascii="Times New Roman" w:hAnsi="Times New Roman"/>
                <w:sz w:val="22"/>
                <w:szCs w:val="22"/>
              </w:rPr>
            </w:pPr>
          </w:p>
        </w:tc>
      </w:tr>
      <w:tr w:rsidR="000D1E54" w:rsidRPr="008A47EB" w14:paraId="52ACD8CE" w14:textId="77777777" w:rsidTr="004548D6">
        <w:tc>
          <w:tcPr>
            <w:tcW w:w="648" w:type="dxa"/>
          </w:tcPr>
          <w:p w14:paraId="560AB506"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73CF88CF"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BC06109" w14:textId="77777777" w:rsidR="000D1E54" w:rsidRPr="008A47EB" w:rsidRDefault="000D1E54" w:rsidP="004F5714">
            <w:pPr>
              <w:jc w:val="both"/>
              <w:rPr>
                <w:rFonts w:ascii="Times New Roman" w:hAnsi="Times New Roman"/>
                <w:sz w:val="22"/>
                <w:szCs w:val="22"/>
              </w:rPr>
            </w:pPr>
          </w:p>
        </w:tc>
        <w:tc>
          <w:tcPr>
            <w:tcW w:w="720" w:type="dxa"/>
          </w:tcPr>
          <w:p w14:paraId="1E578F95" w14:textId="77777777" w:rsidR="000D1E54" w:rsidRPr="008A47EB" w:rsidRDefault="000D1E54" w:rsidP="004F5714">
            <w:pPr>
              <w:jc w:val="both"/>
              <w:rPr>
                <w:rFonts w:ascii="Times New Roman" w:hAnsi="Times New Roman"/>
                <w:sz w:val="22"/>
                <w:szCs w:val="22"/>
              </w:rPr>
            </w:pPr>
          </w:p>
        </w:tc>
        <w:tc>
          <w:tcPr>
            <w:tcW w:w="810" w:type="dxa"/>
          </w:tcPr>
          <w:p w14:paraId="202BFD9B" w14:textId="77777777" w:rsidR="000D1E54" w:rsidRPr="008A47EB" w:rsidRDefault="000D1E54" w:rsidP="004F5714">
            <w:pPr>
              <w:jc w:val="both"/>
              <w:rPr>
                <w:rFonts w:ascii="Times New Roman" w:hAnsi="Times New Roman"/>
                <w:sz w:val="22"/>
                <w:szCs w:val="22"/>
              </w:rPr>
            </w:pPr>
          </w:p>
        </w:tc>
      </w:tr>
      <w:tr w:rsidR="000D1E54" w:rsidRPr="008A47EB" w14:paraId="6AD4961E" w14:textId="77777777" w:rsidTr="004548D6">
        <w:tc>
          <w:tcPr>
            <w:tcW w:w="648" w:type="dxa"/>
          </w:tcPr>
          <w:p w14:paraId="4C064B3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14:paraId="287FC0BD"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14:paraId="4811EB00" w14:textId="77777777" w:rsidR="000D1E54" w:rsidRPr="008A47EB" w:rsidRDefault="000D1E54" w:rsidP="004F5714">
            <w:pPr>
              <w:jc w:val="both"/>
              <w:rPr>
                <w:rFonts w:ascii="Times New Roman" w:hAnsi="Times New Roman"/>
                <w:sz w:val="22"/>
                <w:szCs w:val="22"/>
              </w:rPr>
            </w:pPr>
          </w:p>
        </w:tc>
        <w:tc>
          <w:tcPr>
            <w:tcW w:w="720" w:type="dxa"/>
          </w:tcPr>
          <w:p w14:paraId="72713EC1" w14:textId="77777777" w:rsidR="000D1E54" w:rsidRPr="008A47EB" w:rsidRDefault="000D1E54" w:rsidP="004F5714">
            <w:pPr>
              <w:jc w:val="both"/>
              <w:rPr>
                <w:rFonts w:ascii="Times New Roman" w:hAnsi="Times New Roman"/>
                <w:sz w:val="22"/>
                <w:szCs w:val="22"/>
              </w:rPr>
            </w:pPr>
          </w:p>
        </w:tc>
        <w:tc>
          <w:tcPr>
            <w:tcW w:w="810" w:type="dxa"/>
          </w:tcPr>
          <w:p w14:paraId="7D81778F" w14:textId="77777777" w:rsidR="000D1E54" w:rsidRPr="008A47EB" w:rsidRDefault="000D1E54" w:rsidP="004F5714">
            <w:pPr>
              <w:jc w:val="both"/>
              <w:rPr>
                <w:rFonts w:ascii="Times New Roman" w:hAnsi="Times New Roman"/>
                <w:sz w:val="22"/>
                <w:szCs w:val="22"/>
              </w:rPr>
            </w:pPr>
          </w:p>
        </w:tc>
      </w:tr>
      <w:tr w:rsidR="000D1E54" w:rsidRPr="008A47EB" w14:paraId="0D07004E" w14:textId="77777777" w:rsidTr="004548D6">
        <w:tc>
          <w:tcPr>
            <w:tcW w:w="648" w:type="dxa"/>
          </w:tcPr>
          <w:p w14:paraId="788FEFC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14:paraId="44EDF736" w14:textId="77777777"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990" w:type="dxa"/>
          </w:tcPr>
          <w:p w14:paraId="7831B7B1" w14:textId="77777777" w:rsidR="000D1E54" w:rsidRPr="008A47EB" w:rsidRDefault="000D1E54" w:rsidP="004F5714">
            <w:pPr>
              <w:jc w:val="both"/>
              <w:rPr>
                <w:rFonts w:ascii="Times New Roman" w:hAnsi="Times New Roman"/>
                <w:sz w:val="22"/>
                <w:szCs w:val="22"/>
              </w:rPr>
            </w:pPr>
          </w:p>
        </w:tc>
        <w:tc>
          <w:tcPr>
            <w:tcW w:w="720" w:type="dxa"/>
          </w:tcPr>
          <w:p w14:paraId="266102C7" w14:textId="77777777" w:rsidR="000D1E54" w:rsidRPr="008A47EB" w:rsidRDefault="000D1E54" w:rsidP="004F5714">
            <w:pPr>
              <w:jc w:val="both"/>
              <w:rPr>
                <w:rFonts w:ascii="Times New Roman" w:hAnsi="Times New Roman"/>
                <w:sz w:val="22"/>
                <w:szCs w:val="22"/>
              </w:rPr>
            </w:pPr>
          </w:p>
        </w:tc>
        <w:tc>
          <w:tcPr>
            <w:tcW w:w="810" w:type="dxa"/>
          </w:tcPr>
          <w:p w14:paraId="72B46155" w14:textId="77777777" w:rsidR="000D1E54" w:rsidRPr="008A47EB" w:rsidRDefault="000D1E54" w:rsidP="004F5714">
            <w:pPr>
              <w:jc w:val="both"/>
              <w:rPr>
                <w:rFonts w:ascii="Times New Roman" w:hAnsi="Times New Roman"/>
                <w:sz w:val="22"/>
                <w:szCs w:val="22"/>
              </w:rPr>
            </w:pPr>
          </w:p>
        </w:tc>
      </w:tr>
      <w:tr w:rsidR="000D1E54" w:rsidRPr="008A47EB" w14:paraId="2C68C0D2" w14:textId="77777777" w:rsidTr="004548D6">
        <w:tc>
          <w:tcPr>
            <w:tcW w:w="648" w:type="dxa"/>
          </w:tcPr>
          <w:p w14:paraId="60A35EB7"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14:paraId="76757D07"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7"/>
            </w:r>
          </w:p>
        </w:tc>
        <w:tc>
          <w:tcPr>
            <w:tcW w:w="990" w:type="dxa"/>
          </w:tcPr>
          <w:p w14:paraId="144A5AA0" w14:textId="77777777" w:rsidR="000D1E54" w:rsidRPr="008A47EB" w:rsidRDefault="000D1E54" w:rsidP="004F5714">
            <w:pPr>
              <w:jc w:val="both"/>
              <w:rPr>
                <w:rFonts w:ascii="Times New Roman" w:hAnsi="Times New Roman"/>
                <w:sz w:val="22"/>
                <w:szCs w:val="22"/>
              </w:rPr>
            </w:pPr>
          </w:p>
        </w:tc>
        <w:tc>
          <w:tcPr>
            <w:tcW w:w="720" w:type="dxa"/>
          </w:tcPr>
          <w:p w14:paraId="038360F4" w14:textId="77777777" w:rsidR="000D1E54" w:rsidRPr="008A47EB" w:rsidRDefault="000D1E54" w:rsidP="004F5714">
            <w:pPr>
              <w:jc w:val="both"/>
              <w:rPr>
                <w:rFonts w:ascii="Times New Roman" w:hAnsi="Times New Roman"/>
                <w:sz w:val="22"/>
                <w:szCs w:val="22"/>
              </w:rPr>
            </w:pPr>
          </w:p>
        </w:tc>
        <w:tc>
          <w:tcPr>
            <w:tcW w:w="810" w:type="dxa"/>
          </w:tcPr>
          <w:p w14:paraId="622B264A" w14:textId="77777777" w:rsidR="000D1E54" w:rsidRPr="008A47EB" w:rsidRDefault="000D1E54" w:rsidP="004F5714">
            <w:pPr>
              <w:jc w:val="both"/>
              <w:rPr>
                <w:rFonts w:ascii="Times New Roman" w:hAnsi="Times New Roman"/>
                <w:sz w:val="22"/>
                <w:szCs w:val="22"/>
              </w:rPr>
            </w:pPr>
          </w:p>
        </w:tc>
      </w:tr>
      <w:tr w:rsidR="000D1E54" w:rsidRPr="008A47EB" w14:paraId="171DC8DA" w14:textId="77777777" w:rsidTr="004548D6">
        <w:tc>
          <w:tcPr>
            <w:tcW w:w="648" w:type="dxa"/>
          </w:tcPr>
          <w:p w14:paraId="49BA0D42"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14:paraId="019B7612"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990" w:type="dxa"/>
          </w:tcPr>
          <w:p w14:paraId="440D42E4" w14:textId="77777777" w:rsidR="000D1E54" w:rsidRPr="008A47EB" w:rsidRDefault="000D1E54" w:rsidP="004F5714">
            <w:pPr>
              <w:jc w:val="both"/>
              <w:rPr>
                <w:rFonts w:ascii="Times New Roman" w:hAnsi="Times New Roman"/>
                <w:sz w:val="22"/>
                <w:szCs w:val="22"/>
              </w:rPr>
            </w:pPr>
          </w:p>
        </w:tc>
        <w:tc>
          <w:tcPr>
            <w:tcW w:w="720" w:type="dxa"/>
          </w:tcPr>
          <w:p w14:paraId="4BCC0111" w14:textId="77777777" w:rsidR="000D1E54" w:rsidRPr="008A47EB" w:rsidRDefault="000D1E54" w:rsidP="004F5714">
            <w:pPr>
              <w:jc w:val="both"/>
              <w:rPr>
                <w:rFonts w:ascii="Times New Roman" w:hAnsi="Times New Roman"/>
                <w:sz w:val="22"/>
                <w:szCs w:val="22"/>
              </w:rPr>
            </w:pPr>
          </w:p>
        </w:tc>
        <w:tc>
          <w:tcPr>
            <w:tcW w:w="810" w:type="dxa"/>
          </w:tcPr>
          <w:p w14:paraId="6C51BF1E" w14:textId="77777777" w:rsidR="000D1E54" w:rsidRPr="008A47EB" w:rsidRDefault="000D1E54" w:rsidP="004F5714">
            <w:pPr>
              <w:jc w:val="both"/>
              <w:rPr>
                <w:rFonts w:ascii="Times New Roman" w:hAnsi="Times New Roman"/>
                <w:sz w:val="22"/>
                <w:szCs w:val="22"/>
              </w:rPr>
            </w:pPr>
          </w:p>
        </w:tc>
      </w:tr>
      <w:tr w:rsidR="000D1E54" w:rsidRPr="008A47EB" w14:paraId="76096EF3" w14:textId="77777777" w:rsidTr="004548D6">
        <w:tc>
          <w:tcPr>
            <w:tcW w:w="648" w:type="dxa"/>
          </w:tcPr>
          <w:p w14:paraId="6CAF1CD9"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14:paraId="14F29FE1"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14:paraId="3AEC35B5" w14:textId="77777777" w:rsidR="000D1E54" w:rsidRPr="008A47EB" w:rsidRDefault="000D1E54" w:rsidP="004F5714">
            <w:pPr>
              <w:jc w:val="both"/>
              <w:rPr>
                <w:rFonts w:ascii="Times New Roman" w:hAnsi="Times New Roman"/>
                <w:sz w:val="22"/>
                <w:szCs w:val="22"/>
              </w:rPr>
            </w:pPr>
          </w:p>
        </w:tc>
        <w:tc>
          <w:tcPr>
            <w:tcW w:w="720" w:type="dxa"/>
          </w:tcPr>
          <w:p w14:paraId="12D538B9" w14:textId="77777777" w:rsidR="000D1E54" w:rsidRPr="008A47EB" w:rsidRDefault="000D1E54" w:rsidP="004F5714">
            <w:pPr>
              <w:jc w:val="both"/>
              <w:rPr>
                <w:rFonts w:ascii="Times New Roman" w:hAnsi="Times New Roman"/>
                <w:sz w:val="22"/>
                <w:szCs w:val="22"/>
              </w:rPr>
            </w:pPr>
          </w:p>
        </w:tc>
        <w:tc>
          <w:tcPr>
            <w:tcW w:w="810" w:type="dxa"/>
          </w:tcPr>
          <w:p w14:paraId="18EDCE20" w14:textId="77777777" w:rsidR="000D1E54" w:rsidRPr="008A47EB" w:rsidRDefault="000D1E54" w:rsidP="004F5714">
            <w:pPr>
              <w:jc w:val="both"/>
              <w:rPr>
                <w:rFonts w:ascii="Times New Roman" w:hAnsi="Times New Roman"/>
                <w:sz w:val="22"/>
                <w:szCs w:val="22"/>
              </w:rPr>
            </w:pPr>
          </w:p>
        </w:tc>
      </w:tr>
    </w:tbl>
    <w:p w14:paraId="62F24B7F" w14:textId="77777777" w:rsidR="00853401" w:rsidRDefault="00853401" w:rsidP="004548D6">
      <w:pPr>
        <w:ind w:left="360"/>
        <w:jc w:val="both"/>
        <w:rPr>
          <w:rFonts w:ascii="Times New Roman" w:hAnsi="Times New Roman"/>
          <w:sz w:val="22"/>
          <w:szCs w:val="22"/>
        </w:rPr>
      </w:pPr>
    </w:p>
    <w:p w14:paraId="044744A5" w14:textId="77777777" w:rsidR="00853401" w:rsidRDefault="00853401">
      <w:pPr>
        <w:rPr>
          <w:rFonts w:ascii="Times New Roman" w:hAnsi="Times New Roman"/>
          <w:sz w:val="22"/>
          <w:szCs w:val="22"/>
        </w:rPr>
        <w:sectPr w:rsidR="00853401" w:rsidSect="00354EB8">
          <w:headerReference w:type="default" r:id="rId21"/>
          <w:type w:val="continuous"/>
          <w:pgSz w:w="12240" w:h="15840"/>
          <w:pgMar w:top="1440" w:right="1800" w:bottom="1440" w:left="1800" w:header="720" w:footer="720" w:gutter="0"/>
          <w:cols w:space="720"/>
          <w:docGrid w:linePitch="360"/>
        </w:sectPr>
      </w:pPr>
    </w:p>
    <w:p w14:paraId="3D212AEF" w14:textId="23B81BB1" w:rsidR="00853401" w:rsidRPr="002951EA" w:rsidRDefault="00853401" w:rsidP="005B7F64">
      <w:pPr>
        <w:pStyle w:val="Heading3"/>
        <w:spacing w:before="0"/>
        <w:jc w:val="both"/>
      </w:pPr>
      <w:bookmarkStart w:id="15" w:name="_Toc488054591"/>
      <w:r w:rsidRPr="002951EA">
        <w:t xml:space="preserve">O-8 Compliance Requirements:  </w:t>
      </w:r>
      <w:r w:rsidR="00ED7004">
        <w:rPr>
          <w:b w:val="0"/>
        </w:rPr>
        <w:t xml:space="preserve">Ohio Rev. Code </w:t>
      </w:r>
      <w:r w:rsidRPr="00616E08">
        <w:rPr>
          <w:b w:val="0"/>
        </w:rPr>
        <w:t xml:space="preserve">§ </w:t>
      </w:r>
      <w:r w:rsidR="00D26D03" w:rsidRPr="00616E08">
        <w:rPr>
          <w:b w:val="0"/>
        </w:rPr>
        <w:t>3314.032 - Community school budget requirements.</w:t>
      </w:r>
      <w:bookmarkEnd w:id="15"/>
      <w:r w:rsidR="00D26D03" w:rsidRPr="002951EA">
        <w:t xml:space="preserve">  </w:t>
      </w:r>
    </w:p>
    <w:p w14:paraId="3C78E71E" w14:textId="77777777" w:rsidR="00D26D03" w:rsidRDefault="00D26D03" w:rsidP="00464EF4">
      <w:pPr>
        <w:jc w:val="both"/>
        <w:rPr>
          <w:rFonts w:ascii="Times New Roman" w:hAnsi="Times New Roman"/>
          <w:sz w:val="22"/>
          <w:szCs w:val="22"/>
        </w:rPr>
      </w:pPr>
    </w:p>
    <w:p w14:paraId="05475101" w14:textId="77777777" w:rsidR="00D26D03" w:rsidRPr="002951EA" w:rsidRDefault="00D26D03" w:rsidP="00464EF4">
      <w:pPr>
        <w:jc w:val="both"/>
        <w:rPr>
          <w:rFonts w:ascii="Times New Roman" w:hAnsi="Times New Roman"/>
          <w:b/>
          <w:sz w:val="22"/>
          <w:szCs w:val="22"/>
        </w:rPr>
      </w:pPr>
      <w:r w:rsidRPr="002951EA">
        <w:rPr>
          <w:rFonts w:ascii="Times New Roman" w:hAnsi="Times New Roman"/>
          <w:b/>
          <w:sz w:val="22"/>
          <w:szCs w:val="22"/>
        </w:rPr>
        <w:t>Summary of Requirements:</w:t>
      </w:r>
      <w:r w:rsidR="00100A31" w:rsidRPr="002951EA">
        <w:rPr>
          <w:rStyle w:val="FootnoteReference"/>
          <w:rFonts w:ascii="Times New Roman" w:hAnsi="Times New Roman"/>
          <w:b/>
          <w:sz w:val="22"/>
          <w:szCs w:val="22"/>
        </w:rPr>
        <w:footnoteReference w:id="28"/>
      </w:r>
    </w:p>
    <w:p w14:paraId="1BFB4472" w14:textId="77777777"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Each community school governing authority is required to adopt an annual budget by October 31</w:t>
      </w:r>
      <w:r w:rsidRPr="002951EA">
        <w:rPr>
          <w:rFonts w:ascii="Times New Roman" w:hAnsi="Times New Roman"/>
          <w:sz w:val="22"/>
          <w:szCs w:val="22"/>
          <w:vertAlign w:val="superscript"/>
        </w:rPr>
        <w:t>st</w:t>
      </w:r>
      <w:r w:rsidRPr="002951EA">
        <w:rPr>
          <w:rFonts w:ascii="Times New Roman" w:hAnsi="Times New Roman"/>
          <w:sz w:val="22"/>
          <w:szCs w:val="22"/>
        </w:rPr>
        <w:t>.  ODE is required to develop a format for annual budgets of community schools and must include at least:  [Ohio Rev. Code § 3314.032(C)]</w:t>
      </w:r>
    </w:p>
    <w:p w14:paraId="117D7BEB"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lastRenderedPageBreak/>
        <w:t>Administrative costs for the community school as a whole;</w:t>
      </w:r>
    </w:p>
    <w:p w14:paraId="1607AA2F"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Instructional services costs for each category of service provided directly to students, compiled and reported in terms of average expenditure per pupil receiving the service;</w:t>
      </w:r>
    </w:p>
    <w:p w14:paraId="3F188F50"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instructional support services, such as services provided by a speech-language pathologist, classroom aide, multimedia aide or librarian, provided directly to students;</w:t>
      </w:r>
    </w:p>
    <w:p w14:paraId="2C3EB96B"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support services, such as the cost of personnel that develop the curriculum and the cost of personnel supervising or coordinating the delivery of the instructional services;</w:t>
      </w:r>
    </w:p>
    <w:p w14:paraId="7D5C110A"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support or extracurricular services costs for services directly provided to students;</w:t>
      </w:r>
    </w:p>
    <w:p w14:paraId="50069E4C"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services provided directly to students by a non-licensed employee related to support or extracurricular services, such as janitorial services, cafeteria services or services of a sports trainer;</w:t>
      </w:r>
    </w:p>
    <w:p w14:paraId="28F3B894" w14:textId="77777777"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28FCDFFB" w14:textId="77777777" w:rsidR="00D26D03" w:rsidRPr="002951EA" w:rsidRDefault="00D26D03" w:rsidP="00464EF4">
      <w:pPr>
        <w:spacing w:line="276" w:lineRule="auto"/>
        <w:jc w:val="both"/>
        <w:rPr>
          <w:rFonts w:ascii="Times New Roman" w:hAnsi="Times New Roman"/>
          <w:sz w:val="22"/>
          <w:szCs w:val="22"/>
        </w:rPr>
      </w:pPr>
      <w:r w:rsidRPr="002951EA">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08296E56" w14:textId="77777777" w:rsidR="00D26D03" w:rsidRPr="002951EA" w:rsidRDefault="00D26D03" w:rsidP="00464EF4">
      <w:pPr>
        <w:spacing w:line="276" w:lineRule="auto"/>
        <w:jc w:val="both"/>
        <w:rPr>
          <w:rFonts w:ascii="Times New Roman" w:hAnsi="Times New Roman"/>
          <w:sz w:val="22"/>
          <w:szCs w:val="22"/>
        </w:rPr>
      </w:pPr>
    </w:p>
    <w:p w14:paraId="387A9E07" w14:textId="6331AF1F"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 xml:space="preserve">ODE’s community school budget guidelines and Microsoft Excel template are available at: </w:t>
      </w:r>
      <w:hyperlink r:id="rId22" w:history="1">
        <w:r w:rsidRPr="002951EA">
          <w:rPr>
            <w:rStyle w:val="Hyperlink"/>
            <w:rFonts w:ascii="Times New Roman" w:hAnsi="Times New Roman"/>
            <w:sz w:val="22"/>
            <w:szCs w:val="22"/>
            <w:u w:val="none"/>
          </w:rPr>
          <w:t>http://education.ohio.gov/getattachment/Topics/Community-Schools/Sections/Schools/Community-School-Annual-Budget.pdf.aspx</w:t>
        </w:r>
      </w:hyperlink>
      <w:r w:rsidRPr="002951EA">
        <w:rPr>
          <w:rFonts w:ascii="Times New Roman" w:hAnsi="Times New Roman"/>
          <w:sz w:val="22"/>
          <w:szCs w:val="22"/>
        </w:rPr>
        <w:t>.</w:t>
      </w:r>
    </w:p>
    <w:p w14:paraId="530D42A4" w14:textId="77777777" w:rsidR="00D26D03" w:rsidRPr="002951EA" w:rsidRDefault="00D26D03">
      <w:pPr>
        <w:rPr>
          <w:rFonts w:ascii="Times New Roman" w:hAnsi="Times New Roman"/>
          <w:sz w:val="22"/>
          <w:szCs w:val="22"/>
        </w:rPr>
      </w:pPr>
    </w:p>
    <w:p w14:paraId="3EC26E16" w14:textId="77777777" w:rsidR="00D26D03" w:rsidRPr="002951EA" w:rsidRDefault="00D26D03">
      <w:pPr>
        <w:rPr>
          <w:rFonts w:ascii="Times New Roman" w:hAnsi="Times New Roman"/>
          <w:sz w:val="22"/>
          <w:szCs w:val="22"/>
        </w:rPr>
      </w:pPr>
    </w:p>
    <w:p w14:paraId="44061A08" w14:textId="77777777" w:rsidR="00D26D03" w:rsidRPr="002951EA" w:rsidRDefault="00D26D03" w:rsidP="00D26D03">
      <w:pPr>
        <w:jc w:val="both"/>
        <w:rPr>
          <w:rFonts w:ascii="Times New Roman" w:hAnsi="Times New Roman"/>
          <w:b/>
          <w:sz w:val="22"/>
          <w:szCs w:val="22"/>
        </w:rPr>
      </w:pPr>
      <w:r w:rsidRPr="002951EA">
        <w:rPr>
          <w:rFonts w:ascii="Times New Roman" w:hAnsi="Times New Roman"/>
          <w:b/>
          <w:sz w:val="22"/>
          <w:szCs w:val="22"/>
        </w:rPr>
        <w:t>Suggested Audit Procedures:</w:t>
      </w:r>
    </w:p>
    <w:p w14:paraId="39218F28" w14:textId="77777777" w:rsidR="00D26D03" w:rsidRPr="002951EA" w:rsidRDefault="00D26D03">
      <w:pPr>
        <w:rPr>
          <w:rFonts w:ascii="Times New Roman" w:hAnsi="Times New Roman"/>
          <w:sz w:val="22"/>
          <w:szCs w:val="22"/>
        </w:rPr>
      </w:pPr>
    </w:p>
    <w:p w14:paraId="577DBABC" w14:textId="77777777" w:rsidR="00D26D03" w:rsidRPr="002951EA" w:rsidRDefault="00D26D03" w:rsidP="00100A31">
      <w:pPr>
        <w:pStyle w:val="ListParagraph"/>
        <w:numPr>
          <w:ilvl w:val="0"/>
          <w:numId w:val="81"/>
        </w:numPr>
        <w:ind w:left="360"/>
        <w:rPr>
          <w:rFonts w:ascii="Times New Roman" w:eastAsiaTheme="minorHAnsi" w:hAnsi="Times New Roman"/>
          <w:sz w:val="22"/>
          <w:szCs w:val="22"/>
        </w:rPr>
      </w:pPr>
      <w:r w:rsidRPr="002951EA">
        <w:rPr>
          <w:rFonts w:ascii="Times New Roman" w:eastAsiaTheme="minorHAnsi" w:hAnsi="Times New Roman"/>
          <w:sz w:val="22"/>
          <w:szCs w:val="22"/>
        </w:rPr>
        <w:t>Obtain and review the annual budget to confirm the required costs are included.</w:t>
      </w:r>
    </w:p>
    <w:p w14:paraId="0D71A9E6" w14:textId="77777777" w:rsidR="00100A31" w:rsidRPr="006C1FFB" w:rsidRDefault="00100A31" w:rsidP="00D26D03">
      <w:pPr>
        <w:widowControl w:val="0"/>
        <w:jc w:val="both"/>
        <w:rPr>
          <w:rFonts w:ascii="Times New Roman" w:hAnsi="Times New Roman"/>
          <w:sz w:val="22"/>
          <w:szCs w:val="22"/>
        </w:rPr>
      </w:pPr>
    </w:p>
    <w:p w14:paraId="5C8F89BC"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9A3DF72"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BFCC5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0EFAB9"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5723D" w14:textId="77777777" w:rsidR="00D26D03" w:rsidRPr="006C1FFB" w:rsidRDefault="00D26D03" w:rsidP="00D26D03">
      <w:pPr>
        <w:widowControl w:val="0"/>
        <w:jc w:val="both"/>
        <w:rPr>
          <w:rFonts w:ascii="Times New Roman" w:hAnsi="Times New Roman"/>
          <w:sz w:val="22"/>
          <w:szCs w:val="22"/>
        </w:rPr>
      </w:pPr>
    </w:p>
    <w:p w14:paraId="27EC384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C378C0E"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04B885"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227B270"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F550A5" w14:textId="77777777" w:rsidR="00354EB8" w:rsidRDefault="00354EB8" w:rsidP="004548D6">
      <w:pPr>
        <w:ind w:left="360"/>
        <w:jc w:val="both"/>
        <w:rPr>
          <w:rFonts w:ascii="Times New Roman" w:hAnsi="Times New Roman"/>
          <w:sz w:val="22"/>
          <w:szCs w:val="22"/>
        </w:rPr>
        <w:sectPr w:rsidR="00354EB8" w:rsidSect="00354EB8">
          <w:headerReference w:type="default" r:id="rId23"/>
          <w:type w:val="continuous"/>
          <w:pgSz w:w="12240" w:h="15840"/>
          <w:pgMar w:top="1440" w:right="1800" w:bottom="1440" w:left="1800" w:header="720" w:footer="720" w:gutter="0"/>
          <w:cols w:space="720"/>
          <w:docGrid w:linePitch="360"/>
        </w:sectPr>
      </w:pPr>
    </w:p>
    <w:p w14:paraId="7923C199" w14:textId="77777777" w:rsidR="00B653E2" w:rsidRPr="00D04832" w:rsidRDefault="00B653E2" w:rsidP="00D04832">
      <w:pPr>
        <w:pStyle w:val="Heading1"/>
        <w:shd w:val="clear" w:color="auto" w:fill="D9D9D9" w:themeFill="background1" w:themeFillShade="D9"/>
      </w:pPr>
      <w:bookmarkStart w:id="16" w:name="_Toc488054592"/>
      <w:r w:rsidRPr="00D04832">
        <w:t>Section B: Contracts and Expenditures</w:t>
      </w:r>
      <w:bookmarkEnd w:id="16"/>
    </w:p>
    <w:p w14:paraId="6BC70DDB"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t>Statutory Municipalities</w:t>
      </w:r>
    </w:p>
    <w:p w14:paraId="4E6B6D63" w14:textId="77777777" w:rsidR="00D63F03" w:rsidRPr="006C1FFB" w:rsidRDefault="00D63F03" w:rsidP="004548D6">
      <w:pPr>
        <w:ind w:left="360"/>
        <w:jc w:val="both"/>
        <w:rPr>
          <w:rFonts w:ascii="Times New Roman" w:hAnsi="Times New Roman"/>
          <w:sz w:val="22"/>
          <w:szCs w:val="22"/>
        </w:rPr>
      </w:pPr>
    </w:p>
    <w:p w14:paraId="0A505F49" w14:textId="77777777" w:rsidR="00D63F03" w:rsidRPr="000265FC" w:rsidRDefault="00853401" w:rsidP="003D6529">
      <w:pPr>
        <w:pStyle w:val="Heading3"/>
        <w:spacing w:before="0"/>
        <w:jc w:val="both"/>
      </w:pPr>
      <w:bookmarkStart w:id="17" w:name="_Toc488054593"/>
      <w:r w:rsidRPr="00100A31">
        <w:t>O-9</w:t>
      </w:r>
      <w:r w:rsidR="00D63F03" w:rsidRPr="006C1FFB">
        <w:t xml:space="preserve"> Compliance Requirements</w:t>
      </w:r>
      <w:r w:rsidR="00D63F03" w:rsidRPr="00616E08">
        <w:rPr>
          <w:b w:val="0"/>
        </w:rPr>
        <w:t xml:space="preserve">:  Ohio Rev. Code </w:t>
      </w:r>
      <w:r w:rsidR="00FA7EE9" w:rsidRPr="00616E08">
        <w:rPr>
          <w:b w:val="0"/>
        </w:rPr>
        <w:t xml:space="preserve">§§ </w:t>
      </w:r>
      <w:r w:rsidR="00D63F03" w:rsidRPr="00616E08">
        <w:rPr>
          <w:b w:val="0"/>
        </w:rPr>
        <w:t xml:space="preserve">9.48, </w:t>
      </w:r>
      <w:r w:rsidR="00051929" w:rsidRPr="00616E08">
        <w:rPr>
          <w:b w:val="0"/>
        </w:rPr>
        <w:t>125.04</w:t>
      </w:r>
      <w:r w:rsidR="00B653E2" w:rsidRPr="00616E08">
        <w:rPr>
          <w:b w:val="0"/>
        </w:rPr>
        <w:t>, 153.65-.71,</w:t>
      </w:r>
      <w:r w:rsidR="00560BCD" w:rsidRPr="00616E08">
        <w:rPr>
          <w:b w:val="0"/>
        </w:rPr>
        <w:t xml:space="preserve"> </w:t>
      </w:r>
      <w:r w:rsidR="00D63F03" w:rsidRPr="00F06E80">
        <w:rPr>
          <w:b w:val="0"/>
          <w:strike/>
        </w:rPr>
        <w:t>715.18,</w:t>
      </w:r>
      <w:r w:rsidR="00D63F03" w:rsidRPr="00616E08">
        <w:rPr>
          <w:b w:val="0"/>
        </w:rPr>
        <w:t xml:space="preserve"> 731.02, 731.12, 731.14, 731.141, 735.05 and 2921.42 - </w:t>
      </w:r>
      <w:r w:rsidR="00D63F03" w:rsidRPr="00616E08">
        <w:t>Municipal</w:t>
      </w:r>
      <w:r w:rsidR="00D63F03" w:rsidRPr="00616E08">
        <w:rPr>
          <w:b w:val="0"/>
        </w:rPr>
        <w:t xml:space="preserve"> contracts.</w:t>
      </w:r>
      <w:bookmarkEnd w:id="17"/>
    </w:p>
    <w:p w14:paraId="486431B6" w14:textId="77777777" w:rsidR="00D63F03" w:rsidRPr="006C1FFB" w:rsidRDefault="00D63F03" w:rsidP="003D6529">
      <w:pPr>
        <w:jc w:val="both"/>
        <w:rPr>
          <w:rFonts w:ascii="Times New Roman" w:hAnsi="Times New Roman"/>
          <w:sz w:val="22"/>
          <w:szCs w:val="22"/>
        </w:rPr>
      </w:pPr>
    </w:p>
    <w:p w14:paraId="46D3E3D1"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14:paraId="49D79474" w14:textId="77777777" w:rsidR="00D63F03" w:rsidRPr="006C1FFB" w:rsidRDefault="00D63F03" w:rsidP="003D6529">
      <w:pPr>
        <w:jc w:val="both"/>
        <w:rPr>
          <w:rFonts w:ascii="Times New Roman" w:hAnsi="Times New Roman"/>
          <w:sz w:val="22"/>
          <w:szCs w:val="22"/>
        </w:rPr>
      </w:pPr>
    </w:p>
    <w:p w14:paraId="6E670393" w14:textId="77777777" w:rsidR="00D63F03" w:rsidRPr="005574E0" w:rsidRDefault="00BF72DC" w:rsidP="003D6529">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14:paraId="01010BA7" w14:textId="77777777" w:rsidR="00D63F03" w:rsidRPr="006C1FFB" w:rsidRDefault="00D63F03" w:rsidP="003D6529">
      <w:pPr>
        <w:jc w:val="both"/>
        <w:rPr>
          <w:rFonts w:ascii="Times New Roman" w:hAnsi="Times New Roman"/>
          <w:sz w:val="22"/>
          <w:szCs w:val="22"/>
        </w:rPr>
      </w:pPr>
    </w:p>
    <w:p w14:paraId="2028B2D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003A7D62">
        <w:rPr>
          <w:rFonts w:ascii="Times New Roman" w:hAnsi="Times New Roman"/>
          <w:sz w:val="22"/>
          <w:szCs w:val="22"/>
        </w:rPr>
        <w:t>.</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14:paraId="54621CFA" w14:textId="77777777" w:rsidR="00D63F03" w:rsidRPr="006C1FFB" w:rsidRDefault="00D63F03" w:rsidP="003D6529">
      <w:pPr>
        <w:jc w:val="both"/>
        <w:rPr>
          <w:rFonts w:ascii="Times New Roman" w:hAnsi="Times New Roman"/>
          <w:sz w:val="22"/>
          <w:szCs w:val="22"/>
        </w:rPr>
      </w:pPr>
    </w:p>
    <w:p w14:paraId="52FE889C"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09CBAC7B" w14:textId="77777777" w:rsidR="00D63F03" w:rsidRPr="006C1FFB" w:rsidRDefault="00D63F03" w:rsidP="003D6529">
      <w:pPr>
        <w:jc w:val="both"/>
        <w:rPr>
          <w:rFonts w:ascii="Times New Roman" w:hAnsi="Times New Roman"/>
          <w:sz w:val="22"/>
          <w:szCs w:val="22"/>
        </w:rPr>
      </w:pPr>
    </w:p>
    <w:p w14:paraId="65A49C0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7703E02F" w14:textId="77777777" w:rsidR="00D63F03" w:rsidRPr="006C1FFB" w:rsidRDefault="00D63F03" w:rsidP="003D6529">
      <w:pPr>
        <w:jc w:val="both"/>
        <w:rPr>
          <w:rFonts w:ascii="Times New Roman" w:hAnsi="Times New Roman"/>
          <w:sz w:val="22"/>
          <w:szCs w:val="22"/>
        </w:rPr>
      </w:pPr>
    </w:p>
    <w:p w14:paraId="6ABC6B2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596694CC" w14:textId="77777777" w:rsidR="00D63F03" w:rsidRPr="006C1FFB" w:rsidRDefault="00D63F03" w:rsidP="003D6529">
      <w:pPr>
        <w:jc w:val="both"/>
        <w:rPr>
          <w:rFonts w:ascii="Times New Roman" w:hAnsi="Times New Roman"/>
          <w:sz w:val="22"/>
          <w:szCs w:val="22"/>
        </w:rPr>
      </w:pPr>
    </w:p>
    <w:p w14:paraId="4F673EB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State ex rel Doria v. Ferguson</w:t>
      </w:r>
      <w:r w:rsidR="00FA7EE9">
        <w:rPr>
          <w:rFonts w:ascii="Times New Roman" w:hAnsi="Times New Roman"/>
          <w:sz w:val="22"/>
          <w:szCs w:val="22"/>
        </w:rPr>
        <w:t>, 145 Ohio St. 12</w:t>
      </w:r>
      <w:r w:rsidR="003A7D62">
        <w:rPr>
          <w:rFonts w:ascii="Times New Roman" w:hAnsi="Times New Roman"/>
          <w:sz w:val="22"/>
          <w:szCs w:val="22"/>
        </w:rPr>
        <w:t xml:space="preserve"> </w:t>
      </w:r>
      <w:r w:rsidRPr="006C1FFB">
        <w:rPr>
          <w:rFonts w:ascii="Times New Roman" w:hAnsi="Times New Roman"/>
          <w:sz w:val="22"/>
          <w:szCs w:val="22"/>
        </w:rPr>
        <w:t>(1945)]</w:t>
      </w:r>
    </w:p>
    <w:p w14:paraId="46DD9579" w14:textId="77777777" w:rsidR="00D63F03" w:rsidRPr="006C1FFB" w:rsidRDefault="00D63F03" w:rsidP="003D6529">
      <w:pPr>
        <w:ind w:left="360"/>
        <w:jc w:val="both"/>
        <w:rPr>
          <w:rFonts w:ascii="Times New Roman" w:hAnsi="Times New Roman"/>
          <w:sz w:val="22"/>
          <w:szCs w:val="22"/>
        </w:rPr>
      </w:pPr>
    </w:p>
    <w:p w14:paraId="3DBC162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14:paraId="73A9BB4A" w14:textId="77777777" w:rsidR="00D63F03" w:rsidRPr="006C1FFB" w:rsidRDefault="00D63F03" w:rsidP="0025637B">
      <w:pPr>
        <w:jc w:val="both"/>
        <w:rPr>
          <w:rFonts w:ascii="Times New Roman" w:hAnsi="Times New Roman"/>
          <w:sz w:val="22"/>
          <w:szCs w:val="22"/>
        </w:rPr>
      </w:pPr>
    </w:p>
    <w:p w14:paraId="5182F4C7" w14:textId="77777777" w:rsidR="00D63F03" w:rsidRPr="006C1FFB" w:rsidRDefault="00500525" w:rsidP="0025637B">
      <w:pPr>
        <w:jc w:val="both"/>
        <w:rPr>
          <w:rFonts w:ascii="Times New Roman" w:hAnsi="Times New Roman"/>
          <w:sz w:val="22"/>
          <w:szCs w:val="22"/>
        </w:rPr>
      </w:pPr>
      <w:r w:rsidRPr="00867CE2">
        <w:rPr>
          <w:rFonts w:ascii="Times New Roman" w:hAnsi="Times New Roman"/>
          <w:sz w:val="22"/>
          <w:szCs w:val="22"/>
        </w:rPr>
        <w:t>A political subdivision or a county board of elections may purchase supplies or services from another party, including a political subdivision</w:t>
      </w:r>
      <w:r w:rsidR="00FA7EE9">
        <w:rPr>
          <w:rFonts w:ascii="Times New Roman" w:hAnsi="Times New Roman"/>
          <w:sz w:val="22"/>
          <w:szCs w:val="22"/>
        </w:rPr>
        <w:t>,</w:t>
      </w:r>
      <w:r w:rsidRPr="00867CE2">
        <w:rPr>
          <w:rFonts w:ascii="Times New Roman" w:hAnsi="Times New Roman"/>
          <w:sz w:val="22"/>
          <w:szCs w:val="22"/>
        </w:rPr>
        <w:t xml:space="preserve">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125.04</w:t>
      </w:r>
      <w:r w:rsidR="00C07D4A" w:rsidRPr="006C1FFB">
        <w:rPr>
          <w:rFonts w:ascii="Times New Roman" w:hAnsi="Times New Roman"/>
          <w:sz w:val="22"/>
          <w:szCs w:val="22"/>
        </w:rPr>
        <w:t>]</w:t>
      </w:r>
    </w:p>
    <w:p w14:paraId="27F5498A" w14:textId="77777777" w:rsidR="00D63F03" w:rsidRPr="006C1FFB" w:rsidRDefault="00D63F03" w:rsidP="0025637B">
      <w:pPr>
        <w:jc w:val="both"/>
        <w:rPr>
          <w:rFonts w:ascii="Times New Roman" w:hAnsi="Times New Roman"/>
          <w:sz w:val="22"/>
          <w:szCs w:val="22"/>
        </w:rPr>
      </w:pPr>
    </w:p>
    <w:p w14:paraId="08130568"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
    <w:p w14:paraId="5CC32B30" w14:textId="77777777" w:rsidR="0011793E" w:rsidRPr="006C1FFB" w:rsidRDefault="0011793E" w:rsidP="0025637B">
      <w:pPr>
        <w:jc w:val="both"/>
        <w:rPr>
          <w:rFonts w:ascii="Times New Roman" w:hAnsi="Times New Roman"/>
          <w:sz w:val="22"/>
          <w:szCs w:val="22"/>
        </w:rPr>
      </w:pPr>
    </w:p>
    <w:p w14:paraId="465CCA6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70CE5FFB" w14:textId="77777777" w:rsidR="00D63F03" w:rsidRPr="006C1FFB" w:rsidRDefault="00D63F03" w:rsidP="0025637B">
      <w:pPr>
        <w:jc w:val="both"/>
        <w:rPr>
          <w:rFonts w:ascii="Times New Roman" w:hAnsi="Times New Roman"/>
          <w:sz w:val="22"/>
          <w:szCs w:val="22"/>
        </w:rPr>
      </w:pPr>
    </w:p>
    <w:p w14:paraId="38451CB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4E6B6E1F" w14:textId="77777777" w:rsidR="00D63F03" w:rsidRDefault="00D63F03" w:rsidP="0025637B">
      <w:pPr>
        <w:jc w:val="both"/>
        <w:rPr>
          <w:rFonts w:ascii="Times New Roman" w:hAnsi="Times New Roman"/>
          <w:sz w:val="22"/>
          <w:szCs w:val="22"/>
        </w:rPr>
      </w:pPr>
    </w:p>
    <w:p w14:paraId="0A6C8CB5" w14:textId="77777777" w:rsidR="0095763B" w:rsidRPr="006C1FFB" w:rsidRDefault="0095763B" w:rsidP="0025637B">
      <w:pPr>
        <w:jc w:val="both"/>
        <w:rPr>
          <w:rFonts w:ascii="Times New Roman" w:hAnsi="Times New Roman"/>
          <w:sz w:val="22"/>
          <w:szCs w:val="22"/>
        </w:rPr>
      </w:pPr>
    </w:p>
    <w:p w14:paraId="015EAF62" w14:textId="77777777"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287AFBD9" w14:textId="77777777" w:rsidR="00D63F03" w:rsidRPr="006C1FFB" w:rsidRDefault="00D63F03" w:rsidP="0025637B">
      <w:pPr>
        <w:jc w:val="both"/>
        <w:rPr>
          <w:rFonts w:ascii="Times New Roman" w:hAnsi="Times New Roman"/>
          <w:sz w:val="22"/>
          <w:szCs w:val="22"/>
        </w:rPr>
      </w:pPr>
    </w:p>
    <w:p w14:paraId="111C84FC" w14:textId="77777777" w:rsidR="00D63F03" w:rsidRPr="00201CBB" w:rsidRDefault="00D63F03" w:rsidP="00740DB5">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14:paraId="0E266BAA" w14:textId="77777777" w:rsidR="00D63F03" w:rsidRPr="006C1FFB" w:rsidRDefault="00D63F03" w:rsidP="004548D6">
      <w:pPr>
        <w:ind w:left="360"/>
        <w:jc w:val="both"/>
        <w:rPr>
          <w:rFonts w:ascii="Times New Roman" w:hAnsi="Times New Roman"/>
          <w:sz w:val="22"/>
          <w:szCs w:val="22"/>
        </w:rPr>
      </w:pPr>
    </w:p>
    <w:p w14:paraId="72FD05C0"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14:paraId="6FD286A7" w14:textId="77777777" w:rsidR="00D63F03" w:rsidRPr="006C1FFB" w:rsidRDefault="00D63F03" w:rsidP="004548D6">
      <w:pPr>
        <w:ind w:left="720"/>
        <w:jc w:val="both"/>
        <w:rPr>
          <w:rFonts w:ascii="Times New Roman" w:hAnsi="Times New Roman"/>
          <w:sz w:val="22"/>
          <w:szCs w:val="22"/>
        </w:rPr>
      </w:pPr>
    </w:p>
    <w:p w14:paraId="7A84AC7A"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4ED9AF3E" w14:textId="77777777" w:rsidR="00D63F03" w:rsidRPr="006C1FFB" w:rsidRDefault="00D63F03" w:rsidP="004548D6">
      <w:pPr>
        <w:ind w:left="720"/>
        <w:jc w:val="both"/>
        <w:rPr>
          <w:rFonts w:ascii="Times New Roman" w:hAnsi="Times New Roman"/>
          <w:sz w:val="22"/>
          <w:szCs w:val="22"/>
        </w:rPr>
      </w:pPr>
    </w:p>
    <w:p w14:paraId="1024BF29"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6CC62F01" w14:textId="77777777" w:rsidR="00D63F03" w:rsidRPr="006C1FFB" w:rsidRDefault="00D63F03" w:rsidP="004548D6">
      <w:pPr>
        <w:ind w:left="720"/>
        <w:jc w:val="both"/>
        <w:rPr>
          <w:rFonts w:ascii="Times New Roman" w:hAnsi="Times New Roman"/>
          <w:sz w:val="22"/>
          <w:szCs w:val="22"/>
        </w:rPr>
      </w:pPr>
    </w:p>
    <w:p w14:paraId="0A063287"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2ACD0D95" w14:textId="77777777" w:rsidR="00D63F03" w:rsidRDefault="00D63F03" w:rsidP="004548D6">
      <w:pPr>
        <w:ind w:left="720"/>
        <w:jc w:val="both"/>
        <w:rPr>
          <w:rFonts w:ascii="Times New Roman" w:hAnsi="Times New Roman"/>
          <w:sz w:val="22"/>
          <w:szCs w:val="22"/>
        </w:rPr>
      </w:pPr>
    </w:p>
    <w:p w14:paraId="178ECADF" w14:textId="77777777" w:rsidR="0095763B" w:rsidRDefault="0095763B" w:rsidP="004548D6">
      <w:pPr>
        <w:ind w:left="720"/>
        <w:jc w:val="both"/>
        <w:rPr>
          <w:rFonts w:ascii="Times New Roman" w:hAnsi="Times New Roman"/>
          <w:sz w:val="22"/>
          <w:szCs w:val="22"/>
        </w:rPr>
      </w:pPr>
    </w:p>
    <w:p w14:paraId="5C099A43" w14:textId="77777777" w:rsidR="0095763B" w:rsidRPr="006C1FFB" w:rsidRDefault="0095763B" w:rsidP="004548D6">
      <w:pPr>
        <w:ind w:left="720"/>
        <w:jc w:val="both"/>
        <w:rPr>
          <w:rFonts w:ascii="Times New Roman" w:hAnsi="Times New Roman"/>
          <w:sz w:val="22"/>
          <w:szCs w:val="22"/>
        </w:rPr>
      </w:pPr>
    </w:p>
    <w:p w14:paraId="776FE097"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A080269" w14:textId="77777777" w:rsidR="00D63F03" w:rsidRPr="006C1FFB" w:rsidRDefault="00D63F03" w:rsidP="004548D6">
      <w:pPr>
        <w:ind w:left="360"/>
        <w:jc w:val="both"/>
        <w:rPr>
          <w:rFonts w:ascii="Times New Roman" w:hAnsi="Times New Roman"/>
          <w:sz w:val="22"/>
          <w:szCs w:val="22"/>
        </w:rPr>
      </w:pPr>
    </w:p>
    <w:p w14:paraId="40512BDE"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14:paraId="050CC68F" w14:textId="77777777" w:rsidR="00D63F03" w:rsidRPr="006C1FFB" w:rsidRDefault="00D63F03" w:rsidP="004548D6">
      <w:pPr>
        <w:ind w:left="360"/>
        <w:jc w:val="both"/>
        <w:rPr>
          <w:rFonts w:ascii="Times New Roman" w:hAnsi="Times New Roman"/>
          <w:sz w:val="22"/>
          <w:szCs w:val="22"/>
        </w:rPr>
      </w:pPr>
    </w:p>
    <w:p w14:paraId="562A066F"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2545A9CA" w14:textId="77777777" w:rsidR="00D63F03" w:rsidRPr="006C1FFB" w:rsidRDefault="00D63F03" w:rsidP="004548D6">
      <w:pPr>
        <w:ind w:left="360"/>
        <w:jc w:val="both"/>
        <w:rPr>
          <w:rFonts w:ascii="Times New Roman" w:hAnsi="Times New Roman"/>
          <w:sz w:val="22"/>
          <w:szCs w:val="22"/>
        </w:rPr>
      </w:pPr>
    </w:p>
    <w:p w14:paraId="7C8F7F93" w14:textId="77777777"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281E1866" w14:textId="77777777" w:rsidR="00AE6D58" w:rsidRDefault="00AE6D58" w:rsidP="0025637B">
      <w:pPr>
        <w:widowControl w:val="0"/>
        <w:jc w:val="both"/>
        <w:rPr>
          <w:rFonts w:ascii="Times New Roman" w:hAnsi="Times New Roman"/>
          <w:sz w:val="22"/>
          <w:szCs w:val="22"/>
        </w:rPr>
      </w:pPr>
    </w:p>
    <w:p w14:paraId="259ACD69" w14:textId="77777777" w:rsidR="002F65A3" w:rsidRPr="006C1FFB" w:rsidRDefault="002F65A3" w:rsidP="0025637B">
      <w:pPr>
        <w:widowControl w:val="0"/>
        <w:jc w:val="both"/>
        <w:rPr>
          <w:rFonts w:ascii="Times New Roman" w:hAnsi="Times New Roman"/>
          <w:sz w:val="22"/>
          <w:szCs w:val="22"/>
        </w:rPr>
      </w:pPr>
    </w:p>
    <w:p w14:paraId="3EC6EC24"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05E075A"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24D059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DBB83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7BBD9" w14:textId="77777777" w:rsidR="00AE6D58" w:rsidRPr="006C1FFB" w:rsidRDefault="00AE6D58" w:rsidP="0025637B">
      <w:pPr>
        <w:widowControl w:val="0"/>
        <w:jc w:val="both"/>
        <w:rPr>
          <w:rFonts w:ascii="Times New Roman" w:hAnsi="Times New Roman"/>
          <w:sz w:val="22"/>
          <w:szCs w:val="22"/>
        </w:rPr>
      </w:pPr>
    </w:p>
    <w:p w14:paraId="542E5CCE"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1AB371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6DF2B4"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504D2CF"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182CEF" w14:textId="77777777" w:rsidR="00AE6D58" w:rsidRPr="006C1FFB" w:rsidRDefault="00AE6D58" w:rsidP="004548D6">
      <w:pPr>
        <w:widowControl w:val="0"/>
        <w:ind w:left="360"/>
        <w:jc w:val="both"/>
        <w:rPr>
          <w:rFonts w:ascii="Times New Roman" w:hAnsi="Times New Roman"/>
          <w:sz w:val="22"/>
          <w:szCs w:val="22"/>
        </w:rPr>
      </w:pPr>
    </w:p>
    <w:p w14:paraId="6B80AF94" w14:textId="77777777" w:rsidR="00354EB8" w:rsidRDefault="00354EB8" w:rsidP="004548D6">
      <w:pPr>
        <w:ind w:left="360"/>
        <w:jc w:val="both"/>
        <w:rPr>
          <w:rFonts w:ascii="Times New Roman" w:hAnsi="Times New Roman"/>
          <w:sz w:val="22"/>
          <w:szCs w:val="22"/>
        </w:rPr>
        <w:sectPr w:rsidR="00354EB8" w:rsidSect="00354EB8">
          <w:headerReference w:type="default" r:id="rId24"/>
          <w:type w:val="continuous"/>
          <w:pgSz w:w="12240" w:h="15840"/>
          <w:pgMar w:top="1440" w:right="1800" w:bottom="1440" w:left="1800" w:header="720" w:footer="720" w:gutter="0"/>
          <w:cols w:space="720"/>
          <w:docGrid w:linePitch="360"/>
        </w:sectPr>
      </w:pPr>
    </w:p>
    <w:p w14:paraId="42DCAA0A" w14:textId="77777777" w:rsidR="00D63F03" w:rsidRPr="006C1FFB" w:rsidRDefault="00D63F03" w:rsidP="003D6529">
      <w:pPr>
        <w:pStyle w:val="Heading3"/>
        <w:jc w:val="both"/>
      </w:pPr>
      <w:r w:rsidRPr="006C1FFB">
        <w:br w:type="page"/>
      </w:r>
      <w:bookmarkStart w:id="18" w:name="_Toc488054594"/>
      <w:r w:rsidR="00100A31">
        <w:lastRenderedPageBreak/>
        <w:t>O</w:t>
      </w:r>
      <w:r w:rsidR="00100A31" w:rsidRPr="00616E08">
        <w:t>-10</w:t>
      </w:r>
      <w:r w:rsidRPr="00616E08">
        <w:t xml:space="preserve"> Compliance Requirements:  </w:t>
      </w:r>
      <w:r w:rsidRPr="00616E08">
        <w:rPr>
          <w:b w:val="0"/>
        </w:rPr>
        <w:t xml:space="preserve">Ohio Rev. Code </w:t>
      </w:r>
      <w:r w:rsidR="00FA7EE9" w:rsidRPr="00616E08">
        <w:rPr>
          <w:b w:val="0"/>
        </w:rPr>
        <w:t xml:space="preserve">§ </w:t>
      </w:r>
      <w:r w:rsidRPr="00616E08">
        <w:rPr>
          <w:b w:val="0"/>
        </w:rPr>
        <w:t xml:space="preserve">731.16 (villages) and 735.07 (cities) </w:t>
      </w:r>
      <w:r w:rsidR="00F945DC" w:rsidRPr="00616E08">
        <w:rPr>
          <w:b w:val="0"/>
        </w:rPr>
        <w:t xml:space="preserve">- </w:t>
      </w:r>
      <w:r w:rsidRPr="00616E08">
        <w:rPr>
          <w:b w:val="0"/>
        </w:rPr>
        <w:t xml:space="preserve">Altering or modifying </w:t>
      </w:r>
      <w:r w:rsidRPr="00616E08">
        <w:t>municipal</w:t>
      </w:r>
      <w:r w:rsidRPr="00616E08">
        <w:rPr>
          <w:b w:val="0"/>
        </w:rPr>
        <w:t xml:space="preserve"> contracts.</w:t>
      </w:r>
      <w:bookmarkEnd w:id="18"/>
    </w:p>
    <w:p w14:paraId="2674236B" w14:textId="77777777" w:rsidR="00D63F03" w:rsidRPr="006C1FFB" w:rsidRDefault="00D63F03" w:rsidP="003D6529">
      <w:pPr>
        <w:jc w:val="both"/>
        <w:rPr>
          <w:rFonts w:ascii="Times New Roman" w:hAnsi="Times New Roman"/>
          <w:sz w:val="22"/>
          <w:szCs w:val="22"/>
        </w:rPr>
      </w:pPr>
    </w:p>
    <w:p w14:paraId="507F74EB"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44B54C4A" w14:textId="77777777" w:rsidR="00D63F03" w:rsidRPr="006C1FFB" w:rsidRDefault="00D63F03" w:rsidP="003D6529">
      <w:pPr>
        <w:jc w:val="both"/>
        <w:rPr>
          <w:rFonts w:ascii="Times New Roman" w:hAnsi="Times New Roman"/>
          <w:sz w:val="22"/>
          <w:szCs w:val="22"/>
        </w:rPr>
      </w:pPr>
    </w:p>
    <w:p w14:paraId="7A3C8274"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7E659898" w14:textId="77777777" w:rsidR="00D63F03" w:rsidRPr="006C1FFB" w:rsidRDefault="00D63F03" w:rsidP="003D6529">
      <w:pPr>
        <w:jc w:val="both"/>
        <w:rPr>
          <w:rFonts w:ascii="Times New Roman" w:hAnsi="Times New Roman"/>
          <w:sz w:val="22"/>
          <w:szCs w:val="22"/>
        </w:rPr>
      </w:pPr>
    </w:p>
    <w:p w14:paraId="1A9BF42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14:paraId="6BF37761" w14:textId="77777777" w:rsidR="00D63F03" w:rsidRPr="006C1FFB" w:rsidRDefault="00D63F03" w:rsidP="003D6529">
      <w:pPr>
        <w:jc w:val="both"/>
        <w:rPr>
          <w:rFonts w:ascii="Times New Roman" w:hAnsi="Times New Roman"/>
          <w:sz w:val="22"/>
          <w:szCs w:val="22"/>
        </w:rPr>
      </w:pPr>
    </w:p>
    <w:p w14:paraId="7637A8F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5059042F" w14:textId="77777777" w:rsidR="00D63F03" w:rsidRDefault="00D63F03" w:rsidP="003D6529">
      <w:pPr>
        <w:jc w:val="both"/>
        <w:rPr>
          <w:rFonts w:ascii="Times New Roman" w:hAnsi="Times New Roman"/>
          <w:sz w:val="22"/>
          <w:szCs w:val="22"/>
        </w:rPr>
      </w:pPr>
    </w:p>
    <w:p w14:paraId="020268CD" w14:textId="77777777" w:rsidR="0095763B" w:rsidRPr="006C1FFB" w:rsidRDefault="0095763B" w:rsidP="003D6529">
      <w:pPr>
        <w:jc w:val="both"/>
        <w:rPr>
          <w:rFonts w:ascii="Times New Roman" w:hAnsi="Times New Roman"/>
          <w:sz w:val="22"/>
          <w:szCs w:val="22"/>
        </w:rPr>
      </w:pPr>
    </w:p>
    <w:p w14:paraId="317B3F44" w14:textId="77777777" w:rsidR="00D63F03" w:rsidRPr="006C1FFB" w:rsidRDefault="00D63F03" w:rsidP="003D6529">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6036CF6C" w14:textId="77777777" w:rsidR="00D63F03" w:rsidRPr="006C1FFB" w:rsidRDefault="00D63F03" w:rsidP="0025637B">
      <w:pPr>
        <w:jc w:val="both"/>
        <w:rPr>
          <w:rFonts w:ascii="Times New Roman" w:hAnsi="Times New Roman"/>
          <w:sz w:val="22"/>
          <w:szCs w:val="22"/>
        </w:rPr>
      </w:pPr>
    </w:p>
    <w:p w14:paraId="31C04A29" w14:textId="77777777"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38E9DE43" w14:textId="77777777" w:rsidR="00D63F03" w:rsidRPr="006C1FFB" w:rsidRDefault="00D63F03" w:rsidP="00201CBB">
      <w:pPr>
        <w:ind w:left="360"/>
        <w:jc w:val="both"/>
        <w:rPr>
          <w:rFonts w:ascii="Times New Roman" w:hAnsi="Times New Roman"/>
          <w:sz w:val="22"/>
          <w:szCs w:val="22"/>
        </w:rPr>
      </w:pPr>
    </w:p>
    <w:p w14:paraId="7F00823C" w14:textId="77777777"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51912617" w14:textId="77777777" w:rsidR="00AE6D58" w:rsidRDefault="00AE6D58" w:rsidP="00201CBB">
      <w:pPr>
        <w:widowControl w:val="0"/>
        <w:ind w:left="360"/>
        <w:jc w:val="both"/>
        <w:rPr>
          <w:rFonts w:ascii="Times New Roman" w:hAnsi="Times New Roman"/>
          <w:sz w:val="22"/>
          <w:szCs w:val="22"/>
        </w:rPr>
      </w:pPr>
    </w:p>
    <w:p w14:paraId="486F2895" w14:textId="77777777" w:rsidR="007053CA" w:rsidRPr="006C1FFB" w:rsidRDefault="007053CA" w:rsidP="0025637B">
      <w:pPr>
        <w:widowControl w:val="0"/>
        <w:jc w:val="both"/>
        <w:rPr>
          <w:rFonts w:ascii="Times New Roman" w:hAnsi="Times New Roman"/>
          <w:sz w:val="22"/>
          <w:szCs w:val="22"/>
        </w:rPr>
      </w:pPr>
    </w:p>
    <w:p w14:paraId="6B74A901"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584732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41F594"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77364F"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E6B652B" w14:textId="77777777" w:rsidR="00AE6D58" w:rsidRPr="006C1FFB" w:rsidRDefault="00AE6D58" w:rsidP="0025637B">
      <w:pPr>
        <w:widowControl w:val="0"/>
        <w:jc w:val="both"/>
        <w:rPr>
          <w:rFonts w:ascii="Times New Roman" w:hAnsi="Times New Roman"/>
          <w:sz w:val="22"/>
          <w:szCs w:val="22"/>
        </w:rPr>
      </w:pPr>
    </w:p>
    <w:p w14:paraId="3914EED3"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31AE41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AC9B6B"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D35514"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73A7BF" w14:textId="77777777" w:rsidR="00AE6D58" w:rsidRPr="006C1FFB" w:rsidRDefault="00AE6D58" w:rsidP="004548D6">
      <w:pPr>
        <w:widowControl w:val="0"/>
        <w:ind w:left="360"/>
        <w:jc w:val="both"/>
        <w:rPr>
          <w:rFonts w:ascii="Times New Roman" w:hAnsi="Times New Roman"/>
          <w:sz w:val="22"/>
          <w:szCs w:val="22"/>
        </w:rPr>
      </w:pPr>
    </w:p>
    <w:p w14:paraId="22F72F2B" w14:textId="77777777" w:rsidR="00354EB8" w:rsidRDefault="00354EB8" w:rsidP="004548D6">
      <w:pPr>
        <w:ind w:left="360"/>
        <w:jc w:val="both"/>
        <w:rPr>
          <w:rFonts w:ascii="Times New Roman" w:hAnsi="Times New Roman"/>
          <w:bCs/>
          <w:sz w:val="22"/>
          <w:szCs w:val="22"/>
        </w:rPr>
        <w:sectPr w:rsidR="00354EB8" w:rsidSect="00354EB8">
          <w:headerReference w:type="default" r:id="rId25"/>
          <w:footnotePr>
            <w:numRestart w:val="eachSect"/>
          </w:footnotePr>
          <w:type w:val="continuous"/>
          <w:pgSz w:w="12240" w:h="15840"/>
          <w:pgMar w:top="1440" w:right="1800" w:bottom="1440" w:left="1800" w:header="720" w:footer="720" w:gutter="0"/>
          <w:cols w:space="720"/>
          <w:docGrid w:linePitch="360"/>
        </w:sectPr>
      </w:pPr>
    </w:p>
    <w:p w14:paraId="7FD943DB" w14:textId="77777777" w:rsidR="00D63F03" w:rsidRPr="006C1FFB" w:rsidRDefault="00D63F03" w:rsidP="004548D6">
      <w:pPr>
        <w:ind w:left="360"/>
        <w:jc w:val="both"/>
        <w:rPr>
          <w:rFonts w:ascii="Times New Roman" w:hAnsi="Times New Roman"/>
          <w:bCs/>
          <w:sz w:val="22"/>
          <w:szCs w:val="22"/>
        </w:rPr>
      </w:pPr>
    </w:p>
    <w:p w14:paraId="4D0D3473" w14:textId="77777777" w:rsidR="00D63F03" w:rsidRPr="006C1FFB" w:rsidRDefault="00D63F03" w:rsidP="004548D6">
      <w:pPr>
        <w:ind w:left="360"/>
        <w:jc w:val="both"/>
        <w:rPr>
          <w:rFonts w:ascii="Times New Roman" w:hAnsi="Times New Roman"/>
          <w:sz w:val="22"/>
          <w:szCs w:val="22"/>
        </w:rPr>
      </w:pPr>
    </w:p>
    <w:p w14:paraId="0EA1FE6A" w14:textId="77777777"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14:paraId="77A9EBCA"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Counties</w:t>
      </w:r>
    </w:p>
    <w:p w14:paraId="4CC7A8EE" w14:textId="77777777" w:rsidR="00F9688D" w:rsidRDefault="00F9688D" w:rsidP="004548D6">
      <w:pPr>
        <w:ind w:left="360"/>
        <w:jc w:val="both"/>
        <w:rPr>
          <w:rFonts w:ascii="Times New Roman" w:hAnsi="Times New Roman"/>
          <w:b/>
          <w:sz w:val="22"/>
          <w:szCs w:val="22"/>
        </w:rPr>
      </w:pPr>
    </w:p>
    <w:p w14:paraId="22A898BD" w14:textId="77777777" w:rsidR="00D63F03" w:rsidRPr="006C1FFB" w:rsidRDefault="00100A31" w:rsidP="003D6529">
      <w:pPr>
        <w:pStyle w:val="Heading3"/>
        <w:spacing w:before="0"/>
        <w:jc w:val="both"/>
      </w:pPr>
      <w:bookmarkStart w:id="19" w:name="_Toc488054595"/>
      <w:r>
        <w:t>O-11</w:t>
      </w:r>
      <w:r w:rsidR="00D63F03" w:rsidRPr="006C1FFB">
        <w:t xml:space="preserve"> Compliance Requirements:  </w:t>
      </w:r>
      <w:r w:rsidR="00D63F03" w:rsidRPr="00616E08">
        <w:rPr>
          <w:b w:val="0"/>
        </w:rPr>
        <w:t xml:space="preserve">Ohio Rev. Code </w:t>
      </w:r>
      <w:r w:rsidR="00FA7EE9" w:rsidRPr="00616E08">
        <w:rPr>
          <w:b w:val="0"/>
        </w:rPr>
        <w:t xml:space="preserve">§§ </w:t>
      </w:r>
      <w:r w:rsidR="003877D5" w:rsidRPr="00616E08">
        <w:rPr>
          <w:b w:val="0"/>
        </w:rPr>
        <w:t xml:space="preserve">9.37, 125.04, 153.65-.71, </w:t>
      </w:r>
      <w:r w:rsidR="00D63F03" w:rsidRPr="00616E08">
        <w:rPr>
          <w:b w:val="0"/>
        </w:rPr>
        <w:t xml:space="preserve">305.27, </w:t>
      </w:r>
      <w:r w:rsidR="003877D5" w:rsidRPr="00616E08">
        <w:rPr>
          <w:b w:val="0"/>
        </w:rPr>
        <w:t>307.041,</w:t>
      </w:r>
      <w:r w:rsidR="00D63F03" w:rsidRPr="00616E08">
        <w:rPr>
          <w:b w:val="0"/>
        </w:rPr>
        <w:t xml:space="preserve"> 307.86</w:t>
      </w:r>
      <w:r w:rsidR="00654C1E" w:rsidRPr="00616E08">
        <w:rPr>
          <w:b w:val="0"/>
        </w:rPr>
        <w:t>-.87</w:t>
      </w:r>
      <w:r w:rsidR="00D63F03" w:rsidRPr="00616E08">
        <w:rPr>
          <w:b w:val="0"/>
        </w:rPr>
        <w:t xml:space="preserve">, </w:t>
      </w:r>
      <w:r w:rsidR="003877D5" w:rsidRPr="00616E08">
        <w:rPr>
          <w:b w:val="0"/>
        </w:rPr>
        <w:t xml:space="preserve">319.16 and 2921.42 </w:t>
      </w:r>
      <w:r w:rsidR="00D63F03" w:rsidRPr="00616E08">
        <w:rPr>
          <w:b w:val="0"/>
        </w:rPr>
        <w:t xml:space="preserve">- County payments to be by auditor’s warrant; competitive bidding.  Ohio Rev. Code </w:t>
      </w:r>
      <w:r w:rsidR="00FA7EE9" w:rsidRPr="00616E08">
        <w:rPr>
          <w:b w:val="0"/>
        </w:rPr>
        <w:t xml:space="preserve">§ </w:t>
      </w:r>
      <w:r w:rsidR="00D63F03" w:rsidRPr="00616E08">
        <w:rPr>
          <w:b w:val="0"/>
        </w:rPr>
        <w:t>307.87 - County notice and other bid procedures.</w:t>
      </w:r>
      <w:bookmarkEnd w:id="19"/>
    </w:p>
    <w:p w14:paraId="38F8622D" w14:textId="77777777" w:rsidR="00D63F03" w:rsidRPr="006C1FFB" w:rsidRDefault="00D63F03" w:rsidP="003D6529">
      <w:pPr>
        <w:jc w:val="both"/>
        <w:rPr>
          <w:rFonts w:ascii="Times New Roman" w:hAnsi="Times New Roman"/>
          <w:sz w:val="22"/>
          <w:szCs w:val="22"/>
        </w:rPr>
      </w:pPr>
    </w:p>
    <w:p w14:paraId="2BDB382F"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14:paraId="140722C4" w14:textId="77777777" w:rsidR="00D63F03" w:rsidRPr="006C1FFB" w:rsidRDefault="00F9688D" w:rsidP="003D6529">
      <w:pPr>
        <w:tabs>
          <w:tab w:val="left" w:pos="3349"/>
        </w:tabs>
        <w:jc w:val="both"/>
        <w:rPr>
          <w:rFonts w:ascii="Times New Roman" w:hAnsi="Times New Roman"/>
          <w:sz w:val="22"/>
          <w:szCs w:val="22"/>
        </w:rPr>
      </w:pPr>
      <w:r>
        <w:rPr>
          <w:rFonts w:ascii="Times New Roman" w:hAnsi="Times New Roman"/>
          <w:sz w:val="22"/>
          <w:szCs w:val="22"/>
        </w:rPr>
        <w:tab/>
      </w:r>
    </w:p>
    <w:p w14:paraId="70CD7BD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1613C6C3" w14:textId="77777777" w:rsidR="00D63F03" w:rsidRPr="006C1FFB" w:rsidRDefault="00D63F03" w:rsidP="003D6529">
      <w:pPr>
        <w:jc w:val="both"/>
        <w:rPr>
          <w:rFonts w:ascii="Times New Roman" w:hAnsi="Times New Roman"/>
          <w:sz w:val="22"/>
          <w:szCs w:val="22"/>
        </w:rPr>
      </w:pPr>
    </w:p>
    <w:p w14:paraId="0FBCE569"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5CB993F5" w14:textId="77777777" w:rsidR="00D63F03" w:rsidRPr="006C1FFB" w:rsidRDefault="00D63F03" w:rsidP="003D6529">
      <w:pPr>
        <w:jc w:val="both"/>
        <w:rPr>
          <w:rFonts w:ascii="Times New Roman" w:hAnsi="Times New Roman"/>
          <w:sz w:val="22"/>
          <w:szCs w:val="22"/>
        </w:rPr>
      </w:pPr>
    </w:p>
    <w:p w14:paraId="566DFB4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14:paraId="544E2531" w14:textId="77777777" w:rsidR="00D63F03" w:rsidRPr="006C1FFB" w:rsidRDefault="00D63F03" w:rsidP="004548D6">
      <w:pPr>
        <w:ind w:left="360"/>
        <w:jc w:val="both"/>
        <w:rPr>
          <w:rFonts w:ascii="Times New Roman" w:hAnsi="Times New Roman"/>
          <w:sz w:val="22"/>
          <w:szCs w:val="22"/>
        </w:rPr>
      </w:pPr>
    </w:p>
    <w:p w14:paraId="54F5A470" w14:textId="77777777"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14:paraId="6EB23C25" w14:textId="2F7A9D49"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there is physical disaster to structures, radio communications equipment, or computers</w:t>
      </w:r>
      <w:r w:rsidR="00C07D4A">
        <w:rPr>
          <w:rFonts w:ascii="Times New Roman" w:hAnsi="Times New Roman"/>
          <w:sz w:val="22"/>
          <w:szCs w:val="22"/>
        </w:rPr>
        <w:t>.</w:t>
      </w:r>
      <w:r w:rsidR="0099066A">
        <w:rPr>
          <w:rFonts w:ascii="Times New Roman" w:hAnsi="Times New Roman"/>
          <w:sz w:val="22"/>
          <w:szCs w:val="22"/>
        </w:rPr>
        <w:t xml:space="preserve"> </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00C07D4A">
        <w:rPr>
          <w:rFonts w:ascii="Times New Roman" w:hAnsi="Times New Roman"/>
          <w:sz w:val="22"/>
          <w:szCs w:val="22"/>
        </w:rPr>
        <w:t>307.86(A)(2)]</w:t>
      </w:r>
    </w:p>
    <w:p w14:paraId="46BA4104" w14:textId="77777777" w:rsidR="00D63F03" w:rsidRPr="006C1FFB" w:rsidRDefault="00D63F03" w:rsidP="004548D6">
      <w:pPr>
        <w:ind w:left="360"/>
        <w:jc w:val="both"/>
        <w:rPr>
          <w:rFonts w:ascii="Times New Roman" w:hAnsi="Times New Roman"/>
          <w:sz w:val="22"/>
          <w:szCs w:val="22"/>
        </w:rPr>
      </w:pPr>
    </w:p>
    <w:p w14:paraId="725D0DB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sidRPr="002951EA">
        <w:rPr>
          <w:rFonts w:ascii="Times New Roman" w:hAnsi="Times New Roman"/>
          <w:sz w:val="22"/>
          <w:szCs w:val="22"/>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14:paraId="76E52350" w14:textId="77777777" w:rsidR="00D63F03" w:rsidRPr="006C1FFB" w:rsidRDefault="00D63F03" w:rsidP="004548D6">
      <w:pPr>
        <w:ind w:left="360"/>
        <w:jc w:val="both"/>
        <w:rPr>
          <w:rFonts w:ascii="Times New Roman" w:hAnsi="Times New Roman"/>
          <w:sz w:val="22"/>
          <w:szCs w:val="22"/>
        </w:rPr>
      </w:pPr>
    </w:p>
    <w:p w14:paraId="4F88A67A"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48677E3F" w14:textId="77777777" w:rsidR="003A7D62" w:rsidRPr="006C1FFB" w:rsidRDefault="003A7D62" w:rsidP="0025637B">
      <w:pPr>
        <w:jc w:val="both"/>
        <w:rPr>
          <w:rFonts w:ascii="Times New Roman" w:hAnsi="Times New Roman"/>
          <w:sz w:val="22"/>
          <w:szCs w:val="22"/>
        </w:rPr>
      </w:pPr>
    </w:p>
    <w:p w14:paraId="45630E41" w14:textId="77777777" w:rsidR="00D63F03" w:rsidRPr="006C1FFB" w:rsidRDefault="00FA7EE9" w:rsidP="004548D6">
      <w:pPr>
        <w:ind w:left="108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14:paraId="0426A584" w14:textId="77777777" w:rsidR="00D63F03" w:rsidRPr="006C1FFB" w:rsidRDefault="00D63F03" w:rsidP="004548D6">
      <w:pPr>
        <w:ind w:left="360"/>
        <w:jc w:val="both"/>
        <w:rPr>
          <w:rFonts w:ascii="Times New Roman" w:hAnsi="Times New Roman"/>
          <w:sz w:val="22"/>
          <w:szCs w:val="22"/>
        </w:rPr>
      </w:pPr>
    </w:p>
    <w:p w14:paraId="59A85A8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2AA5888B" w14:textId="77777777" w:rsidR="00D63F03" w:rsidRPr="006C1FFB" w:rsidRDefault="00D63F03" w:rsidP="004548D6">
      <w:pPr>
        <w:ind w:left="360"/>
        <w:jc w:val="both"/>
        <w:rPr>
          <w:rFonts w:ascii="Times New Roman" w:hAnsi="Times New Roman"/>
          <w:sz w:val="22"/>
          <w:szCs w:val="22"/>
        </w:rPr>
      </w:pPr>
    </w:p>
    <w:p w14:paraId="2B7409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1D98694A" w14:textId="53CAB07B" w:rsidR="00D63F03" w:rsidRPr="006C1FFB" w:rsidRDefault="00ED7004"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00D63F03" w:rsidRPr="006C1FFB">
        <w:rPr>
          <w:rFonts w:ascii="Times New Roman" w:hAnsi="Times New Roman"/>
          <w:sz w:val="22"/>
          <w:szCs w:val="22"/>
        </w:rPr>
        <w:t>purchase of supplies</w:t>
      </w:r>
      <w:r>
        <w:rPr>
          <w:rFonts w:ascii="Times New Roman" w:hAnsi="Times New Roman"/>
          <w:sz w:val="22"/>
          <w:szCs w:val="22"/>
        </w:rPr>
        <w:t>,</w:t>
      </w:r>
      <w:r w:rsidR="00D63F03"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00D63F03"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00D63F03" w:rsidRPr="006C1FFB">
        <w:rPr>
          <w:rFonts w:ascii="Times New Roman" w:hAnsi="Times New Roman"/>
          <w:sz w:val="22"/>
          <w:szCs w:val="22"/>
        </w:rPr>
        <w:t xml:space="preserve">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307.86(B)</w:t>
      </w:r>
      <w:r>
        <w:rPr>
          <w:rFonts w:ascii="Times New Roman" w:hAnsi="Times New Roman"/>
          <w:sz w:val="22"/>
          <w:szCs w:val="22"/>
        </w:rPr>
        <w:t>(1)-(2)</w:t>
      </w:r>
      <w:r w:rsidR="00D63F03" w:rsidRPr="006C1FFB">
        <w:rPr>
          <w:rFonts w:ascii="Times New Roman" w:hAnsi="Times New Roman"/>
          <w:sz w:val="22"/>
          <w:szCs w:val="22"/>
        </w:rPr>
        <w:t>];</w:t>
      </w:r>
    </w:p>
    <w:p w14:paraId="7B0C054F" w14:textId="77777777" w:rsidR="00D63F03" w:rsidRPr="006C1FFB" w:rsidRDefault="00D63F03" w:rsidP="004548D6">
      <w:pPr>
        <w:ind w:left="720"/>
        <w:jc w:val="both"/>
        <w:rPr>
          <w:rFonts w:ascii="Times New Roman" w:hAnsi="Times New Roman"/>
          <w:sz w:val="22"/>
          <w:szCs w:val="22"/>
        </w:rPr>
      </w:pPr>
    </w:p>
    <w:p w14:paraId="1734A834"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14:paraId="5A259A25" w14:textId="77777777" w:rsidR="00D63F03" w:rsidRPr="006C1FFB" w:rsidRDefault="00D63F03" w:rsidP="004548D6">
      <w:pPr>
        <w:ind w:left="720"/>
        <w:jc w:val="both"/>
        <w:rPr>
          <w:rFonts w:ascii="Times New Roman" w:hAnsi="Times New Roman"/>
          <w:sz w:val="22"/>
          <w:szCs w:val="22"/>
        </w:rPr>
      </w:pPr>
    </w:p>
    <w:p w14:paraId="6F9773AD"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006736E2" w:rsidRPr="002951EA">
        <w:rPr>
          <w:rFonts w:ascii="Times New Roman" w:hAnsi="Times New Roman"/>
          <w:sz w:val="22"/>
          <w:szCs w:val="22"/>
        </w:rPr>
        <w:t>family</w:t>
      </w:r>
      <w:r w:rsidRPr="006C1FFB">
        <w:rPr>
          <w:rFonts w:ascii="Times New Roman" w:hAnsi="Times New Roman"/>
          <w:sz w:val="22"/>
          <w:szCs w:val="22"/>
        </w:rPr>
        <w:t xml:space="preserve"> services </w:t>
      </w:r>
      <w:r w:rsidR="006736E2" w:rsidRPr="002951EA">
        <w:rPr>
          <w:rFonts w:ascii="Times New Roman" w:hAnsi="Times New Roman"/>
          <w:sz w:val="22"/>
          <w:szCs w:val="22"/>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14:paraId="203DA5D1" w14:textId="77777777" w:rsidR="00D63F03" w:rsidRPr="006C1FFB" w:rsidRDefault="00D63F03" w:rsidP="004548D6">
      <w:pPr>
        <w:ind w:left="1080"/>
        <w:jc w:val="both"/>
        <w:rPr>
          <w:rFonts w:ascii="Times New Roman" w:hAnsi="Times New Roman"/>
          <w:sz w:val="22"/>
          <w:szCs w:val="22"/>
        </w:rPr>
      </w:pPr>
    </w:p>
    <w:p w14:paraId="780F010A"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14:paraId="72A7CCB9" w14:textId="77777777" w:rsidR="00D63F03" w:rsidRPr="006C1FFB" w:rsidRDefault="00D63F03" w:rsidP="004548D6">
      <w:pPr>
        <w:ind w:left="720"/>
        <w:jc w:val="both"/>
        <w:rPr>
          <w:rFonts w:ascii="Times New Roman" w:hAnsi="Times New Roman"/>
          <w:sz w:val="22"/>
          <w:szCs w:val="22"/>
        </w:rPr>
      </w:pPr>
    </w:p>
    <w:p w14:paraId="2A65CB39"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sidRPr="002951EA">
        <w:rPr>
          <w:rFonts w:ascii="Times New Roman" w:hAnsi="Times New Roman"/>
          <w:sz w:val="22"/>
          <w:szCs w:val="22"/>
        </w:rPr>
        <w:t>subject to certain conditions)</w:t>
      </w:r>
      <w:r w:rsidRPr="006C1FFB">
        <w:rPr>
          <w:rFonts w:ascii="Times New Roman" w:hAnsi="Times New Roman"/>
          <w:sz w:val="22"/>
          <w:szCs w:val="22"/>
        </w:rPr>
        <w:t>;</w:t>
      </w:r>
    </w:p>
    <w:p w14:paraId="1E32007B" w14:textId="77777777" w:rsidR="00D63F03" w:rsidRPr="006C1FFB" w:rsidRDefault="00D63F03" w:rsidP="004548D6">
      <w:pPr>
        <w:ind w:left="360"/>
        <w:jc w:val="both"/>
        <w:rPr>
          <w:rFonts w:ascii="Times New Roman" w:hAnsi="Times New Roman"/>
          <w:sz w:val="22"/>
          <w:szCs w:val="22"/>
        </w:rPr>
      </w:pPr>
    </w:p>
    <w:p w14:paraId="7F49400D"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14:paraId="382B3CF7" w14:textId="77777777" w:rsidR="00D63F03" w:rsidRPr="006C1FFB" w:rsidRDefault="00D63F03" w:rsidP="004548D6">
      <w:pPr>
        <w:ind w:left="360"/>
        <w:jc w:val="both"/>
        <w:rPr>
          <w:rFonts w:ascii="Times New Roman" w:hAnsi="Times New Roman"/>
          <w:sz w:val="22"/>
          <w:szCs w:val="22"/>
        </w:rPr>
      </w:pPr>
    </w:p>
    <w:p w14:paraId="6DCEAE83"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child care </w:t>
      </w:r>
      <w:r w:rsidR="006736E2" w:rsidRPr="002951EA">
        <w:rPr>
          <w:rFonts w:ascii="Times New Roman" w:hAnsi="Times New Roman"/>
          <w:sz w:val="22"/>
          <w:szCs w:val="22"/>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14:paraId="2D09CF2D" w14:textId="77777777" w:rsidR="00D63F03" w:rsidRPr="006C1FFB" w:rsidRDefault="00D63F03" w:rsidP="004548D6">
      <w:pPr>
        <w:ind w:left="360"/>
        <w:jc w:val="both"/>
        <w:rPr>
          <w:rFonts w:ascii="Times New Roman" w:hAnsi="Times New Roman"/>
          <w:sz w:val="22"/>
          <w:szCs w:val="22"/>
        </w:rPr>
      </w:pPr>
    </w:p>
    <w:p w14:paraId="6C5DC74A"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006736E2"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2951EA">
        <w:rPr>
          <w:rFonts w:ascii="Times New Roman" w:hAnsi="Times New Roman"/>
          <w:sz w:val="22"/>
          <w:szCs w:val="22"/>
        </w:rPr>
        <w:t>(I)</w:t>
      </w:r>
      <w:r w:rsidR="006736E2" w:rsidRPr="002951EA">
        <w:rPr>
          <w:rFonts w:ascii="Times New Roman" w:hAnsi="Times New Roman"/>
          <w:sz w:val="22"/>
          <w:szCs w:val="22"/>
        </w:rPr>
        <w:t xml:space="preserve"> (subject to certain conditions);</w:t>
      </w:r>
    </w:p>
    <w:p w14:paraId="64B348D5" w14:textId="77777777" w:rsidR="00D63F03" w:rsidRPr="002951EA" w:rsidRDefault="00D63F03" w:rsidP="004548D6">
      <w:pPr>
        <w:ind w:left="360"/>
        <w:jc w:val="both"/>
        <w:rPr>
          <w:rFonts w:ascii="Times New Roman" w:hAnsi="Times New Roman"/>
          <w:sz w:val="22"/>
          <w:szCs w:val="22"/>
        </w:rPr>
      </w:pPr>
    </w:p>
    <w:p w14:paraId="4CFE0365"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w:t>
      </w:r>
      <w:r w:rsidR="006736E2" w:rsidRPr="002951EA">
        <w:rPr>
          <w:rFonts w:ascii="Times New Roman" w:hAnsi="Times New Roman"/>
          <w:sz w:val="22"/>
          <w:szCs w:val="22"/>
        </w:rPr>
        <w:t>§</w:t>
      </w:r>
      <w:r w:rsidRPr="002951EA">
        <w:rPr>
          <w:rFonts w:ascii="Times New Roman" w:hAnsi="Times New Roman"/>
          <w:sz w:val="22"/>
          <w:szCs w:val="22"/>
        </w:rPr>
        <w:t xml:space="preserve"> 307.86(J) for a felony </w:t>
      </w:r>
      <w:r w:rsidR="006736E2" w:rsidRPr="002951EA">
        <w:rPr>
          <w:rFonts w:ascii="Times New Roman" w:hAnsi="Times New Roman"/>
          <w:sz w:val="22"/>
          <w:szCs w:val="22"/>
        </w:rPr>
        <w:t xml:space="preserve">or misdemeanant </w:t>
      </w:r>
      <w:r w:rsidRPr="002951EA">
        <w:rPr>
          <w:rFonts w:ascii="Times New Roman" w:hAnsi="Times New Roman"/>
          <w:sz w:val="22"/>
          <w:szCs w:val="22"/>
        </w:rPr>
        <w:t>delinquent, unruly youth, or status offender under the supervision of the juvenile court; and</w:t>
      </w:r>
    </w:p>
    <w:p w14:paraId="47D528BC" w14:textId="77777777" w:rsidR="00D63F03" w:rsidRPr="002951EA" w:rsidRDefault="00D63F03" w:rsidP="004548D6">
      <w:pPr>
        <w:ind w:left="360"/>
        <w:jc w:val="both"/>
        <w:rPr>
          <w:rFonts w:ascii="Times New Roman" w:hAnsi="Times New Roman"/>
          <w:sz w:val="22"/>
          <w:szCs w:val="22"/>
        </w:rPr>
      </w:pPr>
    </w:p>
    <w:p w14:paraId="5788957A"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w:t>
      </w:r>
      <w:r w:rsidR="006736E2" w:rsidRPr="002951EA">
        <w:rPr>
          <w:rFonts w:ascii="Times New Roman" w:hAnsi="Times New Roman"/>
          <w:sz w:val="22"/>
          <w:szCs w:val="22"/>
        </w:rPr>
        <w:t>family</w:t>
      </w:r>
      <w:r w:rsidRPr="002951EA">
        <w:rPr>
          <w:rFonts w:ascii="Times New Roman" w:hAnsi="Times New Roman"/>
          <w:sz w:val="22"/>
          <w:szCs w:val="22"/>
        </w:rPr>
        <w:t xml:space="preserve"> services, programs, or certain ancillary services by a public children services agency for children at risk or alleged to be abused, negl</w:t>
      </w:r>
      <w:r w:rsidR="00E14AB6" w:rsidRPr="002951EA">
        <w:rPr>
          <w:rFonts w:ascii="Times New Roman" w:hAnsi="Times New Roman"/>
          <w:sz w:val="22"/>
          <w:szCs w:val="22"/>
        </w:rPr>
        <w:t xml:space="preserve">ected, or dependent children [Ohio Rev. Code </w:t>
      </w:r>
      <w:r w:rsidR="00FA7EE9" w:rsidRPr="002951EA">
        <w:rPr>
          <w:rFonts w:ascii="Times New Roman" w:hAnsi="Times New Roman"/>
          <w:sz w:val="22"/>
          <w:szCs w:val="22"/>
        </w:rPr>
        <w:t xml:space="preserve">§ </w:t>
      </w:r>
      <w:r w:rsidR="006736E2" w:rsidRPr="002951EA">
        <w:rPr>
          <w:rFonts w:ascii="Times New Roman" w:hAnsi="Times New Roman"/>
          <w:sz w:val="22"/>
          <w:szCs w:val="22"/>
        </w:rPr>
        <w:t>307.86(K)]; and</w:t>
      </w:r>
    </w:p>
    <w:p w14:paraId="2DDB59B7" w14:textId="77777777" w:rsidR="006736E2" w:rsidRPr="002951EA" w:rsidRDefault="006736E2" w:rsidP="006736E2">
      <w:pPr>
        <w:pStyle w:val="ListParagraph"/>
        <w:rPr>
          <w:rFonts w:ascii="Times New Roman" w:hAnsi="Times New Roman"/>
          <w:sz w:val="22"/>
          <w:szCs w:val="22"/>
        </w:rPr>
      </w:pPr>
    </w:p>
    <w:p w14:paraId="530D86A3" w14:textId="77777777" w:rsidR="006736E2" w:rsidRPr="002951EA" w:rsidRDefault="006736E2" w:rsidP="006736E2">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48F30E28" w14:textId="77777777" w:rsidR="00D63F03" w:rsidRPr="006C1FFB" w:rsidRDefault="00D63F03" w:rsidP="004548D6">
      <w:pPr>
        <w:ind w:left="360"/>
        <w:jc w:val="both"/>
        <w:rPr>
          <w:rFonts w:ascii="Times New Roman" w:hAnsi="Times New Roman"/>
          <w:sz w:val="22"/>
          <w:szCs w:val="22"/>
        </w:rPr>
      </w:pPr>
    </w:p>
    <w:p w14:paraId="2F72E06F"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6518DC3C" w14:textId="77777777" w:rsidR="00D63F03" w:rsidRPr="006C1FFB" w:rsidRDefault="00D63F03" w:rsidP="004548D6">
      <w:pPr>
        <w:ind w:left="360"/>
        <w:jc w:val="both"/>
        <w:rPr>
          <w:rFonts w:ascii="Times New Roman" w:hAnsi="Times New Roman"/>
          <w:sz w:val="22"/>
          <w:szCs w:val="22"/>
        </w:rPr>
      </w:pPr>
    </w:p>
    <w:p w14:paraId="05C5E8CE" w14:textId="77777777" w:rsidR="00907A15" w:rsidRPr="00867CE2" w:rsidRDefault="00D63F03" w:rsidP="00201CBB">
      <w:pPr>
        <w:numPr>
          <w:ilvl w:val="0"/>
          <w:numId w:val="7"/>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14:paraId="1480D5BE" w14:textId="77777777" w:rsidR="005D7879" w:rsidRPr="005D7879" w:rsidRDefault="005D7879" w:rsidP="005D7879">
      <w:pPr>
        <w:ind w:left="1080"/>
        <w:jc w:val="both"/>
        <w:rPr>
          <w:rFonts w:ascii="Times New Roman" w:hAnsi="Times New Roman"/>
          <w:sz w:val="22"/>
          <w:szCs w:val="22"/>
        </w:rPr>
      </w:pPr>
    </w:p>
    <w:p w14:paraId="2D94A8A0" w14:textId="77777777" w:rsidR="00D63F03" w:rsidRPr="006C1FFB" w:rsidRDefault="00D63F03" w:rsidP="00201CBB">
      <w:pPr>
        <w:pStyle w:val="ListParagraph"/>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3B15CA5B" w14:textId="77777777" w:rsidR="00D63F03" w:rsidRPr="006C1FFB" w:rsidRDefault="00D63F03" w:rsidP="004548D6">
      <w:pPr>
        <w:pStyle w:val="ListParagraph"/>
        <w:ind w:left="1080"/>
        <w:rPr>
          <w:rFonts w:ascii="Times New Roman" w:hAnsi="Times New Roman"/>
          <w:sz w:val="22"/>
          <w:szCs w:val="22"/>
        </w:rPr>
      </w:pPr>
    </w:p>
    <w:p w14:paraId="4E00E2CB" w14:textId="77777777" w:rsidR="00D63F03" w:rsidRPr="006C1FFB" w:rsidRDefault="00E14AB6"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w:t>
      </w:r>
      <w:r w:rsidR="00D63F03" w:rsidRPr="006C1FFB">
        <w:rPr>
          <w:rFonts w:ascii="Times New Roman" w:hAnsi="Times New Roman"/>
          <w:sz w:val="22"/>
          <w:szCs w:val="22"/>
        </w:rPr>
        <w:lastRenderedPageBreak/>
        <w:t xml:space="preserve">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13096881" w14:textId="77777777" w:rsidR="00D63F03" w:rsidRPr="006C1FFB" w:rsidRDefault="00D63F03" w:rsidP="004548D6">
      <w:pPr>
        <w:pStyle w:val="ListParagraph"/>
        <w:ind w:left="1080"/>
        <w:rPr>
          <w:rFonts w:ascii="Times New Roman" w:hAnsi="Times New Roman"/>
          <w:sz w:val="22"/>
          <w:szCs w:val="22"/>
        </w:rPr>
      </w:pPr>
    </w:p>
    <w:p w14:paraId="6AFADFC6"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356790A3" w14:textId="77777777"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14:paraId="612491A8" w14:textId="77777777"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14:paraId="52F4CF12" w14:textId="77777777" w:rsidR="00D63F03" w:rsidRPr="006C1FFB" w:rsidRDefault="00D63F03" w:rsidP="004548D6">
      <w:pPr>
        <w:ind w:left="360"/>
        <w:jc w:val="both"/>
        <w:rPr>
          <w:rFonts w:ascii="Times New Roman" w:hAnsi="Times New Roman"/>
          <w:sz w:val="22"/>
          <w:szCs w:val="22"/>
        </w:rPr>
      </w:pPr>
    </w:p>
    <w:p w14:paraId="14B8B4BE" w14:textId="77777777" w:rsidR="00D63F03" w:rsidRPr="006C1FFB" w:rsidRDefault="00E14AB6" w:rsidP="00740DB5">
      <w:pPr>
        <w:numPr>
          <w:ilvl w:val="0"/>
          <w:numId w:val="18"/>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2"/>
      </w:r>
      <w:r w:rsidR="00D63F03" w:rsidRPr="006C1FFB">
        <w:rPr>
          <w:rFonts w:ascii="Times New Roman" w:hAnsi="Times New Roman"/>
          <w:sz w:val="22"/>
          <w:szCs w:val="22"/>
        </w:rPr>
        <w:t xml:space="preserve"> bids be opened and tabulated (i.e., summarized).  </w:t>
      </w:r>
    </w:p>
    <w:p w14:paraId="0CFA9047" w14:textId="77777777" w:rsidR="00D63F03" w:rsidRDefault="00D63F03" w:rsidP="004548D6">
      <w:pPr>
        <w:ind w:left="360"/>
        <w:jc w:val="both"/>
        <w:rPr>
          <w:rFonts w:ascii="Times New Roman" w:hAnsi="Times New Roman"/>
          <w:sz w:val="22"/>
          <w:szCs w:val="22"/>
        </w:rPr>
      </w:pPr>
    </w:p>
    <w:p w14:paraId="037DB090" w14:textId="77777777" w:rsidR="0095763B" w:rsidRPr="006C1FFB" w:rsidRDefault="0095763B" w:rsidP="004548D6">
      <w:pPr>
        <w:ind w:left="360"/>
        <w:jc w:val="both"/>
        <w:rPr>
          <w:rFonts w:ascii="Times New Roman" w:hAnsi="Times New Roman"/>
          <w:sz w:val="22"/>
          <w:szCs w:val="22"/>
        </w:rPr>
      </w:pPr>
    </w:p>
    <w:p w14:paraId="07EB43B5" w14:textId="77777777"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67911D7D" w14:textId="77777777" w:rsidR="00D63F03" w:rsidRPr="006C1FFB" w:rsidRDefault="00D63F03" w:rsidP="0025637B">
      <w:pPr>
        <w:jc w:val="both"/>
        <w:rPr>
          <w:rFonts w:ascii="Times New Roman" w:hAnsi="Times New Roman"/>
          <w:sz w:val="22"/>
          <w:szCs w:val="22"/>
        </w:rPr>
      </w:pPr>
    </w:p>
    <w:p w14:paraId="45254117" w14:textId="77777777"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413EF2C9" w14:textId="77777777" w:rsidR="00D63F03" w:rsidRPr="006C1FFB" w:rsidRDefault="00D63F03" w:rsidP="00201CBB">
      <w:pPr>
        <w:ind w:left="360"/>
        <w:jc w:val="both"/>
        <w:rPr>
          <w:rFonts w:ascii="Times New Roman" w:hAnsi="Times New Roman"/>
          <w:sz w:val="22"/>
          <w:szCs w:val="22"/>
        </w:rPr>
      </w:pPr>
    </w:p>
    <w:p w14:paraId="26F4E449" w14:textId="2E5534C3"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BE68124" w14:textId="77777777" w:rsidR="00D63F03" w:rsidRDefault="00D63F03" w:rsidP="00201CBB">
      <w:pPr>
        <w:ind w:left="360"/>
        <w:jc w:val="both"/>
        <w:rPr>
          <w:rFonts w:ascii="Times New Roman" w:hAnsi="Times New Roman"/>
          <w:sz w:val="22"/>
          <w:szCs w:val="22"/>
        </w:rPr>
      </w:pPr>
    </w:p>
    <w:p w14:paraId="74F4F387" w14:textId="090E60FB"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lastRenderedPageBreak/>
        <w:t>For contracts selected above, determine whether advertisements of the proposals for bids were made at least once per week for two consecutive weeks</w:t>
      </w:r>
      <w:r w:rsidR="00ED7004">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742F7DBF" w14:textId="77777777" w:rsidR="00D63F03" w:rsidRPr="006C1FFB" w:rsidRDefault="00D63F03" w:rsidP="00201CBB">
      <w:pPr>
        <w:ind w:left="360"/>
        <w:jc w:val="both"/>
        <w:rPr>
          <w:rFonts w:ascii="Times New Roman" w:hAnsi="Times New Roman"/>
          <w:sz w:val="22"/>
          <w:szCs w:val="22"/>
        </w:rPr>
      </w:pPr>
    </w:p>
    <w:p w14:paraId="5CF80464" w14:textId="77777777"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14:paraId="31CD61D8" w14:textId="77777777" w:rsidR="00D63F03" w:rsidRPr="006C1FFB" w:rsidRDefault="00D63F03" w:rsidP="00201CBB">
      <w:pPr>
        <w:ind w:left="360"/>
        <w:jc w:val="both"/>
        <w:rPr>
          <w:rFonts w:ascii="Times New Roman" w:hAnsi="Times New Roman"/>
          <w:sz w:val="22"/>
          <w:szCs w:val="22"/>
        </w:rPr>
      </w:pPr>
    </w:p>
    <w:p w14:paraId="2F2F7C6D" w14:textId="77777777"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4BC53D16" w14:textId="77777777" w:rsidR="00654C1E" w:rsidRDefault="00654C1E" w:rsidP="0025637B">
      <w:pPr>
        <w:jc w:val="both"/>
        <w:rPr>
          <w:rFonts w:ascii="Times New Roman" w:hAnsi="Times New Roman"/>
          <w:sz w:val="22"/>
          <w:szCs w:val="22"/>
        </w:rPr>
      </w:pPr>
    </w:p>
    <w:p w14:paraId="68C54683" w14:textId="77777777" w:rsidR="00654C1E" w:rsidRPr="006C1FFB" w:rsidRDefault="00654C1E" w:rsidP="0025637B">
      <w:pPr>
        <w:jc w:val="both"/>
        <w:rPr>
          <w:rFonts w:ascii="Times New Roman" w:hAnsi="Times New Roman"/>
          <w:sz w:val="22"/>
          <w:szCs w:val="22"/>
        </w:rPr>
      </w:pPr>
    </w:p>
    <w:p w14:paraId="732F0167"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D55C93F"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16676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89BB7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E90D3B" w14:textId="77777777" w:rsidR="006C1FFB" w:rsidRPr="006C1FFB" w:rsidRDefault="006C1FFB" w:rsidP="0025637B">
      <w:pPr>
        <w:widowControl w:val="0"/>
        <w:jc w:val="both"/>
        <w:rPr>
          <w:rFonts w:ascii="Times New Roman" w:hAnsi="Times New Roman"/>
          <w:sz w:val="22"/>
          <w:szCs w:val="22"/>
        </w:rPr>
      </w:pPr>
    </w:p>
    <w:p w14:paraId="7EAD8432"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1B5645A"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D7CA02"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6D652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CD5185" w14:textId="77777777" w:rsidR="006C1FFB" w:rsidRPr="006C1FFB" w:rsidRDefault="006C1FFB" w:rsidP="0025637B">
      <w:pPr>
        <w:widowControl w:val="0"/>
        <w:jc w:val="both"/>
        <w:rPr>
          <w:rFonts w:ascii="Times New Roman" w:hAnsi="Times New Roman"/>
          <w:sz w:val="22"/>
          <w:szCs w:val="22"/>
        </w:rPr>
      </w:pPr>
    </w:p>
    <w:p w14:paraId="59BD2D70" w14:textId="77777777" w:rsidR="00354EB8" w:rsidRDefault="00354EB8" w:rsidP="0025637B">
      <w:pPr>
        <w:jc w:val="both"/>
        <w:rPr>
          <w:rFonts w:ascii="Times New Roman" w:hAnsi="Times New Roman"/>
          <w:sz w:val="22"/>
          <w:szCs w:val="22"/>
        </w:rPr>
        <w:sectPr w:rsidR="00354EB8" w:rsidSect="00354EB8">
          <w:headerReference w:type="default" r:id="rId26"/>
          <w:type w:val="continuous"/>
          <w:pgSz w:w="12240" w:h="15840"/>
          <w:pgMar w:top="1440" w:right="1800" w:bottom="1440" w:left="1800" w:header="720" w:footer="720" w:gutter="0"/>
          <w:cols w:space="720"/>
          <w:docGrid w:linePitch="360"/>
        </w:sectPr>
      </w:pPr>
    </w:p>
    <w:p w14:paraId="4984FE86" w14:textId="77777777" w:rsidR="00D63F03" w:rsidRPr="006C1FFB" w:rsidRDefault="00D63F03" w:rsidP="0025637B">
      <w:pPr>
        <w:jc w:val="both"/>
        <w:rPr>
          <w:rFonts w:ascii="Times New Roman" w:hAnsi="Times New Roman"/>
          <w:sz w:val="22"/>
          <w:szCs w:val="22"/>
        </w:rPr>
      </w:pPr>
    </w:p>
    <w:p w14:paraId="0E25368C" w14:textId="77777777" w:rsidR="00D63F03" w:rsidRPr="006C1FFB" w:rsidRDefault="00D63F03" w:rsidP="004548D6">
      <w:pPr>
        <w:ind w:left="360"/>
        <w:jc w:val="both"/>
        <w:rPr>
          <w:rFonts w:ascii="Times New Roman" w:hAnsi="Times New Roman"/>
          <w:sz w:val="22"/>
          <w:szCs w:val="22"/>
        </w:rPr>
      </w:pPr>
    </w:p>
    <w:p w14:paraId="44AA407F" w14:textId="77777777" w:rsidR="0095763B" w:rsidRDefault="0095763B">
      <w:pPr>
        <w:rPr>
          <w:rFonts w:ascii="Times New Roman" w:hAnsi="Times New Roman"/>
          <w:sz w:val="22"/>
          <w:szCs w:val="22"/>
        </w:rPr>
      </w:pPr>
      <w:r>
        <w:rPr>
          <w:rFonts w:ascii="Times New Roman" w:hAnsi="Times New Roman"/>
          <w:sz w:val="22"/>
          <w:szCs w:val="22"/>
        </w:rPr>
        <w:br w:type="page"/>
      </w:r>
    </w:p>
    <w:p w14:paraId="52792559" w14:textId="77777777" w:rsidR="0095763B" w:rsidRDefault="0095763B" w:rsidP="0025637B">
      <w:pPr>
        <w:widowControl w:val="0"/>
        <w:jc w:val="both"/>
        <w:rPr>
          <w:rFonts w:ascii="Times New Roman" w:hAnsi="Times New Roman"/>
          <w:b/>
          <w:sz w:val="22"/>
          <w:szCs w:val="22"/>
        </w:rPr>
      </w:pPr>
    </w:p>
    <w:p w14:paraId="0C9A9FAD" w14:textId="1EBD6932" w:rsidR="00DA5D20" w:rsidRPr="006C1FFB" w:rsidRDefault="00DA5D20" w:rsidP="003D6529">
      <w:pPr>
        <w:pStyle w:val="Heading3"/>
        <w:spacing w:before="0"/>
        <w:jc w:val="both"/>
      </w:pPr>
      <w:bookmarkStart w:id="20" w:name="_O-12_Compliance_Requirement:"/>
      <w:bookmarkStart w:id="21" w:name="_Toc488054596"/>
      <w:bookmarkEnd w:id="20"/>
      <w:r>
        <w:t>O-1</w:t>
      </w:r>
      <w:r w:rsidR="00100A31">
        <w:t>2</w:t>
      </w:r>
      <w:r w:rsidRPr="006C1FFB">
        <w:t xml:space="preserve"> Compliance Requirement:  </w:t>
      </w:r>
      <w:r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Pr="00616E08">
        <w:rPr>
          <w:b w:val="0"/>
        </w:rPr>
        <w:t xml:space="preserve">301.27 (county credit cards) and 301.29 (county procurement cards or “p-cards.”)  </w:t>
      </w:r>
      <w:r w:rsidR="003877D5" w:rsidRPr="00616E08">
        <w:rPr>
          <w:b w:val="0"/>
        </w:rPr>
        <w:t>County credit and procurement cards</w:t>
      </w:r>
      <w:r w:rsidR="00ED7004">
        <w:rPr>
          <w:b w:val="0"/>
        </w:rPr>
        <w:t>.</w:t>
      </w:r>
      <w:r w:rsidRPr="00616E08">
        <w:rPr>
          <w:b w:val="0"/>
          <w:vertAlign w:val="superscript"/>
        </w:rPr>
        <w:footnoteReference w:id="33"/>
      </w:r>
      <w:bookmarkEnd w:id="21"/>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77777777" w:rsidR="00E66C94" w:rsidRDefault="00E66C94"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77777777"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5F28374B" w14:textId="77777777"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14:paraId="24DE20EC"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14:paraId="78A1CE0E"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14:paraId="726AE47F"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14:paraId="09CCCE42" w14:textId="77777777" w:rsidR="006736E2" w:rsidRPr="002951EA" w:rsidRDefault="006736E2" w:rsidP="006736E2">
      <w:pPr>
        <w:widowControl w:val="0"/>
        <w:numPr>
          <w:ilvl w:val="0"/>
          <w:numId w:val="20"/>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14:paraId="11115FAB"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14:paraId="628FE49B"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14:paraId="45420512"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14:paraId="10C9598F" w14:textId="77777777" w:rsidR="00DA5D20" w:rsidRPr="00867CE2" w:rsidRDefault="00DA5D20"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14:paraId="177D8A82" w14:textId="77777777" w:rsidR="00753A85" w:rsidRPr="00867CE2"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14:paraId="4637629C" w14:textId="77777777" w:rsidR="00753A85"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14:paraId="55CEDC27" w14:textId="77777777" w:rsidR="00201CBB" w:rsidRPr="00867CE2" w:rsidRDefault="00201CBB" w:rsidP="00201CBB">
      <w:pPr>
        <w:widowControl w:val="0"/>
        <w:ind w:left="1080"/>
        <w:jc w:val="both"/>
        <w:rPr>
          <w:rFonts w:ascii="Times New Roman" w:hAnsi="Times New Roman"/>
          <w:sz w:val="22"/>
          <w:szCs w:val="22"/>
        </w:rPr>
      </w:pPr>
    </w:p>
    <w:p w14:paraId="7BE0AA11" w14:textId="77777777"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77777777"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14:paraId="619682E3" w14:textId="77777777"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77777777"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14:paraId="1E395C32" w14:textId="77777777" w:rsidR="00201CBB" w:rsidRPr="006C1FFB" w:rsidRDefault="00201CBB" w:rsidP="004548D6">
      <w:pPr>
        <w:widowControl w:val="0"/>
        <w:ind w:left="720"/>
        <w:jc w:val="both"/>
        <w:rPr>
          <w:rFonts w:ascii="Times New Roman" w:hAnsi="Times New Roman"/>
          <w:sz w:val="22"/>
          <w:szCs w:val="22"/>
        </w:rPr>
      </w:pPr>
    </w:p>
    <w:p w14:paraId="1992B146" w14:textId="1F7DE3A2"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Regardless of whether</w:t>
      </w:r>
      <w:r w:rsidR="00ED7004">
        <w:rPr>
          <w:rFonts w:ascii="Times New Roman" w:hAnsi="Times New Roman"/>
          <w:sz w:val="22"/>
          <w:szCs w:val="22"/>
        </w:rPr>
        <w:t xml:space="preserve"> the county estimates and “pre-</w:t>
      </w:r>
      <w:r w:rsidRPr="006C1FFB">
        <w:rPr>
          <w:rFonts w:ascii="Times New Roman" w:hAnsi="Times New Roman"/>
          <w:sz w:val="22"/>
          <w:szCs w:val="22"/>
        </w:rPr>
        <w:t xml:space="preserve">certifies” expenses, credit card expenses cannot exceed appropriations.  </w:t>
      </w:r>
    </w:p>
    <w:p w14:paraId="2BA78C5E" w14:textId="13875050" w:rsidR="00201CBB" w:rsidRDefault="00201CBB" w:rsidP="00201CBB">
      <w:pPr>
        <w:widowControl w:val="0"/>
        <w:ind w:left="720" w:hanging="720"/>
        <w:jc w:val="both"/>
        <w:rPr>
          <w:rFonts w:ascii="Times New Roman" w:hAnsi="Times New Roman"/>
          <w:sz w:val="22"/>
          <w:szCs w:val="22"/>
        </w:rPr>
      </w:pP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 xml:space="preserve">Commissioners can approve payments exceeding authorized card policy limits after the </w:t>
      </w:r>
      <w:r w:rsidRPr="006C1FFB">
        <w:rPr>
          <w:rFonts w:ascii="Times New Roman" w:hAnsi="Times New Roman"/>
          <w:sz w:val="22"/>
          <w:szCs w:val="22"/>
        </w:rPr>
        <w:lastRenderedPageBreak/>
        <w:t>fact.</w:t>
      </w:r>
    </w:p>
    <w:p w14:paraId="5F7884ED" w14:textId="77777777" w:rsidR="00201CBB" w:rsidRPr="006C1FFB" w:rsidRDefault="00201CBB" w:rsidP="00201CBB">
      <w:pPr>
        <w:widowControl w:val="0"/>
        <w:ind w:left="720" w:hanging="720"/>
        <w:jc w:val="both"/>
        <w:rPr>
          <w:rFonts w:ascii="Times New Roman" w:hAnsi="Times New Roman"/>
          <w:sz w:val="22"/>
          <w:szCs w:val="22"/>
        </w:rPr>
      </w:pPr>
    </w:p>
    <w:p w14:paraId="2D906844"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77777777"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301.28 including credit cards,</w:t>
      </w:r>
      <w:r w:rsidRPr="006C1FFB">
        <w:rPr>
          <w:rStyle w:val="FootnoteReference"/>
          <w:rFonts w:ascii="Times New Roman" w:hAnsi="Times New Roman"/>
          <w:sz w:val="22"/>
          <w:szCs w:val="22"/>
        </w:rPr>
        <w:footnoteReference w:id="34"/>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14:paraId="69F29412" w14:textId="77777777" w:rsidR="00DA5D20"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57EA7B95"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developing controls to implement p-</w:t>
      </w:r>
      <w:r w:rsidRPr="00BF050C">
        <w:rPr>
          <w:rFonts w:ascii="Times New Roman" w:hAnsi="Times New Roman"/>
          <w:sz w:val="22"/>
          <w:szCs w:val="22"/>
        </w:rPr>
        <w:t xml:space="preserve">cards.  </w:t>
      </w:r>
    </w:p>
    <w:p w14:paraId="17CE17D5" w14:textId="77777777" w:rsidR="00936A1A" w:rsidRDefault="00936A1A" w:rsidP="00936A1A">
      <w:pPr>
        <w:widowControl w:val="0"/>
        <w:jc w:val="both"/>
        <w:rPr>
          <w:rFonts w:ascii="Times New Roman" w:hAnsi="Times New Roman"/>
          <w:b/>
          <w:sz w:val="22"/>
          <w:szCs w:val="22"/>
        </w:rPr>
      </w:pPr>
    </w:p>
    <w:p w14:paraId="58751487" w14:textId="15D5D5CA"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7" w:history="1">
        <w:r w:rsidR="00936A1A" w:rsidRPr="002951EA">
          <w:rPr>
            <w:rStyle w:val="Hyperlink"/>
            <w:rFonts w:ascii="Times New Roman" w:hAnsi="Times New Roman"/>
            <w:b/>
            <w:sz w:val="22"/>
            <w:szCs w:val="22"/>
            <w:u w:val="none"/>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55E3959E" w14:textId="77777777" w:rsidR="005379B0" w:rsidRPr="002951EA" w:rsidRDefault="005379B0" w:rsidP="005379B0">
      <w:pPr>
        <w:autoSpaceDE w:val="0"/>
        <w:autoSpaceDN w:val="0"/>
        <w:adjustRightInd w:val="0"/>
      </w:pPr>
    </w:p>
    <w:p w14:paraId="16EFBA00" w14:textId="77777777" w:rsidR="00936A1A" w:rsidRDefault="00936A1A" w:rsidP="0025637B">
      <w:pPr>
        <w:widowControl w:val="0"/>
        <w:jc w:val="both"/>
        <w:rPr>
          <w:rFonts w:ascii="Times New Roman" w:hAnsi="Times New Roman"/>
          <w:b/>
          <w:sz w:val="22"/>
          <w:szCs w:val="22"/>
        </w:rPr>
      </w:pPr>
    </w:p>
    <w:p w14:paraId="05BF3F30" w14:textId="77777777"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lastRenderedPageBreak/>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30163">
        <w:rPr>
          <w:rFonts w:ascii="Times New Roman" w:hAnsi="Times New Roman"/>
          <w:sz w:val="22"/>
          <w:szCs w:val="22"/>
        </w:rPr>
        <w:t xml:space="preserve">the </w:t>
      </w:r>
      <w:r w:rsidR="00130163" w:rsidRPr="00130163">
        <w:rPr>
          <w:rFonts w:ascii="Times New Roman" w:hAnsi="Times New Roman"/>
          <w:sz w:val="22"/>
          <w:szCs w:val="22"/>
        </w:rPr>
        <w:t>CA</w:t>
      </w:r>
      <w:r w:rsidRPr="00130163">
        <w:rPr>
          <w:rFonts w:ascii="Times New Roman" w:hAnsi="Times New Roman"/>
          <w:sz w:val="22"/>
          <w:szCs w:val="22"/>
        </w:rPr>
        <w:t xml:space="preserve">AO sample policy.  (The policies need not be identical, but auditors should check for omissions of important elements the </w:t>
      </w:r>
      <w:r w:rsidR="00130163" w:rsidRPr="00130163">
        <w:rPr>
          <w:rFonts w:ascii="Times New Roman" w:hAnsi="Times New Roman"/>
          <w:sz w:val="22"/>
          <w:szCs w:val="22"/>
        </w:rPr>
        <w:t>CA</w:t>
      </w:r>
      <w:r w:rsidRPr="00130163">
        <w:rPr>
          <w:rFonts w:ascii="Times New Roman" w:hAnsi="Times New Roman"/>
          <w:sz w:val="22"/>
          <w:szCs w:val="22"/>
        </w:rPr>
        <w:t>AO exa</w:t>
      </w:r>
      <w:r w:rsidRPr="00201CBB">
        <w:rPr>
          <w:rFonts w:ascii="Times New Roman" w:hAnsi="Times New Roman"/>
          <w:sz w:val="22"/>
          <w:szCs w:val="22"/>
        </w:rPr>
        <w:t>mple includes.)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05E6794D"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77777777" w:rsidR="00D77F59" w:rsidRPr="002951EA" w:rsidRDefault="00D77F59" w:rsidP="00740DB5">
      <w:pPr>
        <w:pStyle w:val="ListParagraph"/>
        <w:widowControl w:val="0"/>
        <w:numPr>
          <w:ilvl w:val="0"/>
          <w:numId w:val="54"/>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determine if any cash withdraws were made. If so: </w:t>
      </w:r>
    </w:p>
    <w:p w14:paraId="2B207845" w14:textId="77777777" w:rsidR="00D77F59" w:rsidRPr="002951EA" w:rsidRDefault="00D77F59" w:rsidP="00740DB5">
      <w:pPr>
        <w:pStyle w:val="ListParagraph"/>
        <w:widowControl w:val="0"/>
        <w:numPr>
          <w:ilvl w:val="0"/>
          <w:numId w:val="5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withdraws and when related legislative or a</w:t>
      </w:r>
      <w:r w:rsidR="00970848" w:rsidRPr="002951EA">
        <w:rPr>
          <w:rFonts w:ascii="Times New Roman" w:hAnsi="Times New Roman"/>
          <w:sz w:val="22"/>
          <w:szCs w:val="22"/>
        </w:rPr>
        <w:t>dministrative action was passed.</w:t>
      </w:r>
    </w:p>
    <w:p w14:paraId="17B2C17E" w14:textId="77777777" w:rsidR="00D77F59" w:rsidRPr="002951EA" w:rsidRDefault="00D77F59" w:rsidP="00740DB5">
      <w:pPr>
        <w:pStyle w:val="ListParagraph"/>
        <w:widowControl w:val="0"/>
        <w:numPr>
          <w:ilvl w:val="0"/>
          <w:numId w:val="5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77777777"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2A55640F" w14:textId="77777777" w:rsidR="00D55DD0" w:rsidRPr="006C1FFB" w:rsidRDefault="00D55DD0" w:rsidP="0025637B">
      <w:pPr>
        <w:widowControl w:val="0"/>
        <w:jc w:val="both"/>
        <w:rPr>
          <w:rFonts w:ascii="Times New Roman" w:hAnsi="Times New Roman"/>
          <w:sz w:val="22"/>
          <w:szCs w:val="22"/>
        </w:rPr>
      </w:pPr>
    </w:p>
    <w:p w14:paraId="28EC6293" w14:textId="77777777" w:rsidR="00DA5D20" w:rsidRPr="006C1FFB" w:rsidRDefault="00DA5D20"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706D79C"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8A610E"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BA0059"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AC1AE5"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C4D627A"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354EB8">
          <w:headerReference w:type="default" r:id="rId28"/>
          <w:type w:val="continuous"/>
          <w:pgSz w:w="12240" w:h="15840"/>
          <w:pgMar w:top="1440" w:right="1800" w:bottom="1440" w:left="1800" w:header="720" w:footer="720" w:gutter="0"/>
          <w:cols w:space="720"/>
          <w:docGrid w:linePitch="360"/>
        </w:sectPr>
      </w:pPr>
    </w:p>
    <w:p w14:paraId="3D283EAB" w14:textId="77777777" w:rsidR="00925AD1" w:rsidRDefault="00925AD1" w:rsidP="004548D6">
      <w:pPr>
        <w:ind w:left="360"/>
        <w:rPr>
          <w:rFonts w:ascii="Times New Roman" w:hAnsi="Times New Roman"/>
          <w:sz w:val="22"/>
          <w:szCs w:val="22"/>
        </w:rPr>
      </w:pPr>
      <w:r>
        <w:rPr>
          <w:rFonts w:ascii="Times New Roman" w:hAnsi="Times New Roman"/>
          <w:sz w:val="22"/>
          <w:szCs w:val="22"/>
        </w:rPr>
        <w:br w:type="page"/>
      </w:r>
    </w:p>
    <w:p w14:paraId="4BF8F8EB" w14:textId="77777777" w:rsidR="002072B1" w:rsidRPr="00867CE2" w:rsidRDefault="002072B1" w:rsidP="00867CE2">
      <w:pPr>
        <w:ind w:left="360"/>
        <w:rPr>
          <w:rFonts w:ascii="Times New Roman" w:hAnsi="Times New Roman"/>
          <w:b/>
          <w:sz w:val="22"/>
          <w:szCs w:val="22"/>
        </w:rPr>
      </w:pPr>
    </w:p>
    <w:p w14:paraId="29721E33" w14:textId="77777777" w:rsidR="00D63F03" w:rsidRPr="00DA5D20" w:rsidRDefault="00D63F03" w:rsidP="0025637B">
      <w:pPr>
        <w:shd w:val="clear" w:color="auto" w:fill="A6A6A6" w:themeFill="background1" w:themeFillShade="A6"/>
        <w:jc w:val="center"/>
        <w:rPr>
          <w:rFonts w:ascii="Times New Roman" w:hAnsi="Times New Roman"/>
          <w:sz w:val="22"/>
          <w:szCs w:val="22"/>
        </w:rPr>
      </w:pPr>
      <w:r w:rsidRPr="006C1FFB">
        <w:rPr>
          <w:rFonts w:ascii="Times New Roman" w:hAnsi="Times New Roman"/>
          <w:b/>
          <w:sz w:val="28"/>
          <w:szCs w:val="28"/>
        </w:rPr>
        <w:t>Townships</w:t>
      </w:r>
    </w:p>
    <w:p w14:paraId="19FD414D" w14:textId="77777777" w:rsidR="00C14532" w:rsidRDefault="00C14532" w:rsidP="0025637B">
      <w:pPr>
        <w:jc w:val="both"/>
        <w:rPr>
          <w:rFonts w:ascii="Times New Roman" w:hAnsi="Times New Roman"/>
          <w:b/>
          <w:sz w:val="22"/>
          <w:szCs w:val="22"/>
        </w:rPr>
      </w:pPr>
    </w:p>
    <w:p w14:paraId="23BEF859" w14:textId="77777777" w:rsidR="00D63F03" w:rsidRPr="006C1FFB" w:rsidRDefault="00100A31" w:rsidP="003D6529">
      <w:pPr>
        <w:pStyle w:val="Heading3"/>
        <w:spacing w:before="0"/>
        <w:jc w:val="both"/>
      </w:pPr>
      <w:bookmarkStart w:id="22" w:name="_Toc488054597"/>
      <w:r>
        <w:t>O-13</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9.48,</w:t>
      </w:r>
      <w:r w:rsidR="00560BCD" w:rsidRPr="00616E08">
        <w:rPr>
          <w:b w:val="0"/>
        </w:rPr>
        <w:t xml:space="preserve"> </w:t>
      </w:r>
      <w:r w:rsidR="003877D5" w:rsidRPr="00616E08">
        <w:rPr>
          <w:b w:val="0"/>
        </w:rPr>
        <w:t>125.04, 153.64-.71,</w:t>
      </w:r>
      <w:r w:rsidR="00D63F03" w:rsidRPr="00616E08">
        <w:rPr>
          <w:b w:val="0"/>
        </w:rPr>
        <w:t xml:space="preserve"> 505.08, 505.101, 505.267, 505.37, 505.46, 511.12, 511.13, 515.01, 515.07, </w:t>
      </w:r>
      <w:r w:rsidR="003877D5" w:rsidRPr="00616E08">
        <w:rPr>
          <w:b w:val="0"/>
        </w:rPr>
        <w:t xml:space="preserve">521.05, 2921.42, </w:t>
      </w:r>
      <w:r w:rsidR="00D63F03" w:rsidRPr="00616E08">
        <w:rPr>
          <w:b w:val="0"/>
        </w:rPr>
        <w:t xml:space="preserve">5549.21, and 5575.01 - </w:t>
      </w:r>
      <w:r w:rsidR="00D63F03" w:rsidRPr="00616E08">
        <w:t>Township’s expenditures</w:t>
      </w:r>
      <w:r w:rsidR="00171947" w:rsidRPr="00616E08">
        <w:rPr>
          <w:b w:val="0"/>
        </w:rPr>
        <w:t xml:space="preserve"> and competitive bidding</w:t>
      </w:r>
      <w:r w:rsidR="00D63F03" w:rsidRPr="00616E08">
        <w:rPr>
          <w:b w:val="0"/>
        </w:rPr>
        <w:t>.</w:t>
      </w:r>
      <w:bookmarkEnd w:id="22"/>
      <w:r w:rsidR="00D63F03" w:rsidRPr="006C1FFB">
        <w:t xml:space="preserve"> </w:t>
      </w:r>
    </w:p>
    <w:p w14:paraId="704A2BD8" w14:textId="77777777" w:rsidR="00D63F03" w:rsidRPr="006C1FFB" w:rsidRDefault="00D63F03" w:rsidP="003D6529">
      <w:pPr>
        <w:jc w:val="both"/>
        <w:rPr>
          <w:rFonts w:ascii="Times New Roman" w:hAnsi="Times New Roman"/>
          <w:sz w:val="22"/>
          <w:szCs w:val="22"/>
        </w:rPr>
      </w:pPr>
    </w:p>
    <w:p w14:paraId="6881028A"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p>
    <w:p w14:paraId="384B58C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14:paraId="3D9897D0" w14:textId="77777777" w:rsidR="00D63F03" w:rsidRPr="006C1FFB" w:rsidRDefault="00D63F03" w:rsidP="003D6529">
      <w:pPr>
        <w:jc w:val="both"/>
        <w:rPr>
          <w:rFonts w:ascii="Times New Roman" w:hAnsi="Times New Roman"/>
          <w:sz w:val="22"/>
          <w:szCs w:val="22"/>
        </w:rPr>
      </w:pPr>
    </w:p>
    <w:p w14:paraId="2204ED24" w14:textId="167036B5" w:rsidR="00671271" w:rsidRDefault="00E14AB6" w:rsidP="003D6529">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ED7004">
        <w:rPr>
          <w:rFonts w:ascii="Times New Roman" w:hAnsi="Times New Roman"/>
          <w:sz w:val="22"/>
          <w:szCs w:val="22"/>
        </w:rPr>
        <w:t>5705.05 and .06 permit</w:t>
      </w:r>
      <w:r w:rsidR="00127A1A" w:rsidRPr="00671271">
        <w:rPr>
          <w:rFonts w:ascii="Times New Roman" w:hAnsi="Times New Roman"/>
          <w:sz w:val="22"/>
          <w:szCs w:val="22"/>
        </w:rPr>
        <w:t xml:space="preserve"> </w:t>
      </w:r>
      <w:r w:rsidR="00D63F03" w:rsidRPr="00671271">
        <w:rPr>
          <w:rFonts w:ascii="Times New Roman" w:hAnsi="Times New Roman"/>
          <w:sz w:val="22"/>
          <w:szCs w:val="22"/>
        </w:rPr>
        <w:t xml:space="preserve">townships </w:t>
      </w:r>
      <w:r w:rsidR="00F04A10"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14:paraId="320A4B1B"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 </w:t>
      </w:r>
    </w:p>
    <w:p w14:paraId="4FF01A28"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14:paraId="49285815" w14:textId="77777777" w:rsidR="00D63F03" w:rsidRPr="006C1FFB" w:rsidRDefault="00D63F03" w:rsidP="003D6529">
      <w:pPr>
        <w:jc w:val="both"/>
        <w:rPr>
          <w:rFonts w:ascii="Times New Roman" w:hAnsi="Times New Roman"/>
          <w:sz w:val="22"/>
          <w:szCs w:val="22"/>
        </w:rPr>
      </w:pPr>
    </w:p>
    <w:p w14:paraId="2BC7F88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3195C675" w14:textId="77777777" w:rsidR="00D63F03" w:rsidRPr="006C1FFB" w:rsidRDefault="00D63F03" w:rsidP="003D6529">
      <w:pPr>
        <w:jc w:val="both"/>
        <w:rPr>
          <w:rFonts w:ascii="Times New Roman" w:hAnsi="Times New Roman"/>
          <w:sz w:val="22"/>
          <w:szCs w:val="22"/>
        </w:rPr>
      </w:pPr>
    </w:p>
    <w:p w14:paraId="59EB3C9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14:paraId="307F33C9" w14:textId="77777777" w:rsidR="00D63F03" w:rsidRPr="006C1FFB" w:rsidRDefault="00D63F03" w:rsidP="003D6529">
      <w:pPr>
        <w:ind w:left="360"/>
        <w:jc w:val="both"/>
        <w:rPr>
          <w:rFonts w:ascii="Times New Roman" w:hAnsi="Times New Roman"/>
          <w:sz w:val="22"/>
          <w:szCs w:val="22"/>
        </w:rPr>
      </w:pPr>
    </w:p>
    <w:p w14:paraId="1AF266D6"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14:paraId="605FD7C9" w14:textId="77777777" w:rsidR="00D63F03" w:rsidRPr="006C1FFB" w:rsidRDefault="00D63F03" w:rsidP="004548D6">
      <w:pPr>
        <w:ind w:left="720"/>
        <w:jc w:val="both"/>
        <w:rPr>
          <w:rFonts w:ascii="Times New Roman" w:hAnsi="Times New Roman"/>
          <w:sz w:val="22"/>
          <w:szCs w:val="22"/>
        </w:rPr>
      </w:pPr>
    </w:p>
    <w:p w14:paraId="57E63520"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14:paraId="3590F72D" w14:textId="77777777" w:rsidR="00D63F03" w:rsidRPr="006C1FFB" w:rsidRDefault="00D63F03" w:rsidP="004548D6">
      <w:pPr>
        <w:ind w:left="360"/>
        <w:jc w:val="both"/>
        <w:rPr>
          <w:rFonts w:ascii="Times New Roman" w:hAnsi="Times New Roman"/>
          <w:sz w:val="22"/>
          <w:szCs w:val="22"/>
        </w:rPr>
      </w:pPr>
    </w:p>
    <w:p w14:paraId="15673811"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14:paraId="33DE98ED" w14:textId="77777777" w:rsidR="00D63F03" w:rsidRPr="006C1FFB" w:rsidRDefault="00D63F03" w:rsidP="004548D6">
      <w:pPr>
        <w:ind w:left="720"/>
        <w:jc w:val="both"/>
        <w:rPr>
          <w:rFonts w:ascii="Times New Roman" w:hAnsi="Times New Roman"/>
          <w:sz w:val="22"/>
          <w:szCs w:val="22"/>
        </w:rPr>
      </w:pPr>
    </w:p>
    <w:p w14:paraId="7D9D9123"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equipment for fire protection</w:t>
      </w:r>
      <w:r w:rsidR="00B64ABC">
        <w:rPr>
          <w:rFonts w:ascii="Times New Roman" w:hAnsi="Times New Roman"/>
          <w:sz w:val="22"/>
          <w:szCs w:val="22"/>
        </w:rPr>
        <w:t xml:space="preserve">, </w:t>
      </w:r>
      <w:r w:rsidR="00B64ABC" w:rsidRPr="002951EA">
        <w:rPr>
          <w:rFonts w:ascii="Times New Roman" w:hAnsi="Times New Roman"/>
          <w:sz w:val="22"/>
          <w:szCs w:val="22"/>
        </w:rPr>
        <w:t xml:space="preserve">mechanical resuscitation, </w:t>
      </w:r>
      <w:r w:rsidR="00382FF0" w:rsidRPr="002951EA">
        <w:rPr>
          <w:rFonts w:ascii="Times New Roman" w:hAnsi="Times New Roman"/>
          <w:sz w:val="22"/>
          <w:szCs w:val="22"/>
        </w:rPr>
        <w:t>underwater rescue and recovery</w:t>
      </w:r>
      <w:r w:rsidR="00B64ABC" w:rsidRPr="002951EA">
        <w:rPr>
          <w:rFonts w:ascii="Times New Roman" w:hAnsi="Times New Roman"/>
          <w:sz w:val="22"/>
          <w:szCs w:val="22"/>
        </w:rPr>
        <w:t>,</w:t>
      </w:r>
      <w:r w:rsidRPr="006C1FFB">
        <w:rPr>
          <w:rFonts w:ascii="Times New Roman" w:hAnsi="Times New Roman"/>
          <w:sz w:val="22"/>
          <w:szCs w:val="22"/>
        </w:rPr>
        <w:t xml:space="preserve"> and communication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 xml:space="preserve">505.376.  When competitive bidding is required, the board shall advertise once a week for not less than two consecutive weeks in a newspaper of general circulation within the township. The board may also cause notice to be inserted </w:t>
      </w:r>
      <w:r w:rsidRPr="006C1FFB">
        <w:rPr>
          <w:rFonts w:ascii="Times New Roman" w:hAnsi="Times New Roman"/>
          <w:sz w:val="22"/>
          <w:szCs w:val="22"/>
        </w:rPr>
        <w:lastRenderedPageBreak/>
        <w:t>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14:paraId="20D5F223" w14:textId="77777777" w:rsidR="00D63F03" w:rsidRPr="006C1FFB" w:rsidRDefault="00D63F03" w:rsidP="004548D6">
      <w:pPr>
        <w:ind w:left="1080"/>
        <w:jc w:val="both"/>
        <w:rPr>
          <w:rFonts w:ascii="Times New Roman" w:hAnsi="Times New Roman"/>
          <w:sz w:val="22"/>
          <w:szCs w:val="22"/>
        </w:rPr>
      </w:pPr>
    </w:p>
    <w:p w14:paraId="4AB6FD75"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3A7D62">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14:paraId="69265C0D" w14:textId="77777777" w:rsidR="00D63F03" w:rsidRPr="006C1FFB" w:rsidRDefault="00D63F03" w:rsidP="004548D6">
      <w:pPr>
        <w:ind w:left="1080"/>
        <w:jc w:val="both"/>
        <w:rPr>
          <w:rFonts w:ascii="Times New Roman" w:hAnsi="Times New Roman"/>
          <w:sz w:val="22"/>
          <w:szCs w:val="22"/>
        </w:rPr>
      </w:pPr>
    </w:p>
    <w:p w14:paraId="7FA643CC"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14:paraId="2883EA96" w14:textId="77777777" w:rsidR="00D63F03" w:rsidRPr="006C1FFB" w:rsidRDefault="00D63F03" w:rsidP="004548D6">
      <w:pPr>
        <w:ind w:left="720"/>
        <w:jc w:val="both"/>
        <w:rPr>
          <w:rFonts w:ascii="Times New Roman" w:hAnsi="Times New Roman"/>
          <w:sz w:val="22"/>
          <w:szCs w:val="22"/>
        </w:rPr>
      </w:pPr>
    </w:p>
    <w:p w14:paraId="67CB5189"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14:paraId="7E03D4D3" w14:textId="77777777" w:rsidR="00D63F03" w:rsidRPr="006C1FFB" w:rsidRDefault="00D63F03" w:rsidP="004548D6">
      <w:pPr>
        <w:pStyle w:val="ListParagraph"/>
        <w:ind w:left="1080"/>
        <w:rPr>
          <w:rFonts w:ascii="Times New Roman" w:hAnsi="Times New Roman"/>
          <w:sz w:val="22"/>
          <w:szCs w:val="22"/>
        </w:rPr>
      </w:pPr>
    </w:p>
    <w:p w14:paraId="74089D9B"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0993465D" w14:textId="77777777" w:rsidR="00D63F03" w:rsidRPr="006C1FFB" w:rsidRDefault="00D63F03" w:rsidP="004548D6">
      <w:pPr>
        <w:ind w:left="360"/>
        <w:jc w:val="both"/>
        <w:rPr>
          <w:rFonts w:ascii="Times New Roman" w:hAnsi="Times New Roman"/>
          <w:sz w:val="22"/>
          <w:szCs w:val="22"/>
        </w:rPr>
      </w:pPr>
    </w:p>
    <w:p w14:paraId="71FF05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Pr>
          <w:rFonts w:ascii="Times New Roman" w:hAnsi="Times New Roman"/>
          <w:sz w:val="22"/>
          <w:szCs w:val="22"/>
        </w:rPr>
        <w:t xml:space="preserve">ntract is less than $50,000.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505.08]</w:t>
      </w:r>
    </w:p>
    <w:p w14:paraId="5F7FDD72" w14:textId="77777777" w:rsidR="00D63F03" w:rsidRPr="006C1FFB" w:rsidRDefault="00D63F03" w:rsidP="0025637B">
      <w:pPr>
        <w:jc w:val="both"/>
        <w:rPr>
          <w:rFonts w:ascii="Times New Roman" w:hAnsi="Times New Roman"/>
          <w:sz w:val="22"/>
          <w:szCs w:val="22"/>
        </w:rPr>
      </w:pPr>
    </w:p>
    <w:p w14:paraId="475F36C1" w14:textId="77777777"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14:paraId="2AC469E0" w14:textId="77777777" w:rsidR="00D63F03" w:rsidRPr="006C1FFB" w:rsidRDefault="00D63F03" w:rsidP="0025637B">
      <w:pPr>
        <w:jc w:val="both"/>
        <w:rPr>
          <w:rFonts w:ascii="Times New Roman" w:hAnsi="Times New Roman"/>
          <w:sz w:val="22"/>
          <w:szCs w:val="22"/>
        </w:rPr>
      </w:pPr>
    </w:p>
    <w:p w14:paraId="4C1E6F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4698D8D0" w14:textId="77777777" w:rsidR="00D63F03" w:rsidRPr="006C1FFB" w:rsidRDefault="00D63F03" w:rsidP="0025637B">
      <w:pPr>
        <w:jc w:val="both"/>
        <w:rPr>
          <w:rFonts w:ascii="Times New Roman" w:hAnsi="Times New Roman"/>
          <w:sz w:val="22"/>
          <w:szCs w:val="22"/>
        </w:rPr>
      </w:pPr>
    </w:p>
    <w:p w14:paraId="70C28F6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73038B0C" w14:textId="77777777" w:rsidR="00D63F03" w:rsidRPr="006C1FFB" w:rsidRDefault="00D63F03" w:rsidP="0025637B">
      <w:pPr>
        <w:jc w:val="both"/>
        <w:rPr>
          <w:rFonts w:ascii="Times New Roman" w:hAnsi="Times New Roman"/>
          <w:sz w:val="22"/>
          <w:szCs w:val="22"/>
        </w:rPr>
      </w:pPr>
    </w:p>
    <w:p w14:paraId="69FA53A7" w14:textId="77777777"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14:paraId="43681718" w14:textId="77777777" w:rsidR="00D63F03" w:rsidRPr="006C1FFB" w:rsidRDefault="00D63F03" w:rsidP="0025637B">
      <w:pPr>
        <w:jc w:val="both"/>
        <w:rPr>
          <w:rFonts w:ascii="Times New Roman" w:hAnsi="Times New Roman"/>
          <w:sz w:val="22"/>
          <w:szCs w:val="22"/>
        </w:rPr>
      </w:pPr>
    </w:p>
    <w:p w14:paraId="0B4ABD0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14:paraId="4D417534" w14:textId="77777777" w:rsidR="00D63F03" w:rsidRPr="006C1FFB" w:rsidRDefault="00D63F03" w:rsidP="004548D6">
      <w:pPr>
        <w:ind w:left="360"/>
        <w:jc w:val="both"/>
        <w:rPr>
          <w:rFonts w:ascii="Times New Roman" w:hAnsi="Times New Roman"/>
          <w:sz w:val="22"/>
          <w:szCs w:val="22"/>
        </w:rPr>
      </w:pPr>
    </w:p>
    <w:p w14:paraId="633A1B50" w14:textId="77777777"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14:paraId="4736BA95" w14:textId="77777777" w:rsidR="00D63F03" w:rsidRPr="006C1FFB" w:rsidRDefault="00D63F03" w:rsidP="0025637B">
      <w:pPr>
        <w:ind w:left="90"/>
        <w:jc w:val="both"/>
        <w:rPr>
          <w:rFonts w:ascii="Times New Roman" w:hAnsi="Times New Roman"/>
          <w:sz w:val="22"/>
          <w:szCs w:val="22"/>
        </w:rPr>
      </w:pPr>
    </w:p>
    <w:p w14:paraId="19A0BCE6" w14:textId="77777777"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sidRPr="002951EA">
        <w:rPr>
          <w:rFonts w:ascii="Times New Roman" w:hAnsi="Times New Roman"/>
          <w:sz w:val="22"/>
          <w:szCs w:val="22"/>
        </w:rPr>
        <w:t xml:space="preserve">underwater rescue and recovery equipment, </w:t>
      </w:r>
      <w:r w:rsidRPr="002951EA">
        <w:rPr>
          <w:rFonts w:ascii="Times New Roman" w:hAnsi="Times New Roman"/>
          <w:sz w:val="22"/>
          <w:szCs w:val="22"/>
        </w:rPr>
        <w:t xml:space="preserve">other </w:t>
      </w:r>
      <w:r w:rsidR="006736E2" w:rsidRPr="002951EA">
        <w:rPr>
          <w:rFonts w:ascii="Times New Roman" w:hAnsi="Times New Roman"/>
          <w:sz w:val="22"/>
          <w:szCs w:val="22"/>
        </w:rPr>
        <w:t xml:space="preserve">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14:paraId="467B8411" w14:textId="77777777" w:rsidR="007722E0" w:rsidRPr="006C1FFB" w:rsidRDefault="007722E0" w:rsidP="0025637B">
      <w:pPr>
        <w:ind w:left="90"/>
        <w:jc w:val="both"/>
        <w:rPr>
          <w:rFonts w:ascii="Times New Roman" w:hAnsi="Times New Roman"/>
          <w:sz w:val="22"/>
          <w:szCs w:val="22"/>
        </w:rPr>
      </w:pPr>
    </w:p>
    <w:p w14:paraId="0B866914"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3E79E322" w14:textId="77777777" w:rsidR="00D63F03" w:rsidRPr="006C1FFB" w:rsidRDefault="00D63F03" w:rsidP="0025637B">
      <w:pPr>
        <w:ind w:left="90"/>
        <w:jc w:val="both"/>
        <w:rPr>
          <w:rFonts w:ascii="Times New Roman" w:hAnsi="Times New Roman"/>
          <w:sz w:val="22"/>
          <w:szCs w:val="22"/>
        </w:rPr>
      </w:pPr>
    </w:p>
    <w:p w14:paraId="650B5209"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7E57166E" w14:textId="77777777" w:rsidR="00D63F03" w:rsidRPr="006C1FFB" w:rsidRDefault="00D63F03" w:rsidP="004548D6">
      <w:pPr>
        <w:ind w:left="360"/>
        <w:jc w:val="both"/>
        <w:rPr>
          <w:rFonts w:ascii="Times New Roman" w:hAnsi="Times New Roman"/>
          <w:sz w:val="22"/>
          <w:szCs w:val="22"/>
        </w:rPr>
      </w:pPr>
    </w:p>
    <w:p w14:paraId="6E048121"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14:paraId="3DDAC2E7"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If the leased asset relates to road repair, construction or maintenance, the township </w:t>
      </w:r>
      <w:r w:rsidR="003A7D62" w:rsidRPr="00DD5086">
        <w:rPr>
          <w:rFonts w:ascii="Times New Roman" w:hAnsi="Times New Roman"/>
          <w:sz w:val="22"/>
          <w:szCs w:val="22"/>
        </w:rPr>
        <w:t>should</w:t>
      </w:r>
      <w:r w:rsidR="003A7D62">
        <w:rPr>
          <w:rFonts w:ascii="Times New Roman" w:hAnsi="Times New Roman"/>
          <w:sz w:val="22"/>
          <w:szCs w:val="22"/>
        </w:rPr>
        <w:t xml:space="preserve"> </w:t>
      </w:r>
      <w:r w:rsidRPr="006C1FFB">
        <w:rPr>
          <w:rFonts w:ascii="Times New Roman" w:hAnsi="Times New Roman"/>
          <w:sz w:val="22"/>
          <w:szCs w:val="22"/>
        </w:rPr>
        <w:t>comply with the following:</w:t>
      </w:r>
    </w:p>
    <w:p w14:paraId="0C73F1C3" w14:textId="77777777"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14:paraId="570E7126" w14:textId="77777777" w:rsidR="00D63F03" w:rsidRPr="006C1FFB" w:rsidRDefault="003A7D62" w:rsidP="00201CBB">
      <w:pPr>
        <w:numPr>
          <w:ilvl w:val="1"/>
          <w:numId w:val="9"/>
        </w:numPr>
        <w:tabs>
          <w:tab w:val="clear" w:pos="1440"/>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00D63F03" w:rsidRPr="006C1FFB">
        <w:rPr>
          <w:rFonts w:ascii="Times New Roman" w:hAnsi="Times New Roman"/>
          <w:sz w:val="22"/>
          <w:szCs w:val="22"/>
        </w:rPr>
        <w:t xml:space="preserve"> be reduced by the amount of the selling price of the used equipment;</w:t>
      </w:r>
    </w:p>
    <w:p w14:paraId="60179831" w14:textId="77777777"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5"/>
      </w:r>
      <w:r w:rsidRPr="006C1FFB">
        <w:rPr>
          <w:rFonts w:ascii="Times New Roman" w:hAnsi="Times New Roman"/>
          <w:sz w:val="22"/>
          <w:szCs w:val="22"/>
        </w:rPr>
        <w:t xml:space="preserve"> bidder of the equipment after advertising for bids.</w:t>
      </w:r>
    </w:p>
    <w:p w14:paraId="04368465" w14:textId="77777777" w:rsidR="00D63F03" w:rsidRPr="006C1FFB" w:rsidRDefault="00D63F03" w:rsidP="004548D6">
      <w:pPr>
        <w:ind w:left="360"/>
        <w:jc w:val="both"/>
        <w:rPr>
          <w:rFonts w:ascii="Times New Roman" w:hAnsi="Times New Roman"/>
          <w:sz w:val="22"/>
          <w:szCs w:val="22"/>
        </w:rPr>
      </w:pPr>
    </w:p>
    <w:p w14:paraId="3A81BC1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1E193D9C" w14:textId="77777777" w:rsidR="00D63F03" w:rsidRPr="006C1FFB" w:rsidRDefault="00D63F03" w:rsidP="0025637B">
      <w:pPr>
        <w:jc w:val="both"/>
        <w:rPr>
          <w:rFonts w:ascii="Times New Roman" w:hAnsi="Times New Roman"/>
          <w:sz w:val="22"/>
          <w:szCs w:val="22"/>
        </w:rPr>
      </w:pPr>
    </w:p>
    <w:p w14:paraId="495D4431" w14:textId="69D0417F"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23" w:name="_Ref533144883"/>
      <w:r w:rsidR="006A16DB" w:rsidRPr="006A16DB">
        <w:rPr>
          <w:rStyle w:val="FootnoteReference"/>
          <w:rFonts w:ascii="Times New Roman" w:hAnsi="Times New Roman"/>
          <w:sz w:val="22"/>
          <w:szCs w:val="22"/>
          <w:u w:val="wave"/>
        </w:rPr>
        <w:footnoteReference w:id="36"/>
      </w:r>
      <w:bookmarkEnd w:id="23"/>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A0DE053" w14:textId="77777777" w:rsidR="00D63F03" w:rsidRPr="006C1FFB" w:rsidRDefault="00D63F03" w:rsidP="00201CBB">
      <w:pPr>
        <w:ind w:left="360"/>
        <w:jc w:val="both"/>
        <w:rPr>
          <w:rFonts w:ascii="Times New Roman" w:hAnsi="Times New Roman"/>
          <w:sz w:val="22"/>
          <w:szCs w:val="22"/>
        </w:rPr>
      </w:pPr>
    </w:p>
    <w:p w14:paraId="21637F6F" w14:textId="77777777"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14:paraId="011C9068" w14:textId="77777777" w:rsidR="00F4353D" w:rsidRPr="006C1FFB" w:rsidRDefault="00F4353D" w:rsidP="00201CBB">
      <w:pPr>
        <w:ind w:left="360"/>
        <w:jc w:val="both"/>
        <w:rPr>
          <w:rFonts w:ascii="Times New Roman" w:hAnsi="Times New Roman"/>
          <w:sz w:val="22"/>
          <w:szCs w:val="22"/>
        </w:rPr>
      </w:pPr>
    </w:p>
    <w:p w14:paraId="3FDC9968" w14:textId="77777777"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0CF60A65" w14:textId="77777777" w:rsidR="00D63F03" w:rsidRPr="006C1FFB" w:rsidRDefault="00D63F03" w:rsidP="00201CBB">
      <w:pPr>
        <w:ind w:left="360"/>
        <w:jc w:val="both"/>
        <w:rPr>
          <w:rFonts w:ascii="Times New Roman" w:hAnsi="Times New Roman"/>
          <w:sz w:val="22"/>
          <w:szCs w:val="22"/>
        </w:rPr>
      </w:pPr>
    </w:p>
    <w:p w14:paraId="55F97AF0" w14:textId="77777777"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14:paraId="5EEE3682" w14:textId="77777777" w:rsidR="00D63F03" w:rsidRPr="006C1FFB" w:rsidRDefault="00D63F03" w:rsidP="00201CBB">
      <w:pPr>
        <w:ind w:left="360"/>
        <w:jc w:val="both"/>
        <w:rPr>
          <w:rFonts w:ascii="Times New Roman" w:hAnsi="Times New Roman"/>
          <w:sz w:val="22"/>
          <w:szCs w:val="22"/>
        </w:rPr>
      </w:pPr>
    </w:p>
    <w:p w14:paraId="73ADF396" w14:textId="77777777" w:rsidR="006C1FFB"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14:paraId="7366C3F1" w14:textId="77777777" w:rsidR="007722E0" w:rsidRPr="00A70B57" w:rsidRDefault="007722E0" w:rsidP="00201CBB">
      <w:pPr>
        <w:ind w:left="360"/>
        <w:jc w:val="both"/>
        <w:rPr>
          <w:rFonts w:ascii="Times New Roman" w:hAnsi="Times New Roman"/>
          <w:sz w:val="22"/>
          <w:szCs w:val="22"/>
        </w:rPr>
      </w:pPr>
    </w:p>
    <w:p w14:paraId="4877D788" w14:textId="77777777" w:rsidR="007722E0" w:rsidRPr="00201CBB" w:rsidRDefault="007722E0"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w:t>
      </w:r>
      <w:r w:rsidRPr="00201CBB">
        <w:rPr>
          <w:rFonts w:ascii="Times New Roman" w:hAnsi="Times New Roman"/>
          <w:sz w:val="22"/>
          <w:szCs w:val="22"/>
        </w:rPr>
        <w:lastRenderedPageBreak/>
        <w:t>purchase, determine that the township made a down payment ≥ 15%.  Determine that the township selected the lowest responsive and responsible bidder.</w:t>
      </w:r>
    </w:p>
    <w:p w14:paraId="3894544C" w14:textId="77777777" w:rsidR="007722E0" w:rsidRDefault="007722E0" w:rsidP="0025637B">
      <w:pPr>
        <w:jc w:val="both"/>
        <w:rPr>
          <w:rFonts w:ascii="Times New Roman" w:hAnsi="Times New Roman"/>
          <w:sz w:val="22"/>
          <w:szCs w:val="22"/>
        </w:rPr>
      </w:pPr>
    </w:p>
    <w:p w14:paraId="2D72C3EC" w14:textId="77777777" w:rsidR="006C1FFB" w:rsidRDefault="006C1FFB" w:rsidP="0025637B">
      <w:pPr>
        <w:widowControl w:val="0"/>
        <w:jc w:val="both"/>
        <w:rPr>
          <w:rFonts w:ascii="Times New Roman" w:hAnsi="Times New Roman"/>
          <w:sz w:val="22"/>
          <w:szCs w:val="22"/>
        </w:rPr>
      </w:pPr>
    </w:p>
    <w:p w14:paraId="26D3062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8A0FD90" w14:textId="77777777"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2C318A"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7545C2" w14:textId="77777777"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022062" w14:textId="77777777" w:rsidR="006C1FFB" w:rsidRPr="00E24CA9" w:rsidRDefault="006C1FFB" w:rsidP="0025637B">
      <w:pPr>
        <w:widowControl w:val="0"/>
        <w:jc w:val="both"/>
        <w:rPr>
          <w:rFonts w:ascii="Times New Roman" w:hAnsi="Times New Roman"/>
          <w:sz w:val="22"/>
          <w:szCs w:val="22"/>
        </w:rPr>
      </w:pPr>
    </w:p>
    <w:p w14:paraId="5BA121A6" w14:textId="77777777"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F94B32C" w14:textId="77777777"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AA7EF8" w14:textId="77777777"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D5BDB9"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DC1C94" w14:textId="77777777" w:rsidR="001D3EB8" w:rsidRDefault="001D3EB8" w:rsidP="0025637B">
      <w:pPr>
        <w:widowControl w:val="0"/>
        <w:jc w:val="both"/>
        <w:rPr>
          <w:rFonts w:ascii="Times New Roman" w:hAnsi="Times New Roman"/>
          <w:sz w:val="22"/>
          <w:szCs w:val="22"/>
        </w:rPr>
      </w:pPr>
    </w:p>
    <w:p w14:paraId="7E412058" w14:textId="77777777" w:rsidR="003877D5" w:rsidRDefault="003877D5" w:rsidP="004548D6">
      <w:pPr>
        <w:widowControl w:val="0"/>
        <w:ind w:left="360"/>
        <w:jc w:val="both"/>
        <w:rPr>
          <w:rFonts w:ascii="Times New Roman" w:hAnsi="Times New Roman"/>
          <w:sz w:val="22"/>
          <w:szCs w:val="22"/>
        </w:rPr>
        <w:sectPr w:rsidR="003877D5" w:rsidSect="00354EB8">
          <w:headerReference w:type="default" r:id="rId29"/>
          <w:type w:val="continuous"/>
          <w:pgSz w:w="12240" w:h="15840"/>
          <w:pgMar w:top="1440" w:right="1800" w:bottom="1440" w:left="1800" w:header="720" w:footer="720" w:gutter="0"/>
          <w:cols w:space="720"/>
          <w:docGrid w:linePitch="360"/>
        </w:sectPr>
      </w:pPr>
    </w:p>
    <w:p w14:paraId="2382D438" w14:textId="77777777" w:rsidR="006C1FFB" w:rsidRPr="00E24CA9" w:rsidRDefault="006C1FFB" w:rsidP="004548D6">
      <w:pPr>
        <w:widowControl w:val="0"/>
        <w:ind w:left="360"/>
        <w:jc w:val="both"/>
        <w:rPr>
          <w:rFonts w:ascii="Times New Roman" w:hAnsi="Times New Roman"/>
          <w:sz w:val="22"/>
          <w:szCs w:val="22"/>
        </w:rPr>
      </w:pPr>
    </w:p>
    <w:p w14:paraId="6D1432BF" w14:textId="77777777" w:rsidR="0041386C" w:rsidRPr="006C1FFB" w:rsidRDefault="0041386C" w:rsidP="0025637B">
      <w:pPr>
        <w:shd w:val="clear" w:color="auto" w:fill="A6A6A6" w:themeFill="background1" w:themeFillShade="A6"/>
        <w:jc w:val="center"/>
        <w:rPr>
          <w:rFonts w:ascii="Times New Roman" w:hAnsi="Times New Roman"/>
          <w:b/>
          <w:sz w:val="28"/>
          <w:szCs w:val="28"/>
        </w:rPr>
      </w:pPr>
      <w:r>
        <w:rPr>
          <w:rFonts w:ascii="Times New Roman" w:hAnsi="Times New Roman"/>
          <w:b/>
          <w:sz w:val="28"/>
          <w:szCs w:val="28"/>
        </w:rPr>
        <w:t>Schools</w:t>
      </w:r>
    </w:p>
    <w:p w14:paraId="3AEBB163" w14:textId="77777777" w:rsidR="0041386C" w:rsidRDefault="0041386C" w:rsidP="004548D6">
      <w:pPr>
        <w:ind w:left="360"/>
        <w:jc w:val="both"/>
        <w:rPr>
          <w:rFonts w:ascii="Times New Roman" w:hAnsi="Times New Roman"/>
          <w:b/>
          <w:sz w:val="22"/>
          <w:szCs w:val="22"/>
        </w:rPr>
      </w:pPr>
    </w:p>
    <w:p w14:paraId="7F01014C" w14:textId="77777777" w:rsidR="00D63F03" w:rsidRPr="006C1FFB" w:rsidRDefault="00100A31" w:rsidP="003D6529">
      <w:pPr>
        <w:pStyle w:val="Heading3"/>
        <w:spacing w:before="0"/>
        <w:jc w:val="both"/>
      </w:pPr>
      <w:bookmarkStart w:id="24" w:name="_Toc488054598"/>
      <w:r>
        <w:t>O-14</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125.04(C), </w:t>
      </w:r>
      <w:r w:rsidR="003877D5" w:rsidRPr="00616E08">
        <w:rPr>
          <w:b w:val="0"/>
        </w:rPr>
        <w:t xml:space="preserve">153.65-.71, </w:t>
      </w:r>
      <w:r w:rsidR="000D1E54" w:rsidRPr="00616E08">
        <w:rPr>
          <w:b w:val="0"/>
        </w:rPr>
        <w:t xml:space="preserve">3313.46, </w:t>
      </w:r>
      <w:r w:rsidR="00D63F03" w:rsidRPr="00616E08">
        <w:rPr>
          <w:b w:val="0"/>
        </w:rPr>
        <w:t xml:space="preserve">3313.533 </w:t>
      </w:r>
      <w:r w:rsidR="003877D5" w:rsidRPr="00616E08">
        <w:rPr>
          <w:b w:val="0"/>
        </w:rPr>
        <w:t xml:space="preserve">and 3327.08 </w:t>
      </w:r>
      <w:r w:rsidR="00D63F03" w:rsidRPr="00616E08">
        <w:rPr>
          <w:b w:val="0"/>
        </w:rPr>
        <w:t xml:space="preserve">- Board of Education procedures for bidding and letting </w:t>
      </w:r>
      <w:r w:rsidR="003877D5" w:rsidRPr="00616E08">
        <w:rPr>
          <w:b w:val="0"/>
        </w:rPr>
        <w:t xml:space="preserve">of </w:t>
      </w:r>
      <w:r w:rsidR="00D63F03" w:rsidRPr="00616E08">
        <w:rPr>
          <w:b w:val="0"/>
        </w:rPr>
        <w:t>contracts.</w:t>
      </w:r>
      <w:bookmarkEnd w:id="24"/>
    </w:p>
    <w:p w14:paraId="649BB4BF" w14:textId="77777777" w:rsidR="00D63F03" w:rsidRPr="006C1FFB" w:rsidRDefault="00D63F03" w:rsidP="0025637B">
      <w:pPr>
        <w:jc w:val="both"/>
        <w:rPr>
          <w:rFonts w:ascii="Times New Roman" w:hAnsi="Times New Roman"/>
          <w:sz w:val="22"/>
          <w:szCs w:val="22"/>
        </w:rPr>
      </w:pPr>
    </w:p>
    <w:p w14:paraId="4471F235" w14:textId="77777777"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14:paraId="6265A787" w14:textId="77E78FE2"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When a Board of Education determines to purchase a bus pursuant to Ohio Rev</w:t>
      </w:r>
      <w:r w:rsidR="00FE1280">
        <w:rPr>
          <w:rFonts w:ascii="Times New Roman" w:hAnsi="Times New Roman"/>
          <w:sz w:val="22"/>
          <w:szCs w:val="22"/>
        </w:rPr>
        <w:t>.</w:t>
      </w:r>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w:t>
      </w:r>
      <w:r w:rsidR="003A7D62" w:rsidRPr="00DD5086">
        <w:rPr>
          <w:rFonts w:ascii="Times New Roman" w:hAnsi="Times New Roman"/>
          <w:sz w:val="22"/>
          <w:szCs w:val="22"/>
        </w:rPr>
        <w:t>50,000</w:t>
      </w:r>
      <w:r w:rsidRPr="006C1FFB">
        <w:rPr>
          <w:rFonts w:ascii="Times New Roman" w:hAnsi="Times New Roman"/>
          <w:sz w:val="22"/>
          <w:szCs w:val="22"/>
        </w:rPr>
        <w:t>, the Board is required to:</w:t>
      </w:r>
    </w:p>
    <w:p w14:paraId="70D8E2CC" w14:textId="77777777" w:rsidR="00D63F03" w:rsidRPr="006C1FFB" w:rsidRDefault="00D63F03" w:rsidP="004548D6">
      <w:pPr>
        <w:ind w:left="720"/>
        <w:jc w:val="both"/>
        <w:rPr>
          <w:rFonts w:ascii="Times New Roman" w:hAnsi="Times New Roman"/>
          <w:sz w:val="22"/>
          <w:szCs w:val="22"/>
        </w:rPr>
      </w:pPr>
    </w:p>
    <w:p w14:paraId="4B81968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3313.46(A)(1)].</w:t>
      </w:r>
    </w:p>
    <w:p w14:paraId="4577D05E" w14:textId="77777777" w:rsidR="00D63F03" w:rsidRPr="006C1FFB" w:rsidRDefault="00D63F03" w:rsidP="004548D6">
      <w:pPr>
        <w:ind w:left="1080"/>
        <w:jc w:val="both"/>
        <w:rPr>
          <w:rFonts w:ascii="Times New Roman" w:hAnsi="Times New Roman"/>
          <w:sz w:val="22"/>
          <w:szCs w:val="22"/>
        </w:rPr>
      </w:pPr>
    </w:p>
    <w:p w14:paraId="20818981"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w:t>
      </w:r>
      <w:r w:rsidR="00640B83" w:rsidRPr="00DD5086">
        <w:rPr>
          <w:rFonts w:ascii="Times New Roman" w:hAnsi="Times New Roman"/>
          <w:sz w:val="22"/>
          <w:szCs w:val="22"/>
        </w:rPr>
        <w:t xml:space="preserve">not less than </w:t>
      </w:r>
      <w:r w:rsidRPr="006C1FFB">
        <w:rPr>
          <w:rFonts w:ascii="Times New Roman" w:hAnsi="Times New Roman"/>
          <w:sz w:val="22"/>
          <w:szCs w:val="22"/>
        </w:rPr>
        <w:t xml:space="preserve">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7"/>
      </w:r>
      <w:r w:rsidRPr="006C1FFB">
        <w:rPr>
          <w:rFonts w:ascii="Times New Roman" w:hAnsi="Times New Roman"/>
          <w:sz w:val="22"/>
          <w:szCs w:val="22"/>
        </w:rPr>
        <w:t xml:space="preserve">, in a newspaper of general circulation in the district </w:t>
      </w:r>
      <w:r w:rsidR="00640B83" w:rsidRPr="00DD5086">
        <w:rPr>
          <w:rFonts w:ascii="Times New Roman" w:hAnsi="Times New Roman"/>
          <w:sz w:val="22"/>
          <w:szCs w:val="22"/>
        </w:rPr>
        <w:t xml:space="preserve">before </w:t>
      </w:r>
      <w:r w:rsidRPr="006C1FFB">
        <w:rPr>
          <w:rFonts w:ascii="Times New Roman" w:hAnsi="Times New Roman"/>
          <w:sz w:val="22"/>
          <w:szCs w:val="22"/>
        </w:rPr>
        <w:t xml:space="preserve">the date specified by the Board for receiving bids.  </w:t>
      </w:r>
      <w:r w:rsidR="00640B83" w:rsidRPr="00DD5086">
        <w:rPr>
          <w:rFonts w:ascii="Times New Roman" w:hAnsi="Times New Roman"/>
          <w:sz w:val="22"/>
          <w:szCs w:val="22"/>
        </w:rPr>
        <w:t>The board may also cause notice to be inserted in trade papers or</w:t>
      </w:r>
      <w:r w:rsidR="00DD5086">
        <w:rPr>
          <w:rFonts w:ascii="Times New Roman" w:hAnsi="Times New Roman"/>
          <w:sz w:val="22"/>
          <w:szCs w:val="22"/>
        </w:rPr>
        <w:t xml:space="preserve"> other publications designated </w:t>
      </w:r>
      <w:r w:rsidR="00640B83" w:rsidRPr="00DD5086">
        <w:rPr>
          <w:rFonts w:ascii="Times New Roman" w:hAnsi="Times New Roman"/>
          <w:sz w:val="22"/>
          <w:szCs w:val="22"/>
        </w:rPr>
        <w:t xml:space="preserve">by it or to be distributed by electronic means, including posting the notice on the board’s internet web site.  </w:t>
      </w:r>
      <w:r w:rsidRPr="006C1FFB">
        <w:rPr>
          <w:rFonts w:ascii="Times New Roman" w:hAnsi="Times New Roman"/>
          <w:sz w:val="22"/>
          <w:szCs w:val="22"/>
        </w:rPr>
        <w:t>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14:paraId="2484EE29" w14:textId="77777777" w:rsidR="00D63F03" w:rsidRPr="006C1FFB" w:rsidRDefault="00D63F03" w:rsidP="004548D6">
      <w:pPr>
        <w:ind w:left="1080"/>
        <w:jc w:val="both"/>
        <w:rPr>
          <w:rFonts w:ascii="Times New Roman" w:hAnsi="Times New Roman"/>
          <w:sz w:val="22"/>
          <w:szCs w:val="22"/>
        </w:rPr>
      </w:pPr>
    </w:p>
    <w:p w14:paraId="1AB15BA3"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14:paraId="21152D4C" w14:textId="77777777" w:rsidR="00D63F03" w:rsidRPr="006C1FFB" w:rsidRDefault="00D63F03" w:rsidP="00201CBB">
      <w:pPr>
        <w:pStyle w:val="ListParagraph"/>
        <w:ind w:left="1080" w:hanging="360"/>
        <w:rPr>
          <w:rFonts w:ascii="Times New Roman" w:hAnsi="Times New Roman"/>
          <w:sz w:val="22"/>
          <w:szCs w:val="22"/>
        </w:rPr>
      </w:pPr>
    </w:p>
    <w:p w14:paraId="44776F1C"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14:paraId="34EE6F59" w14:textId="77777777" w:rsidR="00D63F03" w:rsidRPr="006C1FFB" w:rsidRDefault="00D63F03" w:rsidP="00201CBB">
      <w:pPr>
        <w:ind w:left="1080" w:hanging="360"/>
        <w:jc w:val="both"/>
        <w:rPr>
          <w:rFonts w:ascii="Times New Roman" w:hAnsi="Times New Roman"/>
          <w:sz w:val="22"/>
          <w:szCs w:val="22"/>
        </w:rPr>
      </w:pPr>
    </w:p>
    <w:p w14:paraId="3A326B9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14:paraId="3B558965" w14:textId="77777777" w:rsidR="00D63F03" w:rsidRPr="006C1FFB" w:rsidRDefault="00D63F03" w:rsidP="00201CBB">
      <w:pPr>
        <w:ind w:left="1080" w:hanging="360"/>
        <w:jc w:val="both"/>
        <w:rPr>
          <w:rFonts w:ascii="Times New Roman" w:hAnsi="Times New Roman"/>
          <w:sz w:val="22"/>
          <w:szCs w:val="22"/>
        </w:rPr>
      </w:pPr>
    </w:p>
    <w:p w14:paraId="5B84BADC"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14:paraId="0E017B97" w14:textId="77777777" w:rsidR="00D63F03" w:rsidRPr="006C1FFB" w:rsidRDefault="00D63F03" w:rsidP="00201CBB">
      <w:pPr>
        <w:ind w:left="1080" w:hanging="360"/>
        <w:jc w:val="both"/>
        <w:rPr>
          <w:rFonts w:ascii="Times New Roman" w:hAnsi="Times New Roman"/>
          <w:sz w:val="22"/>
          <w:szCs w:val="22"/>
        </w:rPr>
      </w:pPr>
    </w:p>
    <w:p w14:paraId="69EF186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14:paraId="14876137" w14:textId="77777777" w:rsidR="00D63F03" w:rsidRPr="006C1FFB" w:rsidRDefault="00D63F03" w:rsidP="00201CBB">
      <w:pPr>
        <w:ind w:left="1080" w:hanging="360"/>
        <w:jc w:val="both"/>
        <w:rPr>
          <w:rFonts w:ascii="Times New Roman" w:hAnsi="Times New Roman"/>
          <w:sz w:val="22"/>
          <w:szCs w:val="22"/>
        </w:rPr>
      </w:pPr>
    </w:p>
    <w:p w14:paraId="28A926E4"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14:paraId="7C45BD3C" w14:textId="77777777" w:rsidR="00D63F03" w:rsidRDefault="00D63F03" w:rsidP="004548D6">
      <w:pPr>
        <w:ind w:left="1080"/>
        <w:jc w:val="both"/>
        <w:rPr>
          <w:rFonts w:ascii="Times New Roman" w:hAnsi="Times New Roman"/>
          <w:sz w:val="22"/>
          <w:szCs w:val="22"/>
        </w:rPr>
      </w:pPr>
    </w:p>
    <w:p w14:paraId="1A79A0C8" w14:textId="77777777" w:rsidR="00D63F03" w:rsidRPr="006C1FFB" w:rsidRDefault="00D63F03" w:rsidP="005A5EE6">
      <w:pPr>
        <w:ind w:firstLine="72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14:paraId="4719E768" w14:textId="254484B1"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00ED7004">
        <w:rPr>
          <w:rFonts w:ascii="Times New Roman" w:hAnsi="Times New Roman"/>
          <w:sz w:val="22"/>
          <w:szCs w:val="22"/>
        </w:rPr>
        <w:t>,</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14:paraId="47CF56F3" w14:textId="77777777"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14:paraId="78477DC4" w14:textId="77777777"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14:paraId="69B0D212" w14:textId="7B0265BE"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w:t>
      </w:r>
      <w:r w:rsidR="00ED7004">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3313.46(B)(3)] </w:t>
      </w:r>
    </w:p>
    <w:p w14:paraId="3F77DEC5" w14:textId="373A30B4" w:rsidR="00D63F03" w:rsidRPr="006C1FFB" w:rsidRDefault="00C07D4A" w:rsidP="00201CBB">
      <w:pPr>
        <w:numPr>
          <w:ilvl w:val="0"/>
          <w:numId w:val="11"/>
        </w:numPr>
        <w:tabs>
          <w:tab w:val="clear" w:pos="720"/>
          <w:tab w:val="num" w:pos="1080"/>
        </w:tabs>
        <w:ind w:left="1440"/>
        <w:jc w:val="both"/>
        <w:rPr>
          <w:rFonts w:ascii="Times New Roman" w:hAnsi="Times New Roman"/>
          <w:sz w:val="22"/>
          <w:szCs w:val="22"/>
        </w:rPr>
      </w:pPr>
      <w:r>
        <w:rPr>
          <w:rFonts w:ascii="Times New Roman" w:hAnsi="Times New Roman"/>
          <w:sz w:val="22"/>
          <w:szCs w:val="22"/>
        </w:rPr>
        <w:t>acquisition of</w:t>
      </w:r>
      <w:r w:rsidR="00D63F03" w:rsidRPr="006C1FFB">
        <w:rPr>
          <w:rFonts w:ascii="Times New Roman" w:hAnsi="Times New Roman"/>
          <w:sz w:val="22"/>
          <w:szCs w:val="22"/>
        </w:rPr>
        <w:t xml:space="preserve"> computer software or hard</w:t>
      </w:r>
      <w:r w:rsidR="00ED7004">
        <w:rPr>
          <w:rFonts w:ascii="Times New Roman" w:hAnsi="Times New Roman"/>
          <w:sz w:val="22"/>
          <w:szCs w:val="22"/>
        </w:rPr>
        <w:t>ware for instructional purposes;</w:t>
      </w:r>
      <w:r w:rsidR="00D63F03" w:rsidRPr="006C1FFB">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00ED7004" w:rsidRPr="00ED7004">
        <w:rPr>
          <w:rFonts w:ascii="Times New Roman" w:hAnsi="Times New Roman"/>
          <w:sz w:val="22"/>
          <w:szCs w:val="22"/>
        </w:rPr>
        <w:t xml:space="preserve"> </w:t>
      </w:r>
      <w:r w:rsidR="00ED7004" w:rsidRPr="006C1FFB">
        <w:rPr>
          <w:rFonts w:ascii="Times New Roman" w:hAnsi="Times New Roman"/>
          <w:sz w:val="22"/>
          <w:szCs w:val="22"/>
        </w:rPr>
        <w:t>or</w:t>
      </w:r>
      <w:r w:rsidRPr="006C1FFB">
        <w:rPr>
          <w:rFonts w:ascii="Times New Roman" w:hAnsi="Times New Roman"/>
          <w:sz w:val="22"/>
          <w:szCs w:val="22"/>
        </w:rPr>
        <w:tab/>
      </w:r>
    </w:p>
    <w:p w14:paraId="74AA0A6C" w14:textId="77777777" w:rsidR="00201CB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3A5ECFCA" w14:textId="77777777" w:rsidR="00201CBB" w:rsidRDefault="00201CBB" w:rsidP="00201CBB">
      <w:pPr>
        <w:pStyle w:val="ListParagraph"/>
        <w:rPr>
          <w:rFonts w:ascii="Times New Roman" w:hAnsi="Times New Roman"/>
          <w:sz w:val="22"/>
          <w:szCs w:val="22"/>
        </w:rPr>
      </w:pPr>
    </w:p>
    <w:p w14:paraId="62564A47" w14:textId="77777777"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w:t>
      </w:r>
      <w:r w:rsidR="00640B83" w:rsidRPr="00DD5086">
        <w:rPr>
          <w:rFonts w:ascii="Times New Roman" w:hAnsi="Times New Roman"/>
          <w:sz w:val="22"/>
          <w:szCs w:val="22"/>
        </w:rPr>
        <w:t>terms,</w:t>
      </w:r>
      <w:r w:rsidR="00640B83">
        <w:rPr>
          <w:rFonts w:ascii="Times New Roman" w:hAnsi="Times New Roman"/>
          <w:sz w:val="22"/>
          <w:szCs w:val="22"/>
        </w:rPr>
        <w:t xml:space="preserve"> </w:t>
      </w:r>
      <w:r w:rsidRPr="00201CBB">
        <w:rPr>
          <w:rFonts w:ascii="Times New Roman" w:hAnsi="Times New Roman"/>
          <w:sz w:val="22"/>
          <w:szCs w:val="22"/>
        </w:rPr>
        <w:t>conditions</w:t>
      </w:r>
      <w:r w:rsidR="00640B83">
        <w:rPr>
          <w:rFonts w:ascii="Times New Roman" w:hAnsi="Times New Roman"/>
          <w:sz w:val="22"/>
          <w:szCs w:val="22"/>
        </w:rPr>
        <w:t>,</w:t>
      </w:r>
      <w:r w:rsidRPr="00201CBB">
        <w:rPr>
          <w:rFonts w:ascii="Times New Roman" w:hAnsi="Times New Roman"/>
          <w:sz w:val="22"/>
          <w:szCs w:val="22"/>
        </w:rPr>
        <w:t xml:space="preserve">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14:paraId="236C7417" w14:textId="77777777" w:rsidR="00201CBB" w:rsidRDefault="00201CBB" w:rsidP="00201CBB">
      <w:pPr>
        <w:ind w:left="360"/>
        <w:jc w:val="both"/>
        <w:rPr>
          <w:rFonts w:ascii="Times New Roman" w:hAnsi="Times New Roman"/>
          <w:sz w:val="22"/>
          <w:szCs w:val="22"/>
        </w:rPr>
      </w:pPr>
    </w:p>
    <w:p w14:paraId="12AE5838"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14:paraId="457B2938" w14:textId="77777777" w:rsidR="00D63F03" w:rsidRPr="006C1FFB" w:rsidRDefault="00D63F03" w:rsidP="0025637B">
      <w:pPr>
        <w:ind w:left="360"/>
        <w:jc w:val="both"/>
        <w:rPr>
          <w:rFonts w:ascii="Times New Roman" w:hAnsi="Times New Roman"/>
          <w:sz w:val="22"/>
          <w:szCs w:val="22"/>
        </w:rPr>
      </w:pPr>
    </w:p>
    <w:p w14:paraId="20E9311F" w14:textId="77777777" w:rsidR="00D63F03"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14:paraId="2D0E3BB1" w14:textId="77777777" w:rsidR="00640B83" w:rsidRPr="007F6D04" w:rsidRDefault="00640B83" w:rsidP="00201CBB">
      <w:pPr>
        <w:jc w:val="both"/>
        <w:rPr>
          <w:rFonts w:ascii="Times New Roman" w:hAnsi="Times New Roman"/>
          <w:sz w:val="22"/>
          <w:szCs w:val="22"/>
        </w:rPr>
      </w:pPr>
    </w:p>
    <w:p w14:paraId="1614CF71" w14:textId="77777777"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14:paraId="3766E93C" w14:textId="77777777" w:rsidR="00D63F03" w:rsidRPr="006C1FFB" w:rsidRDefault="00D63F03" w:rsidP="004548D6">
      <w:pPr>
        <w:ind w:left="360"/>
        <w:jc w:val="both"/>
        <w:rPr>
          <w:rFonts w:ascii="Times New Roman" w:hAnsi="Times New Roman"/>
          <w:sz w:val="22"/>
          <w:szCs w:val="22"/>
        </w:rPr>
      </w:pPr>
    </w:p>
    <w:p w14:paraId="020E6BB5" w14:textId="77777777"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14:paraId="7E46A81C" w14:textId="77777777" w:rsidR="00D63F03" w:rsidRPr="006C1FFB" w:rsidRDefault="00D63F03" w:rsidP="004548D6">
      <w:pPr>
        <w:ind w:left="360"/>
        <w:jc w:val="both"/>
        <w:rPr>
          <w:rFonts w:ascii="Times New Roman" w:hAnsi="Times New Roman"/>
          <w:sz w:val="22"/>
          <w:szCs w:val="22"/>
        </w:rPr>
      </w:pPr>
    </w:p>
    <w:p w14:paraId="77AC4490" w14:textId="77777777" w:rsidR="00D63F03" w:rsidRPr="007F6D04" w:rsidRDefault="00D63F03" w:rsidP="00201CBB">
      <w:pPr>
        <w:numPr>
          <w:ilvl w:val="0"/>
          <w:numId w:val="12"/>
        </w:numPr>
        <w:ind w:left="144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9"/>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14:paraId="26CF4BF7" w14:textId="77777777" w:rsidR="00D63F03" w:rsidRPr="007F6D04" w:rsidRDefault="00D63F03" w:rsidP="004548D6">
      <w:pPr>
        <w:ind w:left="360"/>
        <w:jc w:val="both"/>
        <w:rPr>
          <w:rFonts w:ascii="Times New Roman" w:hAnsi="Times New Roman"/>
          <w:sz w:val="22"/>
          <w:szCs w:val="22"/>
        </w:rPr>
      </w:pPr>
    </w:p>
    <w:p w14:paraId="79A1FBBF" w14:textId="77777777" w:rsidR="00D63F03" w:rsidRPr="007F6D04" w:rsidRDefault="00D63F03" w:rsidP="00201CBB">
      <w:pPr>
        <w:numPr>
          <w:ilvl w:val="0"/>
          <w:numId w:val="12"/>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14:paraId="5643D75B" w14:textId="77777777" w:rsidR="00D63F03" w:rsidRPr="007F6D04" w:rsidRDefault="00D63F03" w:rsidP="004548D6">
      <w:pPr>
        <w:ind w:left="360"/>
        <w:jc w:val="both"/>
        <w:rPr>
          <w:rFonts w:ascii="Times New Roman" w:hAnsi="Times New Roman"/>
          <w:sz w:val="22"/>
          <w:szCs w:val="22"/>
        </w:rPr>
      </w:pPr>
    </w:p>
    <w:p w14:paraId="03A99966" w14:textId="77777777"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14:paraId="1C6EA1A4" w14:textId="77777777" w:rsidR="00D63F03" w:rsidRPr="007F6D04" w:rsidRDefault="00D63F03" w:rsidP="004548D6">
      <w:pPr>
        <w:ind w:left="360"/>
        <w:jc w:val="both"/>
        <w:rPr>
          <w:rFonts w:ascii="Times New Roman" w:hAnsi="Times New Roman"/>
          <w:sz w:val="22"/>
          <w:szCs w:val="22"/>
        </w:rPr>
      </w:pPr>
    </w:p>
    <w:p w14:paraId="5B3BE446" w14:textId="77777777"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14:paraId="23B12726" w14:textId="77777777" w:rsidR="00D63F03" w:rsidRPr="007F6D04" w:rsidRDefault="00D63F03" w:rsidP="0025637B">
      <w:pPr>
        <w:jc w:val="both"/>
        <w:rPr>
          <w:rFonts w:ascii="Times New Roman" w:hAnsi="Times New Roman"/>
          <w:b/>
          <w:sz w:val="22"/>
          <w:szCs w:val="22"/>
        </w:rPr>
      </w:pPr>
    </w:p>
    <w:p w14:paraId="5E37AEDA" w14:textId="49041B7D"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640B83" w:rsidRPr="00DD5086">
        <w:rPr>
          <w:rFonts w:ascii="Times New Roman" w:hAnsi="Times New Roman"/>
          <w:sz w:val="22"/>
          <w:szCs w:val="22"/>
        </w:rPr>
        <w:t>50,000</w:t>
      </w:r>
      <w:r w:rsidRPr="00201CBB">
        <w:rPr>
          <w:rFonts w:ascii="Times New Roman" w:hAnsi="Times New Roman"/>
          <w:sz w:val="22"/>
          <w:szCs w:val="22"/>
        </w:rPr>
        <w:t xml:space="preserve"> and contracts for the operation of alternative schools,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93BB711" w14:textId="77777777" w:rsidR="00D63F03" w:rsidRPr="007F6D04" w:rsidRDefault="00D63F03" w:rsidP="00201CBB">
      <w:pPr>
        <w:ind w:left="360"/>
        <w:jc w:val="both"/>
        <w:rPr>
          <w:rFonts w:ascii="Times New Roman" w:hAnsi="Times New Roman"/>
          <w:sz w:val="22"/>
          <w:szCs w:val="22"/>
        </w:rPr>
      </w:pPr>
    </w:p>
    <w:p w14:paraId="22EAC0CC" w14:textId="77777777"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14:paraId="22F31FBD" w14:textId="77777777" w:rsidR="00D63F03" w:rsidRPr="007F6D04" w:rsidRDefault="00D63F03" w:rsidP="004548D6">
      <w:pPr>
        <w:ind w:left="360"/>
        <w:jc w:val="both"/>
        <w:rPr>
          <w:rFonts w:ascii="Times New Roman" w:hAnsi="Times New Roman"/>
          <w:sz w:val="22"/>
          <w:szCs w:val="22"/>
        </w:rPr>
      </w:pPr>
    </w:p>
    <w:p w14:paraId="64155007"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plans and specifications/RFP,</w:t>
      </w:r>
    </w:p>
    <w:p w14:paraId="20AC097E"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bid/RFP advertising, and</w:t>
      </w:r>
    </w:p>
    <w:p w14:paraId="02F4DE4D"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bid/proposal openings.</w:t>
      </w:r>
    </w:p>
    <w:p w14:paraId="0700D3F1" w14:textId="77777777" w:rsidR="00D63F03" w:rsidRPr="007F6D04" w:rsidRDefault="00D63F03" w:rsidP="004548D6">
      <w:pPr>
        <w:ind w:left="360"/>
        <w:jc w:val="both"/>
        <w:rPr>
          <w:rFonts w:ascii="Times New Roman" w:hAnsi="Times New Roman"/>
          <w:sz w:val="22"/>
          <w:szCs w:val="22"/>
        </w:rPr>
      </w:pPr>
    </w:p>
    <w:p w14:paraId="45CF7F39" w14:textId="77777777"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14:paraId="445080CB" w14:textId="77777777" w:rsidR="00D63F03" w:rsidRPr="006C1FFB" w:rsidRDefault="00D63F03" w:rsidP="00201CBB">
      <w:pPr>
        <w:ind w:left="360"/>
        <w:jc w:val="both"/>
        <w:rPr>
          <w:rFonts w:ascii="Times New Roman" w:hAnsi="Times New Roman"/>
          <w:sz w:val="22"/>
          <w:szCs w:val="22"/>
        </w:rPr>
      </w:pPr>
    </w:p>
    <w:p w14:paraId="5F69C728" w14:textId="77777777"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For contracts exceeding $</w:t>
      </w:r>
      <w:r w:rsidR="00640B83" w:rsidRPr="00DD5086">
        <w:rPr>
          <w:rFonts w:ascii="Times New Roman" w:hAnsi="Times New Roman"/>
          <w:sz w:val="22"/>
          <w:szCs w:val="22"/>
        </w:rPr>
        <w:t>50,000</w:t>
      </w:r>
      <w:r w:rsidRPr="00201CBB">
        <w:rPr>
          <w:rFonts w:ascii="Times New Roman" w:hAnsi="Times New Roman"/>
          <w:sz w:val="22"/>
          <w:szCs w:val="22"/>
        </w:rPr>
        <w:t xml:space="preserve">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780A3A72" w14:textId="77777777" w:rsidR="00D63F03" w:rsidRPr="006C1FFB" w:rsidRDefault="00D63F03" w:rsidP="0025637B">
      <w:pPr>
        <w:jc w:val="both"/>
        <w:rPr>
          <w:rFonts w:ascii="Times New Roman" w:hAnsi="Times New Roman"/>
          <w:sz w:val="22"/>
          <w:szCs w:val="22"/>
        </w:rPr>
      </w:pPr>
    </w:p>
    <w:p w14:paraId="3B711D5A" w14:textId="77777777" w:rsidR="00D63F03" w:rsidRPr="00201CBB" w:rsidRDefault="00D63F03" w:rsidP="00740DB5">
      <w:pPr>
        <w:pStyle w:val="ListParagraph"/>
        <w:numPr>
          <w:ilvl w:val="0"/>
          <w:numId w:val="58"/>
        </w:numPr>
        <w:tabs>
          <w:tab w:val="left" w:pos="630"/>
        </w:tabs>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201CBB">
        <w:rPr>
          <w:rFonts w:ascii="Times New Roman" w:hAnsi="Times New Roman"/>
          <w:sz w:val="22"/>
          <w:szCs w:val="22"/>
        </w:rPr>
        <w:lastRenderedPageBreak/>
        <w:t>noncompliance and could affect our assessment of the control environment and affect our fraud assessment.</w:t>
      </w:r>
    </w:p>
    <w:p w14:paraId="7D7FDBEF" w14:textId="77777777" w:rsidR="00392D34" w:rsidRDefault="00392D34" w:rsidP="0025637B">
      <w:pPr>
        <w:jc w:val="both"/>
        <w:rPr>
          <w:rFonts w:ascii="Times New Roman" w:hAnsi="Times New Roman"/>
          <w:sz w:val="22"/>
          <w:szCs w:val="22"/>
        </w:rPr>
      </w:pPr>
    </w:p>
    <w:p w14:paraId="2D2562A7" w14:textId="77777777" w:rsidR="006C1FFB" w:rsidRPr="00E65601" w:rsidRDefault="006C1FFB" w:rsidP="0025637B">
      <w:pPr>
        <w:widowControl w:val="0"/>
        <w:jc w:val="both"/>
        <w:rPr>
          <w:rFonts w:ascii="Times New Roman" w:hAnsi="Times New Roman"/>
          <w:sz w:val="22"/>
          <w:szCs w:val="22"/>
        </w:rPr>
      </w:pPr>
    </w:p>
    <w:p w14:paraId="0E4659D7"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BF15749"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AE5E9E"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7097B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A79D3F3" w14:textId="77777777" w:rsidR="006C1FFB" w:rsidRPr="00E24CA9" w:rsidRDefault="006C1FFB" w:rsidP="0025637B">
      <w:pPr>
        <w:widowControl w:val="0"/>
        <w:jc w:val="both"/>
        <w:rPr>
          <w:rFonts w:ascii="Times New Roman" w:hAnsi="Times New Roman"/>
          <w:sz w:val="22"/>
          <w:szCs w:val="22"/>
        </w:rPr>
      </w:pPr>
    </w:p>
    <w:p w14:paraId="4EC4E42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2715B9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D3D59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620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0316E1" w14:textId="77777777" w:rsidR="00354EB8" w:rsidRDefault="00354EB8" w:rsidP="0025637B">
      <w:pPr>
        <w:jc w:val="both"/>
        <w:rPr>
          <w:rFonts w:ascii="Times New Roman" w:hAnsi="Times New Roman"/>
          <w:sz w:val="22"/>
          <w:szCs w:val="22"/>
        </w:rPr>
      </w:pPr>
    </w:p>
    <w:p w14:paraId="0591707C" w14:textId="77777777" w:rsidR="00D55DD0" w:rsidRDefault="00D55DD0" w:rsidP="004548D6">
      <w:pPr>
        <w:ind w:left="360"/>
        <w:jc w:val="both"/>
        <w:rPr>
          <w:rFonts w:ascii="Times New Roman" w:hAnsi="Times New Roman"/>
          <w:sz w:val="22"/>
          <w:szCs w:val="22"/>
        </w:rPr>
        <w:sectPr w:rsidR="00D55DD0" w:rsidSect="00354EB8">
          <w:headerReference w:type="default" r:id="rId30"/>
          <w:pgSz w:w="12240" w:h="15840"/>
          <w:pgMar w:top="1440" w:right="1800" w:bottom="1440" w:left="1800" w:header="720" w:footer="720" w:gutter="0"/>
          <w:cols w:space="720"/>
          <w:docGrid w:linePitch="360"/>
        </w:sectPr>
      </w:pPr>
    </w:p>
    <w:p w14:paraId="3795081C" w14:textId="77777777" w:rsidR="00D63F03" w:rsidRPr="006C1FFB" w:rsidRDefault="00D63F03" w:rsidP="004548D6">
      <w:pPr>
        <w:ind w:left="360"/>
        <w:jc w:val="both"/>
        <w:rPr>
          <w:rFonts w:ascii="Times New Roman" w:hAnsi="Times New Roman"/>
          <w:sz w:val="22"/>
          <w:szCs w:val="22"/>
        </w:rPr>
      </w:pPr>
    </w:p>
    <w:p w14:paraId="6B64E373" w14:textId="77777777"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14:paraId="1876A558" w14:textId="77777777" w:rsidR="00D63F03" w:rsidRPr="00867CE2" w:rsidRDefault="00D63F03" w:rsidP="0025637B">
      <w:pPr>
        <w:shd w:val="clear" w:color="auto" w:fill="A6A6A6" w:themeFill="background1" w:themeFillShade="A6"/>
        <w:jc w:val="center"/>
        <w:rPr>
          <w:rFonts w:ascii="Times New Roman" w:hAnsi="Times New Roman"/>
          <w:b/>
          <w:sz w:val="28"/>
          <w:szCs w:val="28"/>
        </w:rPr>
      </w:pPr>
      <w:r w:rsidRPr="00867CE2">
        <w:rPr>
          <w:rFonts w:ascii="Times New Roman" w:hAnsi="Times New Roman"/>
          <w:b/>
          <w:sz w:val="28"/>
          <w:szCs w:val="28"/>
        </w:rPr>
        <w:lastRenderedPageBreak/>
        <w:t>Community Schools</w:t>
      </w:r>
      <w:r w:rsidR="00FA15F1" w:rsidRPr="00867CE2">
        <w:rPr>
          <w:rFonts w:ascii="Times New Roman" w:hAnsi="Times New Roman"/>
          <w:b/>
          <w:sz w:val="28"/>
          <w:szCs w:val="28"/>
        </w:rPr>
        <w:t xml:space="preserve"> </w:t>
      </w:r>
    </w:p>
    <w:p w14:paraId="1AB1F078" w14:textId="77777777" w:rsidR="00D63F03" w:rsidRDefault="00D63F03" w:rsidP="004548D6">
      <w:pPr>
        <w:ind w:left="360"/>
        <w:jc w:val="both"/>
        <w:rPr>
          <w:rFonts w:ascii="Times New Roman" w:hAnsi="Times New Roman"/>
          <w:sz w:val="22"/>
          <w:szCs w:val="22"/>
        </w:rPr>
      </w:pPr>
    </w:p>
    <w:p w14:paraId="3762FAB8" w14:textId="77777777" w:rsidR="00441E2B" w:rsidRPr="006C1FFB" w:rsidRDefault="00441E2B" w:rsidP="00441E2B">
      <w:pPr>
        <w:jc w:val="both"/>
        <w:rPr>
          <w:rFonts w:ascii="Times New Roman" w:hAnsi="Times New Roman"/>
          <w:sz w:val="22"/>
          <w:szCs w:val="22"/>
        </w:rPr>
      </w:pPr>
      <w:r>
        <w:rPr>
          <w:rFonts w:ascii="Times New Roman" w:hAnsi="Times New Roman"/>
          <w:sz w:val="22"/>
          <w:szCs w:val="22"/>
        </w:rPr>
        <w:t>None.</w:t>
      </w:r>
    </w:p>
    <w:p w14:paraId="6B39377D" w14:textId="77777777" w:rsidR="00D63F03" w:rsidRPr="006C1FFB" w:rsidRDefault="00D63F03" w:rsidP="004548D6">
      <w:pPr>
        <w:ind w:left="360"/>
        <w:jc w:val="both"/>
        <w:rPr>
          <w:rFonts w:ascii="Times New Roman" w:hAnsi="Times New Roman"/>
          <w:sz w:val="22"/>
          <w:szCs w:val="22"/>
        </w:rPr>
      </w:pPr>
      <w:r w:rsidRPr="006C1FFB">
        <w:rPr>
          <w:rFonts w:ascii="Times New Roman" w:hAnsi="Times New Roman"/>
          <w:b/>
          <w:sz w:val="22"/>
          <w:szCs w:val="22"/>
        </w:rPr>
        <w:br w:type="page"/>
      </w:r>
    </w:p>
    <w:p w14:paraId="0D129DAA" w14:textId="77777777" w:rsidR="00D63F03" w:rsidRPr="006C1FFB" w:rsidRDefault="00D63F03" w:rsidP="0025637B">
      <w:pPr>
        <w:shd w:val="clear" w:color="auto" w:fill="A6A6A6" w:themeFill="background1" w:themeFillShade="A6"/>
        <w:tabs>
          <w:tab w:val="left" w:pos="751"/>
        </w:tabs>
        <w:jc w:val="center"/>
        <w:rPr>
          <w:rFonts w:ascii="Times New Roman" w:hAnsi="Times New Roman"/>
          <w:b/>
          <w:sz w:val="28"/>
          <w:szCs w:val="28"/>
        </w:rPr>
      </w:pPr>
      <w:r w:rsidRPr="006C1FFB">
        <w:rPr>
          <w:rFonts w:ascii="Times New Roman" w:hAnsi="Times New Roman"/>
          <w:b/>
          <w:sz w:val="28"/>
          <w:szCs w:val="28"/>
        </w:rPr>
        <w:lastRenderedPageBreak/>
        <w:t>Hospitals</w:t>
      </w:r>
    </w:p>
    <w:p w14:paraId="1E3741ED" w14:textId="77777777" w:rsidR="00EA6CB9" w:rsidRDefault="00EA6CB9" w:rsidP="004548D6">
      <w:pPr>
        <w:ind w:left="360"/>
        <w:jc w:val="both"/>
        <w:rPr>
          <w:rFonts w:ascii="Times New Roman" w:hAnsi="Times New Roman"/>
          <w:b/>
          <w:sz w:val="22"/>
          <w:szCs w:val="22"/>
        </w:rPr>
      </w:pPr>
    </w:p>
    <w:p w14:paraId="48E8D94B" w14:textId="77777777" w:rsidR="00D63F03" w:rsidRPr="006C1FFB" w:rsidRDefault="0041386C" w:rsidP="003D6529">
      <w:pPr>
        <w:pStyle w:val="Heading3"/>
        <w:spacing w:before="0"/>
        <w:jc w:val="both"/>
      </w:pPr>
      <w:bookmarkStart w:id="25" w:name="_Toc488054599"/>
      <w:r>
        <w:t>O</w:t>
      </w:r>
      <w:r w:rsidR="00D63F03" w:rsidRPr="00867CE2">
        <w:t>-</w:t>
      </w:r>
      <w:r w:rsidR="00100A31">
        <w:t>15</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153.65-.71, </w:t>
      </w:r>
      <w:r w:rsidR="0080625F" w:rsidRPr="00616E08">
        <w:rPr>
          <w:b w:val="0"/>
        </w:rPr>
        <w:t xml:space="preserve">307.86 </w:t>
      </w:r>
      <w:r w:rsidR="00D63F03" w:rsidRPr="00616E08">
        <w:rPr>
          <w:b w:val="0"/>
        </w:rPr>
        <w:t xml:space="preserve">and </w:t>
      </w:r>
      <w:r w:rsidR="0080625F" w:rsidRPr="00616E08">
        <w:rPr>
          <w:b w:val="0"/>
        </w:rPr>
        <w:t>2921.42</w:t>
      </w:r>
      <w:r w:rsidR="00D63F03" w:rsidRPr="00616E08">
        <w:rPr>
          <w:b w:val="0"/>
        </w:rPr>
        <w:t xml:space="preserve"> - Bidding procedures and p</w:t>
      </w:r>
      <w:r w:rsidR="0080625F" w:rsidRPr="00616E08">
        <w:rPr>
          <w:b w:val="0"/>
        </w:rPr>
        <w:t>urchasing policies for supplies</w:t>
      </w:r>
      <w:r w:rsidR="004A214F" w:rsidRPr="00616E08">
        <w:rPr>
          <w:b w:val="0"/>
        </w:rPr>
        <w:t xml:space="preserve"> and </w:t>
      </w:r>
      <w:r w:rsidR="00D63F03" w:rsidRPr="00616E08">
        <w:rPr>
          <w:b w:val="0"/>
        </w:rPr>
        <w:t>equipment (</w:t>
      </w:r>
      <w:r w:rsidR="00D63F03" w:rsidRPr="00616E08">
        <w:t>County Hospitals</w:t>
      </w:r>
      <w:r w:rsidR="00D63F03" w:rsidRPr="00616E08">
        <w:rPr>
          <w:b w:val="0"/>
        </w:rPr>
        <w:t>).</w:t>
      </w:r>
      <w:bookmarkEnd w:id="25"/>
    </w:p>
    <w:p w14:paraId="27E4F4EE" w14:textId="77777777" w:rsidR="00D63F03" w:rsidRPr="006C1FFB" w:rsidRDefault="00D63F03" w:rsidP="0025637B">
      <w:pPr>
        <w:jc w:val="both"/>
        <w:rPr>
          <w:rFonts w:ascii="Times New Roman" w:hAnsi="Times New Roman"/>
          <w:sz w:val="22"/>
          <w:szCs w:val="22"/>
        </w:rPr>
      </w:pPr>
    </w:p>
    <w:p w14:paraId="15950A68" w14:textId="77777777" w:rsidR="00D63F03" w:rsidRPr="002951EA"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sidRPr="002951EA">
        <w:rPr>
          <w:rFonts w:ascii="Times New Roman" w:hAnsi="Times New Roman"/>
          <w:sz w:val="22"/>
          <w:szCs w:val="22"/>
        </w:rPr>
        <w:t xml:space="preserve"> or leasing</w:t>
      </w:r>
      <w:r w:rsidRPr="002951EA">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sidRPr="002951EA">
        <w:rPr>
          <w:rFonts w:ascii="Times New Roman" w:hAnsi="Times New Roman"/>
          <w:sz w:val="22"/>
          <w:szCs w:val="22"/>
        </w:rPr>
        <w:t xml:space="preserve">§ </w:t>
      </w:r>
      <w:r w:rsidRPr="002951EA">
        <w:rPr>
          <w:rFonts w:ascii="Times New Roman" w:hAnsi="Times New Roman"/>
          <w:sz w:val="22"/>
          <w:szCs w:val="22"/>
        </w:rPr>
        <w:t xml:space="preserve">307.86, as the </w:t>
      </w:r>
      <w:r w:rsidR="006736E2" w:rsidRPr="002951EA">
        <w:rPr>
          <w:rFonts w:ascii="Times New Roman" w:hAnsi="Times New Roman"/>
          <w:sz w:val="22"/>
          <w:szCs w:val="22"/>
        </w:rPr>
        <w:t xml:space="preserve">amount </w:t>
      </w:r>
      <w:r w:rsidRPr="002951EA">
        <w:rPr>
          <w:rFonts w:ascii="Times New Roman" w:hAnsi="Times New Roman"/>
          <w:sz w:val="22"/>
          <w:szCs w:val="22"/>
        </w:rPr>
        <w:t xml:space="preserve">above which purchases must be competitively bid. </w:t>
      </w:r>
      <w:r w:rsidR="006736E2" w:rsidRPr="002951EA">
        <w:rPr>
          <w:rFonts w:ascii="Times New Roman" w:hAnsi="Times New Roman"/>
          <w:sz w:val="22"/>
          <w:szCs w:val="22"/>
        </w:rPr>
        <w:t>(purchases in excess of $50,000). [Ohio Rev. Code § 339.05]</w:t>
      </w:r>
    </w:p>
    <w:p w14:paraId="11BCF74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14:paraId="1965FFF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14:paraId="79192C32" w14:textId="77777777" w:rsidR="00D63F03" w:rsidRPr="006C1FFB" w:rsidRDefault="00D63F03" w:rsidP="0025637B">
      <w:pPr>
        <w:jc w:val="both"/>
        <w:rPr>
          <w:rFonts w:ascii="Times New Roman" w:hAnsi="Times New Roman"/>
          <w:sz w:val="22"/>
          <w:szCs w:val="22"/>
        </w:rPr>
      </w:pPr>
    </w:p>
    <w:p w14:paraId="55C184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7BFE889E" w14:textId="77777777" w:rsidR="00D63F03" w:rsidRPr="006C1FFB" w:rsidRDefault="00D63F03" w:rsidP="0025637B">
      <w:pPr>
        <w:jc w:val="both"/>
        <w:rPr>
          <w:rFonts w:ascii="Times New Roman" w:hAnsi="Times New Roman"/>
          <w:sz w:val="22"/>
          <w:szCs w:val="22"/>
        </w:rPr>
      </w:pPr>
    </w:p>
    <w:p w14:paraId="6ECC0A2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24ADBA8E" w14:textId="77777777" w:rsidR="00D63F03" w:rsidRPr="006C1FFB" w:rsidRDefault="00D63F03" w:rsidP="0025637B">
      <w:pPr>
        <w:jc w:val="both"/>
        <w:rPr>
          <w:rFonts w:ascii="Times New Roman" w:hAnsi="Times New Roman"/>
          <w:sz w:val="22"/>
          <w:szCs w:val="22"/>
        </w:rPr>
      </w:pPr>
    </w:p>
    <w:p w14:paraId="37DAAB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AEBBC3C" w14:textId="77777777" w:rsidR="00D63F03" w:rsidRPr="006C1FFB" w:rsidRDefault="00D63F03" w:rsidP="0025637B">
      <w:pPr>
        <w:jc w:val="both"/>
        <w:rPr>
          <w:rFonts w:ascii="Times New Roman" w:hAnsi="Times New Roman"/>
          <w:sz w:val="22"/>
          <w:szCs w:val="22"/>
        </w:rPr>
      </w:pPr>
    </w:p>
    <w:p w14:paraId="20A13A44"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64450ED4" w14:textId="77777777" w:rsidR="00D63F03" w:rsidRPr="006C1FFB" w:rsidRDefault="00D63F03" w:rsidP="0025637B">
      <w:pPr>
        <w:jc w:val="both"/>
        <w:rPr>
          <w:rFonts w:ascii="Times New Roman" w:hAnsi="Times New Roman"/>
          <w:sz w:val="22"/>
          <w:szCs w:val="22"/>
        </w:rPr>
      </w:pPr>
    </w:p>
    <w:p w14:paraId="4856C9D6"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489E30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14:paraId="78D70D35" w14:textId="77777777"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D2294A6" w14:textId="77777777" w:rsidR="00D63F03" w:rsidRPr="006C1FFB" w:rsidRDefault="00D63F03" w:rsidP="00201CBB">
      <w:pPr>
        <w:ind w:left="360"/>
        <w:jc w:val="both"/>
        <w:rPr>
          <w:rFonts w:ascii="Times New Roman" w:hAnsi="Times New Roman"/>
          <w:sz w:val="22"/>
          <w:szCs w:val="22"/>
        </w:rPr>
      </w:pPr>
    </w:p>
    <w:p w14:paraId="62ADA1CF" w14:textId="293161C4"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3A2565A1" w14:textId="77777777" w:rsidR="00D63F03" w:rsidRPr="006C1FFB" w:rsidRDefault="00D63F03" w:rsidP="00201CBB">
      <w:pPr>
        <w:ind w:left="360"/>
        <w:jc w:val="both"/>
        <w:rPr>
          <w:rFonts w:ascii="Times New Roman" w:hAnsi="Times New Roman"/>
          <w:sz w:val="22"/>
          <w:szCs w:val="22"/>
        </w:rPr>
      </w:pPr>
    </w:p>
    <w:p w14:paraId="47B8ACC0" w14:textId="77777777"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r w:rsidR="000F7AA5" w:rsidRPr="00130163">
        <w:rPr>
          <w:rFonts w:ascii="Times New Roman" w:hAnsi="Times New Roman"/>
          <w:sz w:val="22"/>
          <w:szCs w:val="22"/>
        </w:rPr>
        <w:t>OPM</w:t>
      </w:r>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14:paraId="12C824BC" w14:textId="77777777" w:rsidR="00D63F03" w:rsidRPr="006C1FFB" w:rsidRDefault="00D63F03" w:rsidP="00201CBB">
      <w:pPr>
        <w:ind w:left="360"/>
        <w:jc w:val="both"/>
        <w:rPr>
          <w:rFonts w:ascii="Times New Roman" w:hAnsi="Times New Roman"/>
          <w:sz w:val="22"/>
          <w:szCs w:val="22"/>
        </w:rPr>
      </w:pPr>
    </w:p>
    <w:p w14:paraId="2335F1C0" w14:textId="77777777"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201CBB">
        <w:rPr>
          <w:rFonts w:ascii="Times New Roman" w:hAnsi="Times New Roman"/>
          <w:sz w:val="22"/>
          <w:szCs w:val="22"/>
        </w:rPr>
        <w:lastRenderedPageBreak/>
        <w:t>noncompliance and could affect our assessment of the control environment and affect our fraud assessment.</w:t>
      </w:r>
    </w:p>
    <w:p w14:paraId="67882817" w14:textId="77777777" w:rsidR="006C1FFB" w:rsidRDefault="006C1FFB" w:rsidP="0025637B">
      <w:pPr>
        <w:widowControl w:val="0"/>
        <w:jc w:val="both"/>
        <w:rPr>
          <w:rFonts w:ascii="Times New Roman" w:hAnsi="Times New Roman"/>
          <w:sz w:val="22"/>
          <w:szCs w:val="22"/>
        </w:rPr>
      </w:pPr>
    </w:p>
    <w:p w14:paraId="6D76F649" w14:textId="77777777" w:rsidR="00FA15F1" w:rsidRPr="00E65601" w:rsidRDefault="00FA15F1" w:rsidP="0025637B">
      <w:pPr>
        <w:widowControl w:val="0"/>
        <w:jc w:val="both"/>
        <w:rPr>
          <w:rFonts w:ascii="Times New Roman" w:hAnsi="Times New Roman"/>
          <w:sz w:val="22"/>
          <w:szCs w:val="22"/>
        </w:rPr>
      </w:pPr>
    </w:p>
    <w:p w14:paraId="07D338F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D3E4675"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21DCB4"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31CDC4D"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53C59EE" w14:textId="77777777" w:rsidR="006C1FFB" w:rsidRPr="00E24CA9" w:rsidRDefault="006C1FFB" w:rsidP="0025637B">
      <w:pPr>
        <w:widowControl w:val="0"/>
        <w:jc w:val="both"/>
        <w:rPr>
          <w:rFonts w:ascii="Times New Roman" w:hAnsi="Times New Roman"/>
          <w:sz w:val="22"/>
          <w:szCs w:val="22"/>
        </w:rPr>
      </w:pPr>
    </w:p>
    <w:p w14:paraId="4752BEC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C6D9E6D"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63960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7FBA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1BE0F1" w14:textId="77777777" w:rsidR="006C1FFB" w:rsidRPr="00E24CA9" w:rsidRDefault="006C1FFB" w:rsidP="0025637B">
      <w:pPr>
        <w:widowControl w:val="0"/>
        <w:jc w:val="both"/>
        <w:rPr>
          <w:rFonts w:ascii="Times New Roman" w:hAnsi="Times New Roman"/>
          <w:sz w:val="22"/>
          <w:szCs w:val="22"/>
        </w:rPr>
      </w:pPr>
    </w:p>
    <w:p w14:paraId="5E912869" w14:textId="77777777" w:rsidR="00354EB8" w:rsidRDefault="00354EB8" w:rsidP="004548D6">
      <w:pPr>
        <w:ind w:left="360"/>
        <w:jc w:val="both"/>
        <w:rPr>
          <w:rFonts w:ascii="Times New Roman" w:hAnsi="Times New Roman"/>
          <w:bCs/>
          <w:sz w:val="22"/>
          <w:szCs w:val="22"/>
        </w:rPr>
        <w:sectPr w:rsidR="00354EB8" w:rsidSect="00354EB8">
          <w:headerReference w:type="default" r:id="rId31"/>
          <w:footnotePr>
            <w:numRestart w:val="eachSect"/>
          </w:footnotePr>
          <w:type w:val="continuous"/>
          <w:pgSz w:w="12240" w:h="15840"/>
          <w:pgMar w:top="1440" w:right="1800" w:bottom="1440" w:left="1800" w:header="720" w:footer="720" w:gutter="0"/>
          <w:cols w:space="720"/>
          <w:docGrid w:linePitch="360"/>
        </w:sectPr>
      </w:pPr>
    </w:p>
    <w:p w14:paraId="01C81A17" w14:textId="77777777" w:rsidR="00D63F03" w:rsidRPr="006C1FFB" w:rsidRDefault="00D63F03" w:rsidP="004548D6">
      <w:pPr>
        <w:ind w:left="360"/>
        <w:jc w:val="both"/>
        <w:rPr>
          <w:rFonts w:ascii="Times New Roman" w:hAnsi="Times New Roman"/>
          <w:bCs/>
          <w:sz w:val="22"/>
          <w:szCs w:val="22"/>
        </w:rPr>
      </w:pPr>
    </w:p>
    <w:p w14:paraId="749DA4F1" w14:textId="77777777" w:rsidR="00D63F03" w:rsidRPr="006C1FFB" w:rsidRDefault="00D63F03" w:rsidP="004548D6">
      <w:pPr>
        <w:ind w:left="360"/>
        <w:jc w:val="both"/>
        <w:rPr>
          <w:rFonts w:ascii="Times New Roman" w:hAnsi="Times New Roman"/>
          <w:sz w:val="22"/>
          <w:szCs w:val="22"/>
        </w:rPr>
      </w:pPr>
    </w:p>
    <w:p w14:paraId="5ECDA16B" w14:textId="77777777"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14:paraId="11B67DFC" w14:textId="77777777" w:rsidR="00EA6CB9" w:rsidRDefault="00EA6CB9" w:rsidP="004548D6">
      <w:pPr>
        <w:ind w:left="360"/>
        <w:jc w:val="both"/>
        <w:rPr>
          <w:rFonts w:ascii="Times New Roman" w:hAnsi="Times New Roman"/>
          <w:b/>
          <w:sz w:val="22"/>
          <w:szCs w:val="22"/>
        </w:rPr>
      </w:pPr>
    </w:p>
    <w:p w14:paraId="210BE68B" w14:textId="77777777" w:rsidR="00D63F03" w:rsidRPr="00616E08" w:rsidRDefault="0041386C" w:rsidP="003D6529">
      <w:pPr>
        <w:pStyle w:val="Heading3"/>
        <w:spacing w:before="0"/>
        <w:jc w:val="both"/>
        <w:rPr>
          <w:b w:val="0"/>
        </w:rPr>
      </w:pPr>
      <w:bookmarkStart w:id="26" w:name="_Toc488054600"/>
      <w:r w:rsidRPr="00616E08">
        <w:t>O</w:t>
      </w:r>
      <w:r w:rsidR="00D63F03" w:rsidRPr="00616E08">
        <w:t>-</w:t>
      </w:r>
      <w:r w:rsidR="00100A31" w:rsidRPr="00616E08">
        <w:t>16</w:t>
      </w:r>
      <w:r w:rsidR="00D63F03" w:rsidRPr="00616E08">
        <w:t xml:space="preserve"> Compliance Requirement</w:t>
      </w:r>
      <w:r w:rsidR="00D63F03" w:rsidRPr="00616E08">
        <w:rPr>
          <w:b w:val="0"/>
        </w:rPr>
        <w:t xml:space="preserve">:  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749.26, 749.27, 749.28, 749.29, 749.30 and </w:t>
      </w:r>
      <w:r w:rsidR="0080625F" w:rsidRPr="00616E08">
        <w:rPr>
          <w:b w:val="0"/>
        </w:rPr>
        <w:t xml:space="preserve">2921.42 </w:t>
      </w:r>
      <w:r w:rsidR="00D63F03" w:rsidRPr="00616E08">
        <w:rPr>
          <w:b w:val="0"/>
        </w:rPr>
        <w:t>- Contract procedures; bids; bonds; bid openings (</w:t>
      </w:r>
      <w:r w:rsidR="00D63F03" w:rsidRPr="00616E08">
        <w:t>Municipal Hospitals</w:t>
      </w:r>
      <w:r w:rsidR="00D63F03" w:rsidRPr="00616E08">
        <w:rPr>
          <w:b w:val="0"/>
        </w:rPr>
        <w:t>).</w:t>
      </w:r>
      <w:bookmarkEnd w:id="26"/>
    </w:p>
    <w:p w14:paraId="60982C99" w14:textId="77777777" w:rsidR="00D63F03" w:rsidRPr="006C1FFB" w:rsidRDefault="00D63F03" w:rsidP="0025637B">
      <w:pPr>
        <w:jc w:val="both"/>
        <w:rPr>
          <w:rFonts w:ascii="Times New Roman" w:hAnsi="Times New Roman"/>
          <w:sz w:val="22"/>
          <w:szCs w:val="22"/>
        </w:rPr>
      </w:pPr>
    </w:p>
    <w:p w14:paraId="48F3DC12"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14:paraId="4E4E8D5C" w14:textId="77777777" w:rsidR="00D63F03" w:rsidRPr="006C1FFB" w:rsidRDefault="00D63F03" w:rsidP="0025637B">
      <w:pPr>
        <w:jc w:val="both"/>
        <w:rPr>
          <w:rFonts w:ascii="Times New Roman" w:hAnsi="Times New Roman"/>
          <w:sz w:val="22"/>
          <w:szCs w:val="22"/>
        </w:rPr>
      </w:pPr>
    </w:p>
    <w:p w14:paraId="3691CEB3"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14:paraId="12B37F6C" w14:textId="77777777" w:rsidR="00D63F03" w:rsidRPr="006C1FFB" w:rsidRDefault="00D63F03" w:rsidP="0025637B">
      <w:pPr>
        <w:jc w:val="both"/>
        <w:rPr>
          <w:rFonts w:ascii="Times New Roman" w:hAnsi="Times New Roman"/>
          <w:sz w:val="22"/>
          <w:szCs w:val="22"/>
        </w:rPr>
      </w:pPr>
    </w:p>
    <w:p w14:paraId="0B2C164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14:paraId="355F2C36" w14:textId="77777777" w:rsidR="00D63F03" w:rsidRPr="006C1FFB" w:rsidRDefault="00D63F03" w:rsidP="0025637B">
      <w:pPr>
        <w:jc w:val="both"/>
        <w:rPr>
          <w:rFonts w:ascii="Times New Roman" w:hAnsi="Times New Roman"/>
          <w:sz w:val="22"/>
          <w:szCs w:val="22"/>
        </w:rPr>
      </w:pPr>
    </w:p>
    <w:p w14:paraId="1F2FD09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006736E2"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14:paraId="0862C4F8" w14:textId="77777777" w:rsidR="00D63F03" w:rsidRPr="006C1FFB" w:rsidRDefault="00D63F03" w:rsidP="004548D6">
      <w:pPr>
        <w:ind w:left="360"/>
        <w:jc w:val="both"/>
        <w:rPr>
          <w:rFonts w:ascii="Times New Roman" w:hAnsi="Times New Roman"/>
          <w:sz w:val="22"/>
          <w:szCs w:val="22"/>
        </w:rPr>
      </w:pPr>
    </w:p>
    <w:p w14:paraId="502B1ED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14:paraId="214AA8D3" w14:textId="77777777" w:rsidR="00D63F03" w:rsidRPr="006C1FFB" w:rsidRDefault="00D63F03" w:rsidP="0025637B">
      <w:pPr>
        <w:jc w:val="both"/>
        <w:rPr>
          <w:rFonts w:ascii="Times New Roman" w:hAnsi="Times New Roman"/>
          <w:sz w:val="22"/>
          <w:szCs w:val="22"/>
        </w:rPr>
      </w:pPr>
    </w:p>
    <w:p w14:paraId="483B592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27D81758" w14:textId="77777777" w:rsidR="00D63F03" w:rsidRPr="006C1FFB" w:rsidRDefault="00D63F03" w:rsidP="0025637B">
      <w:pPr>
        <w:jc w:val="both"/>
        <w:rPr>
          <w:rFonts w:ascii="Times New Roman" w:hAnsi="Times New Roman"/>
          <w:sz w:val="22"/>
          <w:szCs w:val="22"/>
        </w:rPr>
      </w:pPr>
    </w:p>
    <w:p w14:paraId="28044D35"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4812B39C" w14:textId="77777777" w:rsidR="00A72F78" w:rsidRDefault="00A72F78" w:rsidP="0025637B">
      <w:pPr>
        <w:jc w:val="both"/>
        <w:rPr>
          <w:rFonts w:ascii="Times New Roman" w:hAnsi="Times New Roman"/>
          <w:sz w:val="22"/>
          <w:szCs w:val="22"/>
        </w:rPr>
      </w:pPr>
    </w:p>
    <w:p w14:paraId="10813AD8" w14:textId="77777777" w:rsidR="0095763B" w:rsidRDefault="0095763B" w:rsidP="0025637B">
      <w:pPr>
        <w:jc w:val="both"/>
        <w:rPr>
          <w:rFonts w:ascii="Times New Roman" w:hAnsi="Times New Roman"/>
          <w:sz w:val="22"/>
          <w:szCs w:val="22"/>
        </w:rPr>
      </w:pPr>
    </w:p>
    <w:p w14:paraId="48BB3BC5" w14:textId="77777777" w:rsidR="0095763B" w:rsidRDefault="0095763B" w:rsidP="0025637B">
      <w:pPr>
        <w:jc w:val="both"/>
        <w:rPr>
          <w:rFonts w:ascii="Times New Roman" w:hAnsi="Times New Roman"/>
          <w:sz w:val="22"/>
          <w:szCs w:val="22"/>
        </w:rPr>
      </w:pPr>
    </w:p>
    <w:p w14:paraId="51F0E376" w14:textId="77777777" w:rsidR="0095763B" w:rsidRDefault="0095763B" w:rsidP="0025637B">
      <w:pPr>
        <w:jc w:val="both"/>
        <w:rPr>
          <w:rFonts w:ascii="Times New Roman" w:hAnsi="Times New Roman"/>
          <w:sz w:val="22"/>
          <w:szCs w:val="22"/>
        </w:rPr>
      </w:pPr>
    </w:p>
    <w:p w14:paraId="2152F91D" w14:textId="77777777" w:rsidR="0095763B" w:rsidRDefault="0095763B" w:rsidP="0025637B">
      <w:pPr>
        <w:jc w:val="both"/>
        <w:rPr>
          <w:rFonts w:ascii="Times New Roman" w:hAnsi="Times New Roman"/>
          <w:sz w:val="22"/>
          <w:szCs w:val="22"/>
        </w:rPr>
      </w:pPr>
    </w:p>
    <w:p w14:paraId="072B9FCF" w14:textId="77777777" w:rsidR="0095763B" w:rsidRPr="006C1FFB" w:rsidRDefault="0095763B" w:rsidP="0025637B">
      <w:pPr>
        <w:jc w:val="both"/>
        <w:rPr>
          <w:rFonts w:ascii="Times New Roman" w:hAnsi="Times New Roman"/>
          <w:sz w:val="22"/>
          <w:szCs w:val="22"/>
        </w:rPr>
      </w:pPr>
    </w:p>
    <w:p w14:paraId="2F9E8C9C"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7085104A" w14:textId="77777777" w:rsidR="00D63F03" w:rsidRPr="006C1FFB" w:rsidRDefault="00D63F03" w:rsidP="0025637B">
      <w:pPr>
        <w:jc w:val="both"/>
        <w:rPr>
          <w:rFonts w:ascii="Times New Roman" w:hAnsi="Times New Roman"/>
          <w:sz w:val="22"/>
          <w:szCs w:val="22"/>
        </w:rPr>
      </w:pPr>
    </w:p>
    <w:p w14:paraId="3BCEDBFF" w14:textId="77777777"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14:paraId="09DA9BE2" w14:textId="77777777" w:rsidR="00D63F03" w:rsidRPr="006C1FFB" w:rsidRDefault="00D63F03" w:rsidP="004548D6">
      <w:pPr>
        <w:ind w:left="360"/>
        <w:jc w:val="both"/>
        <w:rPr>
          <w:rFonts w:ascii="Times New Roman" w:hAnsi="Times New Roman"/>
          <w:sz w:val="22"/>
          <w:szCs w:val="22"/>
        </w:rPr>
      </w:pPr>
    </w:p>
    <w:p w14:paraId="229AE334"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2B0AFAEA" w14:textId="77777777" w:rsidR="00D63F03" w:rsidRPr="006C1FFB" w:rsidRDefault="00D63F03" w:rsidP="004548D6">
      <w:pPr>
        <w:ind w:left="360"/>
        <w:jc w:val="both"/>
        <w:rPr>
          <w:rFonts w:ascii="Times New Roman" w:hAnsi="Times New Roman"/>
          <w:sz w:val="22"/>
          <w:szCs w:val="22"/>
        </w:rPr>
      </w:pPr>
    </w:p>
    <w:p w14:paraId="5F489F40"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00123598" w14:textId="77777777" w:rsidR="00D63F03" w:rsidRPr="006C1FFB" w:rsidRDefault="00D63F03" w:rsidP="004548D6">
      <w:pPr>
        <w:ind w:left="360"/>
        <w:jc w:val="both"/>
        <w:rPr>
          <w:rFonts w:ascii="Times New Roman" w:hAnsi="Times New Roman"/>
          <w:sz w:val="22"/>
          <w:szCs w:val="22"/>
        </w:rPr>
      </w:pPr>
    </w:p>
    <w:p w14:paraId="559EA571"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423DB3BF" w14:textId="77777777" w:rsidR="00D63F03" w:rsidRPr="006C1FFB" w:rsidRDefault="00D63F03" w:rsidP="004548D6">
      <w:pPr>
        <w:ind w:left="360"/>
        <w:jc w:val="both"/>
        <w:rPr>
          <w:rFonts w:ascii="Times New Roman" w:hAnsi="Times New Roman"/>
          <w:sz w:val="22"/>
          <w:szCs w:val="22"/>
        </w:rPr>
      </w:pPr>
    </w:p>
    <w:p w14:paraId="542589BE"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3F221251" w14:textId="77777777" w:rsidR="00D63F03" w:rsidRPr="006C1FFB" w:rsidRDefault="00D63F03" w:rsidP="004548D6">
      <w:pPr>
        <w:ind w:left="360"/>
        <w:jc w:val="both"/>
        <w:rPr>
          <w:rFonts w:ascii="Times New Roman" w:hAnsi="Times New Roman"/>
          <w:sz w:val="22"/>
          <w:szCs w:val="22"/>
        </w:rPr>
      </w:pPr>
    </w:p>
    <w:p w14:paraId="19259488"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51BFD67C" w14:textId="77777777" w:rsidR="00D63F03" w:rsidRPr="006C1FFB" w:rsidRDefault="00D63F03" w:rsidP="004548D6">
      <w:pPr>
        <w:ind w:left="360"/>
        <w:jc w:val="both"/>
        <w:rPr>
          <w:rFonts w:ascii="Times New Roman" w:hAnsi="Times New Roman"/>
          <w:sz w:val="22"/>
          <w:szCs w:val="22"/>
        </w:rPr>
      </w:pPr>
    </w:p>
    <w:p w14:paraId="47942BE9" w14:textId="77777777"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A6573D2" w14:textId="77777777" w:rsidR="00D63F03" w:rsidRPr="006C1FFB" w:rsidRDefault="00D63F03" w:rsidP="004548D6">
      <w:pPr>
        <w:ind w:left="360"/>
        <w:jc w:val="both"/>
        <w:rPr>
          <w:rFonts w:ascii="Times New Roman" w:hAnsi="Times New Roman"/>
          <w:sz w:val="22"/>
          <w:szCs w:val="22"/>
        </w:rPr>
      </w:pPr>
    </w:p>
    <w:p w14:paraId="41190187" w14:textId="65F5FB6E"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p>
    <w:p w14:paraId="775C6165" w14:textId="77777777" w:rsidR="00D63F03" w:rsidRPr="006C1FFB" w:rsidRDefault="00D63F03" w:rsidP="004548D6">
      <w:pPr>
        <w:ind w:left="360"/>
        <w:jc w:val="both"/>
        <w:rPr>
          <w:rFonts w:ascii="Times New Roman" w:hAnsi="Times New Roman"/>
          <w:sz w:val="22"/>
          <w:szCs w:val="22"/>
        </w:rPr>
      </w:pPr>
    </w:p>
    <w:p w14:paraId="2E11593A" w14:textId="77777777"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6A98D185" w14:textId="77777777" w:rsidR="00D63F03" w:rsidRPr="006C1FFB" w:rsidRDefault="00D63F03" w:rsidP="0025637B">
      <w:pPr>
        <w:jc w:val="both"/>
        <w:rPr>
          <w:rFonts w:ascii="Times New Roman" w:hAnsi="Times New Roman"/>
          <w:sz w:val="22"/>
          <w:szCs w:val="22"/>
        </w:rPr>
      </w:pPr>
    </w:p>
    <w:p w14:paraId="03AAD827" w14:textId="77777777" w:rsidR="006E7B2B" w:rsidRPr="00E65601" w:rsidRDefault="006E7B2B" w:rsidP="0025637B">
      <w:pPr>
        <w:widowControl w:val="0"/>
        <w:jc w:val="both"/>
        <w:rPr>
          <w:rFonts w:ascii="Times New Roman" w:hAnsi="Times New Roman"/>
          <w:sz w:val="22"/>
          <w:szCs w:val="22"/>
        </w:rPr>
      </w:pPr>
    </w:p>
    <w:p w14:paraId="4C32F4CF"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9E67C38"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385412"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FE2DA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2B187E" w14:textId="77777777" w:rsidR="006E7B2B" w:rsidRPr="00E24CA9" w:rsidRDefault="006E7B2B" w:rsidP="0025637B">
      <w:pPr>
        <w:widowControl w:val="0"/>
        <w:jc w:val="both"/>
        <w:rPr>
          <w:rFonts w:ascii="Times New Roman" w:hAnsi="Times New Roman"/>
          <w:sz w:val="22"/>
          <w:szCs w:val="22"/>
        </w:rPr>
      </w:pPr>
    </w:p>
    <w:p w14:paraId="3F578106"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AFDA8B6"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03E0651"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850DBE" w14:textId="77777777"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6D1455" w14:textId="77777777" w:rsidR="006E7B2B" w:rsidRPr="00E24CA9" w:rsidRDefault="006E7B2B" w:rsidP="0025637B">
      <w:pPr>
        <w:widowControl w:val="0"/>
        <w:jc w:val="both"/>
        <w:rPr>
          <w:rFonts w:ascii="Times New Roman" w:hAnsi="Times New Roman"/>
          <w:sz w:val="22"/>
          <w:szCs w:val="22"/>
        </w:rPr>
      </w:pPr>
    </w:p>
    <w:p w14:paraId="58B1C058" w14:textId="77777777" w:rsidR="00354EB8" w:rsidRDefault="00354EB8" w:rsidP="004548D6">
      <w:pPr>
        <w:ind w:left="360"/>
        <w:jc w:val="both"/>
        <w:rPr>
          <w:rFonts w:ascii="Times New Roman" w:hAnsi="Times New Roman"/>
          <w:bCs/>
          <w:sz w:val="22"/>
          <w:szCs w:val="22"/>
        </w:rPr>
        <w:sectPr w:rsidR="00354EB8" w:rsidSect="00354EB8">
          <w:headerReference w:type="default" r:id="rId32"/>
          <w:footnotePr>
            <w:numRestart w:val="eachSect"/>
          </w:footnotePr>
          <w:type w:val="continuous"/>
          <w:pgSz w:w="12240" w:h="15840"/>
          <w:pgMar w:top="1440" w:right="1800" w:bottom="1440" w:left="1800" w:header="720" w:footer="720" w:gutter="0"/>
          <w:cols w:space="720"/>
          <w:docGrid w:linePitch="360"/>
        </w:sectPr>
      </w:pPr>
    </w:p>
    <w:p w14:paraId="362CC40A" w14:textId="77777777" w:rsidR="00D63F03" w:rsidRPr="006C1FFB" w:rsidRDefault="00D63F03" w:rsidP="004548D6">
      <w:pPr>
        <w:ind w:left="360"/>
        <w:jc w:val="both"/>
        <w:rPr>
          <w:rFonts w:ascii="Times New Roman" w:hAnsi="Times New Roman"/>
          <w:bCs/>
          <w:sz w:val="22"/>
          <w:szCs w:val="22"/>
        </w:rPr>
      </w:pPr>
    </w:p>
    <w:p w14:paraId="6E6985D4" w14:textId="77777777"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14:paraId="613FF9D2"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14:paraId="6E5FC507" w14:textId="77777777" w:rsidR="004E6B00" w:rsidRPr="006C1FFB" w:rsidRDefault="0064044F" w:rsidP="004548D6">
      <w:pPr>
        <w:ind w:left="360"/>
        <w:jc w:val="both"/>
        <w:rPr>
          <w:rFonts w:ascii="Times New Roman" w:hAnsi="Times New Roman"/>
          <w:b/>
          <w:sz w:val="22"/>
          <w:szCs w:val="22"/>
        </w:rPr>
      </w:pPr>
      <w:r w:rsidRPr="00223623">
        <w:rPr>
          <w:noProof/>
          <w:sz w:val="22"/>
          <w:szCs w:val="22"/>
        </w:rPr>
        <mc:AlternateContent>
          <mc:Choice Requires="wps">
            <w:drawing>
              <wp:anchor distT="0" distB="0" distL="114300" distR="114300" simplePos="0" relativeHeight="251656192" behindDoc="0" locked="0" layoutInCell="1" allowOverlap="1" wp14:anchorId="63BC57EC" wp14:editId="4B85EBF9">
                <wp:simplePos x="0" y="0"/>
                <wp:positionH relativeFrom="column">
                  <wp:posOffset>0</wp:posOffset>
                </wp:positionH>
                <wp:positionV relativeFrom="paragraph">
                  <wp:posOffset>120650</wp:posOffset>
                </wp:positionV>
                <wp:extent cx="1757238" cy="1403985"/>
                <wp:effectExtent l="0" t="0" r="1460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8" cy="1403985"/>
                        </a:xfrm>
                        <a:prstGeom prst="rect">
                          <a:avLst/>
                        </a:prstGeom>
                        <a:solidFill>
                          <a:srgbClr val="FFFFFF"/>
                        </a:solidFill>
                        <a:ln w="9525">
                          <a:solidFill>
                            <a:srgbClr val="000000"/>
                          </a:solidFill>
                          <a:miter lim="800000"/>
                          <a:headEnd/>
                          <a:tailEnd/>
                        </a:ln>
                      </wps:spPr>
                      <wps:txbx>
                        <w:txbxContent>
                          <w:p w14:paraId="29469BC7" w14:textId="77777777" w:rsidR="002B768F" w:rsidRPr="0052648F" w:rsidRDefault="002B768F" w:rsidP="0064044F">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34</w:t>
                            </w:r>
                            <w:r w:rsidRPr="0052648F">
                              <w:rPr>
                                <w:rFonts w:ascii="Times New Roman" w:eastAsiaTheme="minorHAnsi" w:hAnsi="Times New Roman"/>
                                <w:b/>
                                <w:bCs/>
                                <w:sz w:val="22"/>
                                <w:szCs w:val="22"/>
                                <w:u w:val="double"/>
                              </w:rPr>
                              <w:t>, 132 GA</w:t>
                            </w:r>
                          </w:p>
                          <w:p w14:paraId="14D2EC13" w14:textId="77777777" w:rsidR="002B768F" w:rsidRPr="0052648F" w:rsidRDefault="002B768F" w:rsidP="0064044F">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C57EC" id="_x0000_s1027" type="#_x0000_t202" style="position:absolute;left:0;text-align:left;margin-left:0;margin-top:9.5pt;width:138.3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">
                <v:textbox style="mso-fit-shape-to-text:t">
                  <w:txbxContent>
                    <w:p w14:paraId="29469BC7" w14:textId="77777777" w:rsidR="002B768F" w:rsidRPr="0052648F" w:rsidRDefault="002B768F" w:rsidP="0064044F">
                      <w:pPr>
                        <w:autoSpaceDE w:val="0"/>
                        <w:autoSpaceDN w:val="0"/>
                        <w:adjustRightInd w:val="0"/>
                        <w:rPr>
                          <w:rFonts w:ascii="Times New Roman" w:eastAsiaTheme="minorHAnsi" w:hAnsi="Times New Roman"/>
                          <w:b/>
                          <w:bCs/>
                          <w:sz w:val="22"/>
                          <w:szCs w:val="22"/>
                          <w:u w:val="double"/>
                        </w:rPr>
                      </w:pPr>
                      <w:r w:rsidRPr="0052648F">
                        <w:rPr>
                          <w:rFonts w:ascii="Times New Roman" w:eastAsiaTheme="minorHAnsi" w:hAnsi="Times New Roman"/>
                          <w:b/>
                          <w:bCs/>
                          <w:sz w:val="22"/>
                          <w:szCs w:val="22"/>
                          <w:u w:val="double"/>
                        </w:rPr>
                        <w:t xml:space="preserve">Revised:  HB </w:t>
                      </w:r>
                      <w:r>
                        <w:rPr>
                          <w:rFonts w:ascii="Times New Roman" w:eastAsiaTheme="minorHAnsi" w:hAnsi="Times New Roman"/>
                          <w:b/>
                          <w:bCs/>
                          <w:sz w:val="22"/>
                          <w:szCs w:val="22"/>
                          <w:u w:val="double"/>
                        </w:rPr>
                        <w:t>34</w:t>
                      </w:r>
                      <w:r w:rsidRPr="0052648F">
                        <w:rPr>
                          <w:rFonts w:ascii="Times New Roman" w:eastAsiaTheme="minorHAnsi" w:hAnsi="Times New Roman"/>
                          <w:b/>
                          <w:bCs/>
                          <w:sz w:val="22"/>
                          <w:szCs w:val="22"/>
                          <w:u w:val="double"/>
                        </w:rPr>
                        <w:t>, 132 GA</w:t>
                      </w:r>
                    </w:p>
                    <w:p w14:paraId="14D2EC13" w14:textId="77777777" w:rsidR="002B768F" w:rsidRPr="0052648F" w:rsidRDefault="002B768F" w:rsidP="0064044F">
                      <w:pPr>
                        <w:rPr>
                          <w:rFonts w:ascii="Times New Roman" w:hAnsi="Times New Roman"/>
                          <w:sz w:val="22"/>
                          <w:szCs w:val="22"/>
                          <w:u w:val="double"/>
                        </w:rPr>
                      </w:pPr>
                      <w:r w:rsidRPr="005264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11/2</w:t>
                      </w:r>
                      <w:r w:rsidRPr="0052648F">
                        <w:rPr>
                          <w:rFonts w:ascii="Times New Roman" w:eastAsiaTheme="minorHAnsi" w:hAnsi="Times New Roman"/>
                          <w:b/>
                          <w:bCs/>
                          <w:sz w:val="22"/>
                          <w:szCs w:val="22"/>
                          <w:u w:val="double"/>
                        </w:rPr>
                        <w:t>/2018</w:t>
                      </w:r>
                    </w:p>
                  </w:txbxContent>
                </v:textbox>
              </v:shape>
            </w:pict>
          </mc:Fallback>
        </mc:AlternateContent>
      </w:r>
    </w:p>
    <w:p w14:paraId="6B169247" w14:textId="77777777" w:rsidR="0064044F" w:rsidRPr="00877EAD" w:rsidRDefault="0064044F" w:rsidP="00877EAD">
      <w:pPr>
        <w:jc w:val="both"/>
        <w:rPr>
          <w:rFonts w:ascii="Times New Roman" w:hAnsi="Times New Roman"/>
          <w:sz w:val="22"/>
          <w:szCs w:val="22"/>
        </w:rPr>
      </w:pPr>
      <w:bookmarkStart w:id="27" w:name="_Toc488054601"/>
    </w:p>
    <w:p w14:paraId="5BF6ADFE" w14:textId="77777777" w:rsidR="0064044F" w:rsidRPr="00877EAD" w:rsidRDefault="0064044F" w:rsidP="00877EAD">
      <w:pPr>
        <w:jc w:val="both"/>
        <w:rPr>
          <w:rFonts w:ascii="Times New Roman" w:hAnsi="Times New Roman"/>
          <w:sz w:val="22"/>
          <w:szCs w:val="22"/>
        </w:rPr>
      </w:pPr>
    </w:p>
    <w:p w14:paraId="217DE163" w14:textId="77777777" w:rsidR="0064044F" w:rsidRPr="00877EAD" w:rsidRDefault="0064044F" w:rsidP="00877EAD">
      <w:pPr>
        <w:jc w:val="both"/>
        <w:rPr>
          <w:rFonts w:ascii="Times New Roman" w:hAnsi="Times New Roman"/>
          <w:sz w:val="22"/>
          <w:szCs w:val="22"/>
        </w:rPr>
      </w:pPr>
    </w:p>
    <w:p w14:paraId="753C4CF5" w14:textId="77777777" w:rsidR="00D63F03" w:rsidRPr="006C1FFB" w:rsidRDefault="0041386C" w:rsidP="003D6529">
      <w:pPr>
        <w:pStyle w:val="Heading3"/>
        <w:spacing w:before="0"/>
        <w:jc w:val="both"/>
      </w:pPr>
      <w:r>
        <w:t>O</w:t>
      </w:r>
      <w:r w:rsidR="00D63F03" w:rsidRPr="006C1FFB">
        <w:t>-</w:t>
      </w:r>
      <w:r w:rsidR="00100A31">
        <w:t>17</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9.312, 153.65-.71, </w:t>
      </w:r>
      <w:r w:rsidR="0080625F" w:rsidRPr="00616E08">
        <w:rPr>
          <w:b w:val="0"/>
        </w:rPr>
        <w:t>2921.42</w:t>
      </w:r>
      <w:r w:rsidR="00560BCD" w:rsidRPr="00616E08">
        <w:rPr>
          <w:b w:val="0"/>
        </w:rPr>
        <w:t xml:space="preserve">, </w:t>
      </w:r>
      <w:r w:rsidR="00D63F03" w:rsidRPr="00616E08">
        <w:rPr>
          <w:b w:val="0"/>
        </w:rPr>
        <w:t>3354.16, 3355.12, and 3358.10 - Bidding required on improvement contracts.</w:t>
      </w:r>
      <w:bookmarkEnd w:id="27"/>
    </w:p>
    <w:p w14:paraId="25614379" w14:textId="77777777" w:rsidR="00D63F03" w:rsidRPr="006C1FFB" w:rsidRDefault="00D63F03" w:rsidP="0025637B">
      <w:pPr>
        <w:jc w:val="both"/>
        <w:rPr>
          <w:rFonts w:ascii="Times New Roman" w:hAnsi="Times New Roman"/>
          <w:sz w:val="22"/>
          <w:szCs w:val="22"/>
        </w:rPr>
      </w:pPr>
    </w:p>
    <w:p w14:paraId="1F664529"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0"/>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14:paraId="31780552" w14:textId="77777777" w:rsidR="00D63F03" w:rsidRPr="006C1FFB" w:rsidRDefault="00D63F03" w:rsidP="0025637B">
      <w:pPr>
        <w:jc w:val="both"/>
        <w:rPr>
          <w:rFonts w:ascii="Times New Roman" w:hAnsi="Times New Roman"/>
          <w:sz w:val="22"/>
          <w:szCs w:val="22"/>
        </w:rPr>
      </w:pPr>
    </w:p>
    <w:p w14:paraId="6470E2F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w:t>
      </w:r>
      <w:r w:rsidR="00D04832" w:rsidRPr="00DD5086">
        <w:rPr>
          <w:rFonts w:ascii="Times New Roman" w:hAnsi="Times New Roman"/>
          <w:sz w:val="22"/>
          <w:szCs w:val="22"/>
        </w:rPr>
        <w:t>215,000</w:t>
      </w:r>
      <w:bookmarkStart w:id="28" w:name="_Ref307398965"/>
      <w:r w:rsidRPr="006C1FFB">
        <w:rPr>
          <w:rStyle w:val="FootnoteReference"/>
          <w:rFonts w:ascii="Times New Roman" w:hAnsi="Times New Roman"/>
          <w:sz w:val="22"/>
          <w:szCs w:val="22"/>
        </w:rPr>
        <w:footnoteReference w:id="41"/>
      </w:r>
      <w:bookmarkEnd w:id="28"/>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2"/>
      </w:r>
      <w:r w:rsidRPr="006C1FFB">
        <w:rPr>
          <w:rFonts w:ascii="Times New Roman" w:hAnsi="Times New Roman"/>
          <w:sz w:val="22"/>
          <w:szCs w:val="22"/>
        </w:rPr>
        <w:t>.</w:t>
      </w:r>
    </w:p>
    <w:p w14:paraId="59BF34AE" w14:textId="77777777" w:rsidR="00D63F03" w:rsidRPr="006C1FFB" w:rsidRDefault="00D63F03" w:rsidP="0025637B">
      <w:pPr>
        <w:jc w:val="both"/>
        <w:rPr>
          <w:rFonts w:ascii="Times New Roman" w:hAnsi="Times New Roman"/>
          <w:sz w:val="22"/>
          <w:szCs w:val="22"/>
        </w:rPr>
      </w:pPr>
    </w:p>
    <w:p w14:paraId="1754DE1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2DD8DAE5" w14:textId="77777777" w:rsidR="00D63F03" w:rsidRPr="006C1FFB" w:rsidRDefault="00D63F03" w:rsidP="0025637B">
      <w:pPr>
        <w:jc w:val="both"/>
        <w:rPr>
          <w:rFonts w:ascii="Times New Roman" w:hAnsi="Times New Roman"/>
          <w:sz w:val="22"/>
          <w:szCs w:val="22"/>
        </w:rPr>
      </w:pPr>
    </w:p>
    <w:p w14:paraId="7352420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14:paraId="35BCFC23" w14:textId="77777777" w:rsidR="00D63F03" w:rsidRPr="006C1FFB" w:rsidRDefault="00D63F03" w:rsidP="0025637B">
      <w:pPr>
        <w:jc w:val="both"/>
        <w:rPr>
          <w:rFonts w:ascii="Times New Roman" w:hAnsi="Times New Roman"/>
          <w:sz w:val="22"/>
          <w:szCs w:val="22"/>
        </w:rPr>
      </w:pPr>
    </w:p>
    <w:p w14:paraId="2E2197A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sidR="004E6B00">
        <w:rPr>
          <w:rFonts w:ascii="Times New Roman" w:hAnsi="Times New Roman"/>
          <w:sz w:val="22"/>
          <w:szCs w:val="22"/>
        </w:rPr>
        <w:t xml:space="preserve"> </w:t>
      </w:r>
      <w:r w:rsidR="004E6B00"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59C44380" w14:textId="77777777" w:rsidR="00D63F03" w:rsidRPr="006C1FFB" w:rsidRDefault="00D63F03" w:rsidP="0025637B">
      <w:pPr>
        <w:jc w:val="both"/>
        <w:rPr>
          <w:rFonts w:ascii="Times New Roman" w:hAnsi="Times New Roman"/>
          <w:sz w:val="22"/>
          <w:szCs w:val="22"/>
        </w:rPr>
      </w:pPr>
    </w:p>
    <w:p w14:paraId="595E712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00640B83"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sidR="006736E2">
        <w:rPr>
          <w:rFonts w:ascii="Times New Roman" w:hAnsi="Times New Roman"/>
          <w:sz w:val="22"/>
          <w:szCs w:val="22"/>
        </w:rPr>
        <w:t>[Ohio Rev. Code § 9.312(A)]</w:t>
      </w:r>
    </w:p>
    <w:p w14:paraId="17287F80" w14:textId="77777777" w:rsidR="00D63F03" w:rsidRPr="006C1FFB" w:rsidRDefault="00D63F03" w:rsidP="0025637B">
      <w:pPr>
        <w:jc w:val="both"/>
        <w:rPr>
          <w:rFonts w:ascii="Times New Roman" w:hAnsi="Times New Roman"/>
          <w:sz w:val="22"/>
          <w:szCs w:val="22"/>
        </w:rPr>
      </w:pPr>
    </w:p>
    <w:p w14:paraId="07B0152A"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An apparent low bidder found not to be responsive and responsible is to be notified by the college of the finding and the reasons for it.  The notification is given in writing and </w:t>
      </w:r>
      <w:r w:rsidR="0064044F">
        <w:rPr>
          <w:rFonts w:ascii="Times New Roman" w:hAnsi="Times New Roman"/>
          <w:sz w:val="22"/>
          <w:szCs w:val="22"/>
          <w:u w:val="double"/>
        </w:rPr>
        <w:t xml:space="preserve">either </w:t>
      </w:r>
      <w:r w:rsidRPr="006C1FFB">
        <w:rPr>
          <w:rFonts w:ascii="Times New Roman" w:hAnsi="Times New Roman"/>
          <w:sz w:val="22"/>
          <w:szCs w:val="22"/>
        </w:rPr>
        <w:t>by certified mail</w:t>
      </w:r>
      <w:r w:rsidR="0064044F">
        <w:rPr>
          <w:rFonts w:ascii="Times New Roman" w:hAnsi="Times New Roman"/>
          <w:sz w:val="22"/>
          <w:szCs w:val="22"/>
          <w:u w:val="double"/>
        </w:rPr>
        <w:t xml:space="preserve"> or, if the state agency or political subdivision has record of an internet identifier</w:t>
      </w:r>
      <w:r w:rsidR="0064044F">
        <w:rPr>
          <w:rStyle w:val="FootnoteReference"/>
          <w:rFonts w:ascii="Times New Roman" w:hAnsi="Times New Roman"/>
          <w:sz w:val="22"/>
          <w:szCs w:val="22"/>
          <w:u w:val="double"/>
        </w:rPr>
        <w:footnoteReference w:id="43"/>
      </w:r>
      <w:r w:rsidR="0064044F">
        <w:rPr>
          <w:rFonts w:ascii="Times New Roman" w:hAnsi="Times New Roman"/>
          <w:sz w:val="22"/>
          <w:szCs w:val="22"/>
          <w:u w:val="double"/>
        </w:rPr>
        <w:t xml:space="preserve"> of record associated with the bidder, by ordinary mail and by that internet identifier of record</w:t>
      </w:r>
      <w:r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14:paraId="0928A090" w14:textId="77777777" w:rsidR="00D63F03" w:rsidRPr="006C1FFB" w:rsidRDefault="00D63F03" w:rsidP="004548D6">
      <w:pPr>
        <w:ind w:left="360"/>
        <w:jc w:val="both"/>
        <w:rPr>
          <w:rFonts w:ascii="Times New Roman" w:hAnsi="Times New Roman"/>
          <w:sz w:val="22"/>
          <w:szCs w:val="22"/>
        </w:rPr>
      </w:pPr>
    </w:p>
    <w:p w14:paraId="76A45F8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14:paraId="1AF25048" w14:textId="77777777" w:rsidR="00D63F03" w:rsidRPr="006C1FFB" w:rsidRDefault="00D63F03" w:rsidP="0025637B">
      <w:pPr>
        <w:jc w:val="both"/>
        <w:rPr>
          <w:rFonts w:ascii="Times New Roman" w:hAnsi="Times New Roman"/>
          <w:sz w:val="22"/>
          <w:szCs w:val="22"/>
        </w:rPr>
      </w:pPr>
    </w:p>
    <w:p w14:paraId="5CFEAC8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312C9C3E" w14:textId="77777777" w:rsidR="00D63F03" w:rsidRPr="006C1FFB" w:rsidRDefault="00D63F03" w:rsidP="0025637B">
      <w:pPr>
        <w:jc w:val="both"/>
        <w:rPr>
          <w:rFonts w:ascii="Times New Roman" w:hAnsi="Times New Roman"/>
          <w:sz w:val="22"/>
          <w:szCs w:val="22"/>
        </w:rPr>
      </w:pPr>
    </w:p>
    <w:p w14:paraId="1772C60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2923A34E" w14:textId="77777777" w:rsidR="00D63F03" w:rsidRPr="006C1FFB" w:rsidRDefault="00D63F03" w:rsidP="0025637B">
      <w:pPr>
        <w:jc w:val="both"/>
        <w:rPr>
          <w:rFonts w:ascii="Times New Roman" w:hAnsi="Times New Roman"/>
          <w:sz w:val="22"/>
          <w:szCs w:val="22"/>
        </w:rPr>
      </w:pPr>
    </w:p>
    <w:p w14:paraId="573CB9FB" w14:textId="77777777"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14:paraId="4FB7B96F" w14:textId="77777777" w:rsidR="00456B13" w:rsidRDefault="00456B13" w:rsidP="0025637B">
      <w:pPr>
        <w:jc w:val="both"/>
        <w:rPr>
          <w:rFonts w:ascii="Times New Roman" w:hAnsi="Times New Roman"/>
          <w:b/>
          <w:sz w:val="22"/>
          <w:szCs w:val="22"/>
        </w:rPr>
      </w:pPr>
    </w:p>
    <w:p w14:paraId="5651BCB3" w14:textId="77777777" w:rsidR="0095763B" w:rsidRPr="006C1FFB" w:rsidRDefault="0095763B" w:rsidP="0025637B">
      <w:pPr>
        <w:jc w:val="both"/>
        <w:rPr>
          <w:rFonts w:ascii="Times New Roman" w:hAnsi="Times New Roman"/>
          <w:b/>
          <w:sz w:val="22"/>
          <w:szCs w:val="22"/>
        </w:rPr>
      </w:pPr>
    </w:p>
    <w:p w14:paraId="18C11604"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2765C03" w14:textId="77777777" w:rsidR="00D63F03" w:rsidRPr="006C1FFB" w:rsidRDefault="00D63F03" w:rsidP="0025637B">
      <w:pPr>
        <w:jc w:val="both"/>
        <w:rPr>
          <w:rFonts w:ascii="Times New Roman" w:hAnsi="Times New Roman"/>
          <w:sz w:val="22"/>
          <w:szCs w:val="22"/>
        </w:rPr>
      </w:pPr>
    </w:p>
    <w:p w14:paraId="51B4C0A5" w14:textId="77777777"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E4F66D1" w14:textId="77777777" w:rsidR="00D63F03" w:rsidRPr="006C1FFB" w:rsidRDefault="00D63F03" w:rsidP="004548D6">
      <w:pPr>
        <w:ind w:left="360"/>
        <w:jc w:val="both"/>
        <w:rPr>
          <w:rFonts w:ascii="Times New Roman" w:hAnsi="Times New Roman"/>
          <w:sz w:val="22"/>
          <w:szCs w:val="22"/>
        </w:rPr>
      </w:pPr>
    </w:p>
    <w:p w14:paraId="6728107A" w14:textId="77777777"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070D0D23" w14:textId="77777777" w:rsidR="00D63F03" w:rsidRPr="006C1FFB" w:rsidRDefault="00D63F03" w:rsidP="004548D6">
      <w:pPr>
        <w:ind w:left="360"/>
        <w:jc w:val="both"/>
        <w:rPr>
          <w:rFonts w:ascii="Times New Roman" w:hAnsi="Times New Roman"/>
          <w:sz w:val="22"/>
          <w:szCs w:val="22"/>
        </w:rPr>
      </w:pPr>
    </w:p>
    <w:p w14:paraId="1ABDB203" w14:textId="77777777"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A62DCB3" w14:textId="77777777" w:rsidR="00D63F03" w:rsidRPr="006C1FFB" w:rsidRDefault="00D63F03" w:rsidP="004548D6">
      <w:pPr>
        <w:ind w:left="360"/>
        <w:jc w:val="both"/>
        <w:rPr>
          <w:rFonts w:ascii="Times New Roman" w:hAnsi="Times New Roman"/>
          <w:sz w:val="22"/>
          <w:szCs w:val="22"/>
        </w:rPr>
      </w:pPr>
    </w:p>
    <w:p w14:paraId="3DB9C766" w14:textId="3EEDA69C"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p>
    <w:p w14:paraId="1B235E03" w14:textId="77777777" w:rsidR="00D63F03" w:rsidRPr="006C1FFB" w:rsidRDefault="00D63F03" w:rsidP="004548D6">
      <w:pPr>
        <w:ind w:left="360"/>
        <w:jc w:val="both"/>
        <w:rPr>
          <w:rFonts w:ascii="Times New Roman" w:hAnsi="Times New Roman"/>
          <w:sz w:val="22"/>
          <w:szCs w:val="22"/>
        </w:rPr>
      </w:pPr>
    </w:p>
    <w:p w14:paraId="36DA5748" w14:textId="77777777"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14:paraId="715335DA" w14:textId="77777777" w:rsidR="006E7B2B" w:rsidRDefault="006E7B2B" w:rsidP="0025637B">
      <w:pPr>
        <w:widowControl w:val="0"/>
        <w:jc w:val="both"/>
        <w:rPr>
          <w:rFonts w:ascii="Times New Roman" w:hAnsi="Times New Roman"/>
          <w:sz w:val="22"/>
          <w:szCs w:val="22"/>
        </w:rPr>
      </w:pPr>
    </w:p>
    <w:p w14:paraId="3365CF6E" w14:textId="77777777" w:rsidR="009A1327" w:rsidRPr="00E65601" w:rsidRDefault="009A1327" w:rsidP="0025637B">
      <w:pPr>
        <w:widowControl w:val="0"/>
        <w:jc w:val="both"/>
        <w:rPr>
          <w:rFonts w:ascii="Times New Roman" w:hAnsi="Times New Roman"/>
          <w:sz w:val="22"/>
          <w:szCs w:val="22"/>
        </w:rPr>
      </w:pPr>
    </w:p>
    <w:p w14:paraId="63D375D7"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5CB2DD"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46A87D" w14:textId="77777777"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26BACC4E"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673CA0C7" w14:textId="77777777" w:rsidR="00D55DD0" w:rsidRPr="00E24CA9" w:rsidRDefault="00D55DD0" w:rsidP="0025637B">
      <w:pPr>
        <w:widowControl w:val="0"/>
        <w:jc w:val="both"/>
        <w:rPr>
          <w:rFonts w:ascii="Times New Roman" w:hAnsi="Times New Roman"/>
          <w:sz w:val="22"/>
          <w:szCs w:val="22"/>
        </w:rPr>
      </w:pPr>
    </w:p>
    <w:p w14:paraId="1BF0E755" w14:textId="77777777"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3E77715"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013E1"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9781DF" w14:textId="77777777"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5E0766" w14:textId="77777777" w:rsidR="00354EB8" w:rsidRDefault="00354EB8" w:rsidP="0025637B">
      <w:pPr>
        <w:widowControl w:val="0"/>
        <w:jc w:val="both"/>
        <w:rPr>
          <w:rFonts w:ascii="Times New Roman" w:hAnsi="Times New Roman"/>
          <w:sz w:val="22"/>
          <w:szCs w:val="22"/>
        </w:rPr>
      </w:pPr>
    </w:p>
    <w:p w14:paraId="1B4EC786" w14:textId="77777777" w:rsidR="00301C93" w:rsidRDefault="00301C93" w:rsidP="004548D6">
      <w:pPr>
        <w:widowControl w:val="0"/>
        <w:ind w:left="360"/>
        <w:jc w:val="both"/>
        <w:rPr>
          <w:rFonts w:ascii="Times New Roman" w:hAnsi="Times New Roman"/>
          <w:sz w:val="22"/>
          <w:szCs w:val="22"/>
        </w:rPr>
        <w:sectPr w:rsidR="00301C93" w:rsidSect="00354EB8">
          <w:headerReference w:type="default" r:id="rId33"/>
          <w:type w:val="continuous"/>
          <w:pgSz w:w="12240" w:h="15840"/>
          <w:pgMar w:top="1440" w:right="1800" w:bottom="1440" w:left="1800" w:header="720" w:footer="720" w:gutter="0"/>
          <w:cols w:space="720"/>
          <w:docGrid w:linePitch="360"/>
        </w:sectPr>
      </w:pPr>
    </w:p>
    <w:p w14:paraId="38490FB6" w14:textId="77777777" w:rsidR="00301C93" w:rsidRDefault="00301C93" w:rsidP="004548D6">
      <w:pPr>
        <w:ind w:left="360"/>
        <w:rPr>
          <w:rFonts w:ascii="Times New Roman" w:hAnsi="Times New Roman"/>
          <w:sz w:val="22"/>
          <w:szCs w:val="22"/>
        </w:rPr>
      </w:pPr>
      <w:r>
        <w:rPr>
          <w:rFonts w:ascii="Times New Roman" w:hAnsi="Times New Roman"/>
          <w:sz w:val="22"/>
          <w:szCs w:val="22"/>
        </w:rPr>
        <w:br w:type="page"/>
      </w:r>
    </w:p>
    <w:p w14:paraId="65EC7D26"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Libraries</w:t>
      </w:r>
    </w:p>
    <w:p w14:paraId="3C8A184F" w14:textId="77777777" w:rsidR="00D63F03" w:rsidRDefault="00D63F03" w:rsidP="004548D6">
      <w:pPr>
        <w:ind w:left="360"/>
        <w:jc w:val="both"/>
        <w:rPr>
          <w:rFonts w:ascii="Times New Roman" w:hAnsi="Times New Roman"/>
          <w:b/>
          <w:sz w:val="22"/>
          <w:szCs w:val="22"/>
        </w:rPr>
      </w:pPr>
    </w:p>
    <w:p w14:paraId="18D3720F" w14:textId="77777777" w:rsidR="00D63F03" w:rsidRPr="00616E08" w:rsidRDefault="0041386C" w:rsidP="003D6529">
      <w:pPr>
        <w:pStyle w:val="Heading3"/>
        <w:spacing w:before="0"/>
        <w:jc w:val="both"/>
        <w:rPr>
          <w:b w:val="0"/>
        </w:rPr>
      </w:pPr>
      <w:bookmarkStart w:id="29" w:name="_Toc488054602"/>
      <w:r>
        <w:t>O</w:t>
      </w:r>
      <w:r w:rsidR="00D63F03" w:rsidRPr="006C1FFB">
        <w:t>-</w:t>
      </w:r>
      <w:r w:rsidR="00100A31">
        <w:t>18</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153.65-.71</w:t>
      </w:r>
      <w:r w:rsidR="00F74931" w:rsidRPr="00616E08">
        <w:rPr>
          <w:b w:val="0"/>
        </w:rPr>
        <w:t xml:space="preserve">, 2921.42, </w:t>
      </w:r>
      <w:r w:rsidR="00E0217F" w:rsidRPr="00616E08">
        <w:rPr>
          <w:b w:val="0"/>
        </w:rPr>
        <w:t>3375.06, 3375.10, 3375.12, 337</w:t>
      </w:r>
      <w:r w:rsidR="00F74931" w:rsidRPr="00616E08">
        <w:rPr>
          <w:b w:val="0"/>
        </w:rPr>
        <w:t>5.15, 3</w:t>
      </w:r>
      <w:r w:rsidR="00E0217F" w:rsidRPr="00616E08">
        <w:rPr>
          <w:b w:val="0"/>
        </w:rPr>
        <w:t>3</w:t>
      </w:r>
      <w:r w:rsidR="00F74931" w:rsidRPr="00616E08">
        <w:rPr>
          <w:b w:val="0"/>
        </w:rPr>
        <w:t>75.22, 3375.30</w:t>
      </w:r>
      <w:r w:rsidR="00D63F03" w:rsidRPr="00616E08">
        <w:rPr>
          <w:b w:val="0"/>
        </w:rPr>
        <w:t xml:space="preserve"> and 3375.41 - Procedure for bidding and letting of contracts over $</w:t>
      </w:r>
      <w:r w:rsidR="00032E1E" w:rsidRPr="00616E08">
        <w:rPr>
          <w:b w:val="0"/>
        </w:rPr>
        <w:t>50,000</w:t>
      </w:r>
      <w:r w:rsidR="00D63F03" w:rsidRPr="00616E08">
        <w:rPr>
          <w:b w:val="0"/>
        </w:rPr>
        <w:t>.</w:t>
      </w:r>
      <w:bookmarkEnd w:id="29"/>
    </w:p>
    <w:p w14:paraId="02CB5762" w14:textId="77777777" w:rsidR="00D63F03" w:rsidRPr="006C1FFB" w:rsidRDefault="00D63F03" w:rsidP="0025637B">
      <w:pPr>
        <w:jc w:val="both"/>
        <w:rPr>
          <w:rFonts w:ascii="Times New Roman" w:hAnsi="Times New Roman"/>
          <w:sz w:val="22"/>
          <w:szCs w:val="22"/>
        </w:rPr>
      </w:pPr>
    </w:p>
    <w:p w14:paraId="4DE40B57"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4"/>
      </w:r>
      <w:r w:rsidRPr="006C1FFB">
        <w:rPr>
          <w:rFonts w:ascii="Times New Roman" w:hAnsi="Times New Roman"/>
          <w:sz w:val="22"/>
          <w:szCs w:val="22"/>
        </w:rPr>
        <w:t xml:space="preserve">.  If no newspaper has a general circulation in the district, the board </w:t>
      </w:r>
      <w:r w:rsidR="003E6B25"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14:paraId="4093E00D" w14:textId="77777777" w:rsidR="00D63F03" w:rsidRPr="006C1FFB" w:rsidRDefault="00D63F03" w:rsidP="0025637B">
      <w:pPr>
        <w:jc w:val="both"/>
        <w:rPr>
          <w:rFonts w:ascii="Times New Roman" w:hAnsi="Times New Roman"/>
          <w:sz w:val="22"/>
          <w:szCs w:val="22"/>
        </w:rPr>
      </w:pPr>
    </w:p>
    <w:p w14:paraId="04071C3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14:paraId="1FD2BE2E" w14:textId="77777777" w:rsidR="00D63F03" w:rsidRPr="006C1FFB" w:rsidRDefault="00D63F03" w:rsidP="004548D6">
      <w:pPr>
        <w:ind w:left="360"/>
        <w:jc w:val="both"/>
        <w:rPr>
          <w:rFonts w:ascii="Times New Roman" w:hAnsi="Times New Roman"/>
          <w:sz w:val="22"/>
          <w:szCs w:val="22"/>
        </w:rPr>
      </w:pPr>
    </w:p>
    <w:p w14:paraId="72D6ADC5"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30D54E36"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022639F9"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 xml:space="preserve">entered </w:t>
      </w:r>
      <w:r w:rsidR="003E6B25" w:rsidRPr="002951EA">
        <w:rPr>
          <w:rFonts w:ascii="Times New Roman" w:hAnsi="Times New Roman"/>
          <w:sz w:val="22"/>
          <w:szCs w:val="22"/>
        </w:rPr>
        <w:t xml:space="preserve">in full </w:t>
      </w:r>
      <w:r w:rsidRPr="002951EA">
        <w:rPr>
          <w:rFonts w:ascii="Times New Roman" w:hAnsi="Times New Roman"/>
          <w:sz w:val="22"/>
          <w:szCs w:val="22"/>
        </w:rPr>
        <w:t>into</w:t>
      </w:r>
      <w:r w:rsidRPr="006C1FFB">
        <w:rPr>
          <w:rFonts w:ascii="Times New Roman" w:hAnsi="Times New Roman"/>
          <w:sz w:val="22"/>
          <w:szCs w:val="22"/>
        </w:rPr>
        <w:t xml:space="preserve"> the board’s records.</w:t>
      </w:r>
    </w:p>
    <w:p w14:paraId="0F8ABC75" w14:textId="77777777" w:rsidR="00D63F03" w:rsidRPr="006C1FFB" w:rsidRDefault="00D63F03" w:rsidP="004548D6">
      <w:pPr>
        <w:ind w:left="360"/>
        <w:jc w:val="both"/>
        <w:rPr>
          <w:rFonts w:ascii="Times New Roman" w:hAnsi="Times New Roman"/>
          <w:sz w:val="22"/>
          <w:szCs w:val="22"/>
        </w:rPr>
      </w:pPr>
    </w:p>
    <w:p w14:paraId="586C94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14:paraId="5886BB64" w14:textId="77777777" w:rsidR="00D63F03" w:rsidRPr="006C1FFB" w:rsidRDefault="00D63F03" w:rsidP="0025637B">
      <w:pPr>
        <w:jc w:val="both"/>
        <w:rPr>
          <w:rFonts w:ascii="Times New Roman" w:hAnsi="Times New Roman"/>
          <w:sz w:val="22"/>
          <w:szCs w:val="22"/>
        </w:rPr>
      </w:pPr>
    </w:p>
    <w:p w14:paraId="43CFC2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14:paraId="1455F999" w14:textId="77777777" w:rsidR="00D63F03" w:rsidRPr="006C1FFB" w:rsidRDefault="00D63F03" w:rsidP="0025637B">
      <w:pPr>
        <w:jc w:val="both"/>
        <w:rPr>
          <w:rFonts w:ascii="Times New Roman" w:hAnsi="Times New Roman"/>
          <w:sz w:val="22"/>
          <w:szCs w:val="22"/>
        </w:rPr>
      </w:pPr>
    </w:p>
    <w:p w14:paraId="4155251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sidR="009D0278">
        <w:rPr>
          <w:rFonts w:ascii="Times New Roman" w:hAnsi="Times New Roman"/>
          <w:sz w:val="22"/>
          <w:szCs w:val="22"/>
        </w:rPr>
        <w:t>that</w:t>
      </w:r>
      <w:r w:rsidRPr="006C1FFB">
        <w:rPr>
          <w:rFonts w:ascii="Times New Roman" w:hAnsi="Times New Roman"/>
          <w:sz w:val="22"/>
          <w:szCs w:val="22"/>
        </w:rPr>
        <w:t xml:space="preserve">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14:paraId="7A7DD520" w14:textId="77777777" w:rsidR="00D63F03" w:rsidRPr="006C1FFB" w:rsidRDefault="00D63F03" w:rsidP="0025637B">
      <w:pPr>
        <w:jc w:val="both"/>
        <w:rPr>
          <w:rFonts w:ascii="Times New Roman" w:hAnsi="Times New Roman"/>
          <w:sz w:val="22"/>
          <w:szCs w:val="22"/>
        </w:rPr>
      </w:pPr>
    </w:p>
    <w:p w14:paraId="486615AD"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14:paraId="0F5A5ACD" w14:textId="77777777" w:rsidR="00D63F03" w:rsidRPr="006C1FFB" w:rsidRDefault="00D63F03" w:rsidP="0025637B">
      <w:pPr>
        <w:jc w:val="both"/>
        <w:rPr>
          <w:rFonts w:ascii="Times New Roman" w:hAnsi="Times New Roman"/>
          <w:sz w:val="22"/>
          <w:szCs w:val="22"/>
        </w:rPr>
      </w:pPr>
    </w:p>
    <w:p w14:paraId="185A32D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14:paraId="575DC0DE" w14:textId="77777777" w:rsidR="00D63F03" w:rsidRPr="006C1FFB" w:rsidRDefault="00D63F03" w:rsidP="0025637B">
      <w:pPr>
        <w:jc w:val="both"/>
        <w:rPr>
          <w:rFonts w:ascii="Times New Roman" w:hAnsi="Times New Roman"/>
          <w:sz w:val="22"/>
          <w:szCs w:val="22"/>
        </w:rPr>
      </w:pPr>
    </w:p>
    <w:p w14:paraId="42BCDF2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14:paraId="62CA11EB" w14:textId="77777777" w:rsidR="00D63F03" w:rsidRPr="006C1FFB" w:rsidRDefault="00D63F03" w:rsidP="0025637B">
      <w:pPr>
        <w:jc w:val="both"/>
        <w:rPr>
          <w:rFonts w:ascii="Times New Roman" w:hAnsi="Times New Roman"/>
          <w:sz w:val="22"/>
          <w:szCs w:val="22"/>
        </w:rPr>
      </w:pPr>
    </w:p>
    <w:p w14:paraId="7D1E3F0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0C650DDF" w14:textId="77777777" w:rsidR="00D63F03" w:rsidRPr="006C1FFB" w:rsidRDefault="00D63F03" w:rsidP="004548D6">
      <w:pPr>
        <w:ind w:left="360"/>
        <w:jc w:val="both"/>
        <w:rPr>
          <w:rFonts w:ascii="Times New Roman" w:hAnsi="Times New Roman"/>
          <w:sz w:val="22"/>
          <w:szCs w:val="22"/>
        </w:rPr>
      </w:pPr>
    </w:p>
    <w:p w14:paraId="1BD1D02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B2AF4C1" w14:textId="77777777" w:rsidR="00D63F03" w:rsidRPr="006C1FFB" w:rsidRDefault="00D63F03" w:rsidP="0025637B">
      <w:pPr>
        <w:jc w:val="both"/>
        <w:rPr>
          <w:rFonts w:ascii="Times New Roman" w:hAnsi="Times New Roman"/>
          <w:sz w:val="22"/>
          <w:szCs w:val="22"/>
        </w:rPr>
      </w:pPr>
    </w:p>
    <w:p w14:paraId="19FC7DB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14:paraId="0670652D" w14:textId="77777777" w:rsidR="00D63F03" w:rsidRDefault="00D63F03" w:rsidP="0025637B">
      <w:pPr>
        <w:jc w:val="both"/>
        <w:rPr>
          <w:rFonts w:ascii="Times New Roman" w:hAnsi="Times New Roman"/>
          <w:sz w:val="22"/>
          <w:szCs w:val="22"/>
        </w:rPr>
      </w:pPr>
    </w:p>
    <w:p w14:paraId="20E61497" w14:textId="77777777" w:rsidR="0095763B" w:rsidRPr="006C1FFB" w:rsidRDefault="0095763B" w:rsidP="0025637B">
      <w:pPr>
        <w:jc w:val="both"/>
        <w:rPr>
          <w:rFonts w:ascii="Times New Roman" w:hAnsi="Times New Roman"/>
          <w:sz w:val="22"/>
          <w:szCs w:val="22"/>
        </w:rPr>
      </w:pPr>
    </w:p>
    <w:p w14:paraId="35B0A2E6" w14:textId="77777777"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14:paraId="54661451" w14:textId="77777777" w:rsidR="00D63F03" w:rsidRPr="006C1FFB" w:rsidRDefault="00D63F03" w:rsidP="0025637B">
      <w:pPr>
        <w:jc w:val="both"/>
        <w:rPr>
          <w:rFonts w:ascii="Times New Roman" w:hAnsi="Times New Roman"/>
          <w:sz w:val="22"/>
          <w:szCs w:val="22"/>
        </w:rPr>
      </w:pPr>
    </w:p>
    <w:p w14:paraId="6B263B31" w14:textId="77777777"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34B9C9DA" w14:textId="77777777" w:rsidR="00D63F03" w:rsidRPr="006C1FFB" w:rsidRDefault="00D63F03" w:rsidP="004548D6">
      <w:pPr>
        <w:ind w:left="360"/>
        <w:jc w:val="both"/>
        <w:rPr>
          <w:rFonts w:ascii="Times New Roman" w:hAnsi="Times New Roman"/>
          <w:sz w:val="22"/>
          <w:szCs w:val="22"/>
        </w:rPr>
      </w:pPr>
    </w:p>
    <w:p w14:paraId="56817E32" w14:textId="77777777"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40D32160" w14:textId="77777777" w:rsidR="00D63F03" w:rsidRPr="006C1FFB" w:rsidRDefault="00D63F03" w:rsidP="004548D6">
      <w:pPr>
        <w:ind w:left="720"/>
        <w:jc w:val="both"/>
        <w:rPr>
          <w:rFonts w:ascii="Times New Roman" w:hAnsi="Times New Roman"/>
          <w:sz w:val="22"/>
          <w:szCs w:val="22"/>
        </w:rPr>
      </w:pPr>
    </w:p>
    <w:p w14:paraId="7EB43836" w14:textId="77777777"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62DD75BD" w14:textId="77777777" w:rsidR="00D63F03" w:rsidRPr="006C1FFB" w:rsidRDefault="00D63F03" w:rsidP="004548D6">
      <w:pPr>
        <w:ind w:left="720"/>
        <w:jc w:val="both"/>
        <w:rPr>
          <w:rFonts w:ascii="Times New Roman" w:hAnsi="Times New Roman"/>
          <w:sz w:val="22"/>
          <w:szCs w:val="22"/>
        </w:rPr>
      </w:pPr>
    </w:p>
    <w:p w14:paraId="64FAB2E4" w14:textId="77777777"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14:paraId="00ADCFDD" w14:textId="77777777" w:rsidR="00D63F03" w:rsidRPr="006C1FFB" w:rsidRDefault="00D63F03" w:rsidP="004548D6">
      <w:pPr>
        <w:ind w:left="720"/>
        <w:jc w:val="both"/>
        <w:rPr>
          <w:rFonts w:ascii="Times New Roman" w:hAnsi="Times New Roman"/>
          <w:sz w:val="22"/>
          <w:szCs w:val="22"/>
        </w:rPr>
      </w:pPr>
    </w:p>
    <w:p w14:paraId="270C0E81" w14:textId="0ACF0083"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p>
    <w:p w14:paraId="14952DB4" w14:textId="77777777" w:rsidR="00D63F03" w:rsidRPr="006C1FFB" w:rsidRDefault="00D63F03" w:rsidP="004548D6">
      <w:pPr>
        <w:ind w:left="360"/>
        <w:jc w:val="both"/>
        <w:rPr>
          <w:rFonts w:ascii="Times New Roman" w:hAnsi="Times New Roman"/>
          <w:sz w:val="22"/>
          <w:szCs w:val="22"/>
        </w:rPr>
      </w:pPr>
    </w:p>
    <w:p w14:paraId="3A071245" w14:textId="77777777"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C54A1EB" w14:textId="77777777" w:rsidR="006E7B2B" w:rsidRDefault="006E7B2B" w:rsidP="0025637B">
      <w:pPr>
        <w:widowControl w:val="0"/>
        <w:jc w:val="both"/>
        <w:rPr>
          <w:rFonts w:ascii="Times New Roman" w:hAnsi="Times New Roman"/>
          <w:sz w:val="22"/>
          <w:szCs w:val="22"/>
        </w:rPr>
      </w:pPr>
    </w:p>
    <w:p w14:paraId="15D4830C" w14:textId="77777777" w:rsidR="009A1327" w:rsidRPr="00E65601" w:rsidRDefault="009A1327" w:rsidP="0025637B">
      <w:pPr>
        <w:widowControl w:val="0"/>
        <w:jc w:val="both"/>
        <w:rPr>
          <w:rFonts w:ascii="Times New Roman" w:hAnsi="Times New Roman"/>
          <w:sz w:val="22"/>
          <w:szCs w:val="22"/>
        </w:rPr>
      </w:pPr>
    </w:p>
    <w:p w14:paraId="14B43290"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0047190" w14:textId="77777777"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858472" w14:textId="77777777"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36C8CF" w14:textId="77777777"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C253EF" w14:textId="77777777" w:rsidR="006E7B2B" w:rsidRPr="00E24CA9" w:rsidRDefault="006E7B2B" w:rsidP="0025637B">
      <w:pPr>
        <w:widowControl w:val="0"/>
        <w:jc w:val="both"/>
        <w:rPr>
          <w:rFonts w:ascii="Times New Roman" w:hAnsi="Times New Roman"/>
          <w:sz w:val="22"/>
          <w:szCs w:val="22"/>
        </w:rPr>
      </w:pPr>
    </w:p>
    <w:p w14:paraId="481AF481"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D22DC4B"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D6A0482" w14:textId="77777777" w:rsidR="00301C93" w:rsidRPr="00E24CA9"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73BD234" w14:textId="77777777" w:rsidR="00354EB8" w:rsidRDefault="00354EB8" w:rsidP="003E6B25">
      <w:pPr>
        <w:jc w:val="both"/>
        <w:rPr>
          <w:rFonts w:ascii="Times New Roman" w:hAnsi="Times New Roman"/>
          <w:sz w:val="22"/>
          <w:szCs w:val="22"/>
        </w:rPr>
        <w:sectPr w:rsidR="00354EB8" w:rsidSect="00354EB8">
          <w:headerReference w:type="default" r:id="rId34"/>
          <w:type w:val="continuous"/>
          <w:pgSz w:w="12240" w:h="15840"/>
          <w:pgMar w:top="1440" w:right="1800" w:bottom="1440" w:left="1800" w:header="720" w:footer="720" w:gutter="0"/>
          <w:cols w:space="720"/>
          <w:docGrid w:linePitch="360"/>
        </w:sectPr>
      </w:pPr>
    </w:p>
    <w:p w14:paraId="4CFC1312"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14:paraId="7D746EE1" w14:textId="77777777" w:rsidR="00D63F03" w:rsidRPr="006C1FFB" w:rsidRDefault="00D63F03" w:rsidP="004548D6">
      <w:pPr>
        <w:ind w:left="360"/>
        <w:jc w:val="both"/>
        <w:rPr>
          <w:rFonts w:ascii="Times New Roman" w:hAnsi="Times New Roman"/>
          <w:sz w:val="22"/>
          <w:szCs w:val="22"/>
        </w:rPr>
      </w:pPr>
    </w:p>
    <w:p w14:paraId="76CEA9AB" w14:textId="77777777" w:rsidR="00D63F03" w:rsidRPr="006C1FFB" w:rsidRDefault="0041386C" w:rsidP="00616E08">
      <w:pPr>
        <w:pStyle w:val="Heading3"/>
        <w:spacing w:before="0"/>
      </w:pPr>
      <w:bookmarkStart w:id="30" w:name="_Toc488054603"/>
      <w:r>
        <w:t>O-</w:t>
      </w:r>
      <w:r w:rsidR="00100A31">
        <w:t>19</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153.50, 153.51, and 153.52 - Separate bids and contracts required for each class of work on buildings and other structures (e.g., institutions, bridges, culverts, or improvements).</w:t>
      </w:r>
      <w:bookmarkEnd w:id="30"/>
    </w:p>
    <w:p w14:paraId="714FEFBE" w14:textId="77777777" w:rsidR="00D63F03" w:rsidRPr="006C1FFB" w:rsidRDefault="00D63F03" w:rsidP="0025637B">
      <w:pPr>
        <w:jc w:val="both"/>
        <w:rPr>
          <w:rFonts w:ascii="Times New Roman" w:hAnsi="Times New Roman"/>
          <w:sz w:val="22"/>
          <w:szCs w:val="22"/>
        </w:rPr>
      </w:pPr>
    </w:p>
    <w:p w14:paraId="22AD3826" w14:textId="77777777" w:rsidR="008B558D"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5"/>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14:paraId="6A4FC179" w14:textId="77777777" w:rsidR="008B558D" w:rsidRPr="006C1FFB" w:rsidRDefault="008B558D" w:rsidP="0025637B">
      <w:pPr>
        <w:jc w:val="both"/>
        <w:rPr>
          <w:rFonts w:ascii="Times New Roman" w:hAnsi="Times New Roman"/>
          <w:sz w:val="22"/>
          <w:szCs w:val="22"/>
        </w:rPr>
      </w:pPr>
    </w:p>
    <w:p w14:paraId="10BE3D97" w14:textId="77777777"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6D4D7C48" w14:textId="77777777" w:rsidR="003E6B25" w:rsidRDefault="00D63F03" w:rsidP="003E6B25">
      <w:pPr>
        <w:pStyle w:val="ListParagraph"/>
        <w:numPr>
          <w:ilvl w:val="0"/>
          <w:numId w:val="79"/>
        </w:numPr>
        <w:jc w:val="both"/>
        <w:rPr>
          <w:rFonts w:ascii="Times New Roman" w:hAnsi="Times New Roman"/>
          <w:sz w:val="22"/>
          <w:szCs w:val="22"/>
        </w:rPr>
      </w:pPr>
      <w:r w:rsidRPr="003E6B25">
        <w:rPr>
          <w:rFonts w:ascii="Times New Roman" w:hAnsi="Times New Roman"/>
          <w:sz w:val="22"/>
          <w:szCs w:val="22"/>
        </w:rPr>
        <w:t xml:space="preserve">plumbing and gas fitting; </w:t>
      </w:r>
    </w:p>
    <w:p w14:paraId="50A5B95C" w14:textId="77777777" w:rsidR="003E6B25" w:rsidRDefault="009D0278" w:rsidP="003E6B25">
      <w:pPr>
        <w:pStyle w:val="ListParagraph"/>
        <w:numPr>
          <w:ilvl w:val="0"/>
          <w:numId w:val="79"/>
        </w:numPr>
        <w:jc w:val="both"/>
        <w:rPr>
          <w:rFonts w:ascii="Times New Roman" w:hAnsi="Times New Roman"/>
          <w:sz w:val="22"/>
          <w:szCs w:val="22"/>
        </w:rPr>
      </w:pPr>
      <w:r>
        <w:rPr>
          <w:rFonts w:ascii="Times New Roman" w:hAnsi="Times New Roman"/>
          <w:sz w:val="22"/>
          <w:szCs w:val="22"/>
        </w:rPr>
        <w:t>steam and hot-</w:t>
      </w:r>
      <w:r w:rsidR="00D63F03" w:rsidRPr="003E6B25">
        <w:rPr>
          <w:rFonts w:ascii="Times New Roman" w:hAnsi="Times New Roman"/>
          <w:sz w:val="22"/>
          <w:szCs w:val="22"/>
        </w:rPr>
        <w:t xml:space="preserve">water </w:t>
      </w:r>
      <w:r w:rsidR="003E6B25">
        <w:rPr>
          <w:rFonts w:ascii="Times New Roman" w:hAnsi="Times New Roman"/>
          <w:sz w:val="22"/>
          <w:szCs w:val="22"/>
        </w:rPr>
        <w:t>heating; ventilating apparatus</w:t>
      </w:r>
      <w:r>
        <w:rPr>
          <w:rFonts w:ascii="Times New Roman" w:hAnsi="Times New Roman"/>
          <w:sz w:val="22"/>
          <w:szCs w:val="22"/>
        </w:rPr>
        <w:t>;</w:t>
      </w:r>
      <w:r w:rsidR="003E6B25">
        <w:rPr>
          <w:rFonts w:ascii="Times New Roman" w:hAnsi="Times New Roman"/>
          <w:sz w:val="22"/>
          <w:szCs w:val="22"/>
        </w:rPr>
        <w:t xml:space="preserve"> </w:t>
      </w:r>
      <w:r>
        <w:rPr>
          <w:rFonts w:ascii="Times New Roman" w:hAnsi="Times New Roman"/>
          <w:sz w:val="22"/>
          <w:szCs w:val="22"/>
        </w:rPr>
        <w:t>steam-</w:t>
      </w:r>
      <w:r w:rsidR="00D63F03" w:rsidRPr="003E6B25">
        <w:rPr>
          <w:rFonts w:ascii="Times New Roman" w:hAnsi="Times New Roman"/>
          <w:sz w:val="22"/>
          <w:szCs w:val="22"/>
        </w:rPr>
        <w:t xml:space="preserve">power plant; </w:t>
      </w:r>
      <w:r w:rsidR="003E6B25">
        <w:rPr>
          <w:rFonts w:ascii="Times New Roman" w:hAnsi="Times New Roman"/>
          <w:sz w:val="22"/>
          <w:szCs w:val="22"/>
        </w:rPr>
        <w:t>and</w:t>
      </w:r>
    </w:p>
    <w:p w14:paraId="00C4EB26" w14:textId="77777777" w:rsidR="00D63F03" w:rsidRPr="003E6B25" w:rsidRDefault="00D63F03" w:rsidP="003E6B25">
      <w:pPr>
        <w:pStyle w:val="ListParagraph"/>
        <w:numPr>
          <w:ilvl w:val="0"/>
          <w:numId w:val="79"/>
        </w:numPr>
        <w:jc w:val="both"/>
        <w:rPr>
          <w:rFonts w:ascii="Times New Roman" w:hAnsi="Times New Roman"/>
          <w:sz w:val="22"/>
          <w:szCs w:val="22"/>
        </w:rPr>
      </w:pPr>
      <w:r w:rsidRPr="003E6B25">
        <w:rPr>
          <w:rFonts w:ascii="Times New Roman" w:hAnsi="Times New Roman"/>
          <w:sz w:val="22"/>
          <w:szCs w:val="22"/>
        </w:rPr>
        <w:t>electrical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14:paraId="1D7DB36D" w14:textId="77777777" w:rsidR="00D63F03" w:rsidRPr="006C1FFB" w:rsidRDefault="00D63F03" w:rsidP="0025637B">
      <w:pPr>
        <w:jc w:val="both"/>
        <w:rPr>
          <w:rFonts w:ascii="Times New Roman" w:hAnsi="Times New Roman"/>
          <w:sz w:val="22"/>
          <w:szCs w:val="22"/>
        </w:rPr>
      </w:pPr>
    </w:p>
    <w:p w14:paraId="7A590CED" w14:textId="1ECD6FB3"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14:paraId="4551CB82" w14:textId="77777777" w:rsidR="00D63F03" w:rsidRPr="006C1FFB" w:rsidRDefault="00D63F03" w:rsidP="0025637B">
      <w:pPr>
        <w:jc w:val="both"/>
        <w:rPr>
          <w:rFonts w:ascii="Times New Roman" w:hAnsi="Times New Roman"/>
          <w:sz w:val="22"/>
          <w:szCs w:val="22"/>
        </w:rPr>
      </w:pPr>
    </w:p>
    <w:p w14:paraId="6DF90F9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14:paraId="06D7299C" w14:textId="77777777" w:rsidR="00D63F03" w:rsidRPr="006C1FFB" w:rsidRDefault="00D63F03" w:rsidP="0025637B">
      <w:pPr>
        <w:jc w:val="both"/>
        <w:rPr>
          <w:rFonts w:ascii="Times New Roman" w:hAnsi="Times New Roman"/>
          <w:sz w:val="22"/>
          <w:szCs w:val="22"/>
        </w:rPr>
      </w:pPr>
    </w:p>
    <w:p w14:paraId="076409EF"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14:paraId="23DDDB82" w14:textId="77777777" w:rsidR="00D63F03" w:rsidRPr="006C1FFB" w:rsidRDefault="00D63F03" w:rsidP="004548D6">
      <w:pPr>
        <w:ind w:left="360"/>
        <w:jc w:val="both"/>
        <w:rPr>
          <w:rFonts w:ascii="Times New Roman" w:hAnsi="Times New Roman"/>
          <w:sz w:val="22"/>
          <w:szCs w:val="22"/>
        </w:rPr>
      </w:pPr>
    </w:p>
    <w:p w14:paraId="113AE13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sidR="003E6B25">
        <w:rPr>
          <w:rFonts w:ascii="Times New Roman" w:hAnsi="Times New Roman"/>
          <w:sz w:val="22"/>
          <w:szCs w:val="22"/>
        </w:rPr>
        <w:t>[Ohio Rev. Code § 153.50(B)]</w:t>
      </w:r>
    </w:p>
    <w:p w14:paraId="1ADEF6C4" w14:textId="77777777" w:rsidR="00D63F03" w:rsidRPr="006C1FFB" w:rsidRDefault="00D63F03" w:rsidP="0025637B">
      <w:pPr>
        <w:jc w:val="both"/>
        <w:rPr>
          <w:rFonts w:ascii="Times New Roman" w:hAnsi="Times New Roman"/>
          <w:sz w:val="22"/>
          <w:szCs w:val="22"/>
        </w:rPr>
      </w:pPr>
    </w:p>
    <w:p w14:paraId="76AD73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153.51(B)(2)]</w:t>
      </w:r>
    </w:p>
    <w:p w14:paraId="77301039" w14:textId="77777777"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14:paraId="09EB5FB5"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25C3661E" w14:textId="77777777" w:rsidR="00D63F03" w:rsidRPr="006C1FFB" w:rsidRDefault="00D63F03" w:rsidP="00B135CE">
      <w:pPr>
        <w:jc w:val="both"/>
        <w:rPr>
          <w:rFonts w:ascii="Times New Roman" w:hAnsi="Times New Roman"/>
          <w:sz w:val="22"/>
          <w:szCs w:val="22"/>
        </w:rPr>
      </w:pPr>
    </w:p>
    <w:p w14:paraId="54314BB0" w14:textId="77777777" w:rsidR="00D63F03" w:rsidRPr="00A71C00" w:rsidRDefault="00D63F03" w:rsidP="00740DB5">
      <w:pPr>
        <w:pStyle w:val="ListParagraph"/>
        <w:numPr>
          <w:ilvl w:val="0"/>
          <w:numId w:val="66"/>
        </w:numPr>
        <w:ind w:left="360"/>
        <w:jc w:val="both"/>
        <w:rPr>
          <w:rFonts w:ascii="Times New Roman" w:hAnsi="Times New Roman"/>
          <w:sz w:val="22"/>
          <w:szCs w:val="22"/>
        </w:rPr>
      </w:pPr>
      <w:r w:rsidRPr="00A71C00">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02318106" w14:textId="77777777" w:rsidR="00D63F03" w:rsidRPr="006C1FFB" w:rsidRDefault="00D63F03" w:rsidP="004548D6">
      <w:pPr>
        <w:ind w:left="360"/>
        <w:jc w:val="both"/>
        <w:rPr>
          <w:rFonts w:ascii="Times New Roman" w:hAnsi="Times New Roman"/>
          <w:sz w:val="22"/>
          <w:szCs w:val="22"/>
        </w:rPr>
      </w:pPr>
    </w:p>
    <w:p w14:paraId="402F6DBD" w14:textId="118603C4"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A658B">
        <w:rPr>
          <w:rFonts w:ascii="Times New Roman" w:hAnsi="Times New Roman"/>
          <w:sz w:val="22"/>
          <w:szCs w:val="22"/>
          <w:u w:val="wave"/>
          <w:vertAlign w:val="superscript"/>
        </w:rPr>
        <w:t>36</w:t>
      </w:r>
      <w:r w:rsidR="006A16DB" w:rsidRPr="006A16DB">
        <w:rPr>
          <w:rFonts w:ascii="Times New Roman" w:hAnsi="Times New Roman"/>
          <w:sz w:val="22"/>
          <w:szCs w:val="22"/>
          <w:u w:val="wave"/>
          <w:vertAlign w:val="superscript"/>
        </w:rPr>
        <w:fldChar w:fldCharType="end"/>
      </w:r>
      <w:r w:rsidRPr="006C1FFB">
        <w:rPr>
          <w:rFonts w:ascii="Times New Roman" w:hAnsi="Times New Roman"/>
          <w:sz w:val="22"/>
          <w:szCs w:val="22"/>
        </w:rPr>
        <w:t>;</w:t>
      </w:r>
    </w:p>
    <w:p w14:paraId="7691CC18" w14:textId="77777777" w:rsidR="00D63F03" w:rsidRPr="006C1FFB" w:rsidRDefault="00D63F03" w:rsidP="004548D6">
      <w:pPr>
        <w:ind w:left="360"/>
        <w:jc w:val="both"/>
        <w:rPr>
          <w:rFonts w:ascii="Times New Roman" w:hAnsi="Times New Roman"/>
          <w:sz w:val="22"/>
          <w:szCs w:val="22"/>
        </w:rPr>
      </w:pPr>
    </w:p>
    <w:p w14:paraId="524F9CCB" w14:textId="77777777"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14:paraId="533EFD20" w14:textId="77777777" w:rsidR="00D63F03" w:rsidRPr="006C1FFB" w:rsidRDefault="00D63F03" w:rsidP="004548D6">
      <w:pPr>
        <w:ind w:left="360"/>
        <w:jc w:val="both"/>
        <w:rPr>
          <w:rFonts w:ascii="Times New Roman" w:hAnsi="Times New Roman"/>
          <w:sz w:val="22"/>
          <w:szCs w:val="22"/>
        </w:rPr>
      </w:pPr>
    </w:p>
    <w:p w14:paraId="32818540" w14:textId="77777777"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2DE1ACD0" w14:textId="77777777" w:rsidR="00D63F03" w:rsidRPr="006C1FFB" w:rsidRDefault="00D63F03" w:rsidP="00B135CE">
      <w:pPr>
        <w:jc w:val="both"/>
        <w:rPr>
          <w:rFonts w:ascii="Times New Roman" w:hAnsi="Times New Roman"/>
          <w:sz w:val="22"/>
          <w:szCs w:val="22"/>
        </w:rPr>
      </w:pPr>
    </w:p>
    <w:p w14:paraId="45AF62C1" w14:textId="77777777" w:rsidR="006E7B2B" w:rsidRPr="00E65601" w:rsidRDefault="006E7B2B" w:rsidP="00B135CE">
      <w:pPr>
        <w:widowControl w:val="0"/>
        <w:jc w:val="both"/>
        <w:rPr>
          <w:rFonts w:ascii="Times New Roman" w:hAnsi="Times New Roman"/>
          <w:sz w:val="22"/>
          <w:szCs w:val="22"/>
        </w:rPr>
      </w:pPr>
    </w:p>
    <w:p w14:paraId="746C72F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F840476"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AC17AF"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154EF2" w14:textId="77777777"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82607F" w14:textId="77777777" w:rsidR="006E7B2B" w:rsidRPr="00E24CA9" w:rsidRDefault="006E7B2B" w:rsidP="00B135CE">
      <w:pPr>
        <w:widowControl w:val="0"/>
        <w:jc w:val="both"/>
        <w:rPr>
          <w:rFonts w:ascii="Times New Roman" w:hAnsi="Times New Roman"/>
          <w:sz w:val="22"/>
          <w:szCs w:val="22"/>
        </w:rPr>
      </w:pPr>
    </w:p>
    <w:p w14:paraId="2BBCC606"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4059E83"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9EC242"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8F406E"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A7AFB9" w14:textId="77777777" w:rsidR="006E7B2B" w:rsidRPr="00E24CA9" w:rsidRDefault="006E7B2B" w:rsidP="00B135CE">
      <w:pPr>
        <w:widowControl w:val="0"/>
        <w:jc w:val="both"/>
        <w:rPr>
          <w:rFonts w:ascii="Times New Roman" w:hAnsi="Times New Roman"/>
          <w:sz w:val="22"/>
          <w:szCs w:val="22"/>
        </w:rPr>
      </w:pPr>
    </w:p>
    <w:p w14:paraId="110D3E7A" w14:textId="77777777" w:rsidR="00D63F03" w:rsidRPr="006C1FFB" w:rsidRDefault="00D63F03" w:rsidP="00B135CE">
      <w:pPr>
        <w:jc w:val="both"/>
        <w:rPr>
          <w:rFonts w:ascii="Times New Roman" w:hAnsi="Times New Roman"/>
          <w:sz w:val="22"/>
          <w:szCs w:val="22"/>
        </w:rPr>
      </w:pPr>
    </w:p>
    <w:p w14:paraId="442281DF" w14:textId="77777777" w:rsidR="00354EB8" w:rsidRDefault="00354EB8" w:rsidP="004548D6">
      <w:pPr>
        <w:ind w:left="360"/>
        <w:jc w:val="both"/>
        <w:rPr>
          <w:rFonts w:ascii="Times New Roman" w:hAnsi="Times New Roman"/>
          <w:sz w:val="22"/>
          <w:szCs w:val="22"/>
        </w:rPr>
        <w:sectPr w:rsidR="00354EB8" w:rsidSect="00354EB8">
          <w:headerReference w:type="default" r:id="rId35"/>
          <w:type w:val="continuous"/>
          <w:pgSz w:w="12240" w:h="15840"/>
          <w:pgMar w:top="1440" w:right="1800" w:bottom="1440" w:left="1800" w:header="720" w:footer="720" w:gutter="0"/>
          <w:cols w:space="720"/>
          <w:docGrid w:linePitch="360"/>
        </w:sectPr>
      </w:pPr>
    </w:p>
    <w:p w14:paraId="7ADD20A6" w14:textId="77777777"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br w:type="page"/>
      </w:r>
    </w:p>
    <w:p w14:paraId="103A7BF1" w14:textId="77777777" w:rsidR="00D63F03" w:rsidRPr="006C1FFB" w:rsidRDefault="0041386C" w:rsidP="003D6529">
      <w:pPr>
        <w:pStyle w:val="Heading3"/>
        <w:spacing w:before="0"/>
        <w:jc w:val="both"/>
      </w:pPr>
      <w:bookmarkStart w:id="31" w:name="_Toc488054604"/>
      <w:r>
        <w:lastRenderedPageBreak/>
        <w:t>O-</w:t>
      </w:r>
      <w:r w:rsidR="00100A31">
        <w:t>20</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4115.04 and 4115.0</w:t>
      </w:r>
      <w:r w:rsidR="00560BCD" w:rsidRPr="00616E08">
        <w:rPr>
          <w:b w:val="0"/>
        </w:rPr>
        <w:t>3</w:t>
      </w:r>
      <w:r w:rsidR="00D63F03" w:rsidRPr="00616E08">
        <w:rPr>
          <w:b w:val="0"/>
        </w:rPr>
        <w:t xml:space="preserve"> - Prevailing wage rates in public works contracts.</w:t>
      </w:r>
      <w:r w:rsidR="00D63F03" w:rsidRPr="00616E08">
        <w:rPr>
          <w:b w:val="0"/>
          <w:vertAlign w:val="superscript"/>
        </w:rPr>
        <w:footnoteReference w:id="46"/>
      </w:r>
      <w:bookmarkEnd w:id="31"/>
      <w:r w:rsidR="00D63F03" w:rsidRPr="00616E08">
        <w:rPr>
          <w:vertAlign w:val="superscript"/>
        </w:rPr>
        <w:t xml:space="preserve"> </w:t>
      </w:r>
    </w:p>
    <w:p w14:paraId="2EB174F0"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14:paraId="68DFF15A" w14:textId="77777777"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723B058D" w14:textId="77777777" w:rsidR="00D63F03" w:rsidRPr="006C1FFB" w:rsidRDefault="00D63F03" w:rsidP="00B135CE">
      <w:pPr>
        <w:jc w:val="both"/>
        <w:rPr>
          <w:rFonts w:ascii="Times New Roman" w:hAnsi="Times New Roman"/>
          <w:sz w:val="22"/>
          <w:szCs w:val="22"/>
        </w:rPr>
      </w:pPr>
    </w:p>
    <w:p w14:paraId="5D50D5BA" w14:textId="12A4D57B"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00FE1280"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14:paraId="012422CE" w14:textId="77777777" w:rsidR="00D63F03" w:rsidRPr="006C1FFB" w:rsidRDefault="00D63F03" w:rsidP="00B135CE">
      <w:pPr>
        <w:jc w:val="both"/>
        <w:rPr>
          <w:rFonts w:ascii="Times New Roman" w:hAnsi="Times New Roman"/>
          <w:sz w:val="22"/>
          <w:szCs w:val="22"/>
        </w:rPr>
      </w:pPr>
    </w:p>
    <w:p w14:paraId="6257F155" w14:textId="6C87BE88" w:rsidR="00D63F03" w:rsidRPr="002951EA" w:rsidRDefault="009D0278" w:rsidP="00B135CE">
      <w:pPr>
        <w:jc w:val="both"/>
        <w:rPr>
          <w:rFonts w:ascii="Times New Roman" w:hAnsi="Times New Roman"/>
          <w:sz w:val="22"/>
          <w:szCs w:val="22"/>
        </w:rPr>
      </w:pPr>
      <w:r w:rsidRPr="00DD5086">
        <w:rPr>
          <w:rFonts w:ascii="Times New Roman" w:hAnsi="Times New Roman"/>
          <w:sz w:val="22"/>
          <w:szCs w:val="22"/>
        </w:rPr>
        <w:t>Pursuant to Ohio Rev. Code § 4115.03,</w:t>
      </w:r>
      <w:r w:rsidR="0099066A">
        <w:rPr>
          <w:rFonts w:ascii="Times New Roman" w:hAnsi="Times New Roman"/>
          <w:sz w:val="22"/>
          <w:szCs w:val="22"/>
        </w:rPr>
        <w:t xml:space="preserve"> </w:t>
      </w:r>
      <w:r w:rsidR="00D63F03" w:rsidRPr="006C1FFB">
        <w:rPr>
          <w:rFonts w:ascii="Times New Roman" w:hAnsi="Times New Roman"/>
          <w:sz w:val="22"/>
          <w:szCs w:val="22"/>
        </w:rPr>
        <w:t xml:space="preserve">“Construction” means </w:t>
      </w:r>
      <w:r w:rsidR="003E6B25" w:rsidRPr="002951EA">
        <w:rPr>
          <w:rFonts w:ascii="Times New Roman" w:hAnsi="Times New Roman"/>
          <w:sz w:val="22"/>
          <w:szCs w:val="22"/>
        </w:rPr>
        <w:t>any</w:t>
      </w:r>
      <w:r w:rsidR="00D63F03" w:rsidRPr="002951EA">
        <w:rPr>
          <w:rFonts w:ascii="Times New Roman" w:hAnsi="Times New Roman"/>
          <w:sz w:val="22"/>
          <w:szCs w:val="22"/>
        </w:rPr>
        <w:t xml:space="preserve"> of the following: </w:t>
      </w:r>
    </w:p>
    <w:p w14:paraId="62D22212" w14:textId="77777777" w:rsidR="00D63F03" w:rsidRPr="002951EA" w:rsidRDefault="00D63F03" w:rsidP="004548D6">
      <w:pPr>
        <w:ind w:left="360"/>
        <w:jc w:val="both"/>
        <w:rPr>
          <w:rFonts w:ascii="Times New Roman" w:hAnsi="Times New Roman"/>
          <w:sz w:val="22"/>
          <w:szCs w:val="22"/>
        </w:rPr>
      </w:pPr>
    </w:p>
    <w:p w14:paraId="3271E9D3" w14:textId="77777777"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2951EA">
        <w:rPr>
          <w:rStyle w:val="FootnoteReference"/>
          <w:rFonts w:ascii="Times New Roman" w:hAnsi="Times New Roman"/>
          <w:sz w:val="22"/>
          <w:szCs w:val="22"/>
        </w:rPr>
        <w:footnoteReference w:id="47"/>
      </w:r>
      <w:r w:rsidR="00D63F03" w:rsidRPr="002951EA">
        <w:rPr>
          <w:rFonts w:ascii="Times New Roman" w:hAnsi="Times New Roman"/>
          <w:sz w:val="22"/>
          <w:szCs w:val="22"/>
        </w:rPr>
        <w:t xml:space="preserve"> </w:t>
      </w:r>
    </w:p>
    <w:p w14:paraId="572422F6"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One hundred twenty-five thousand dollars, beginning on September 29, 2011, and continuing for one year thereafter;</w:t>
      </w:r>
    </w:p>
    <w:p w14:paraId="205E1302" w14:textId="77777777" w:rsidR="003E6B25" w:rsidRPr="002951EA" w:rsidRDefault="009D0278" w:rsidP="003E6B25">
      <w:pPr>
        <w:numPr>
          <w:ilvl w:val="1"/>
          <w:numId w:val="15"/>
        </w:numPr>
        <w:jc w:val="both"/>
        <w:rPr>
          <w:rFonts w:ascii="Times New Roman" w:hAnsi="Times New Roman"/>
          <w:sz w:val="22"/>
          <w:szCs w:val="22"/>
        </w:rPr>
      </w:pPr>
      <w:r>
        <w:rPr>
          <w:rFonts w:ascii="Times New Roman" w:hAnsi="Times New Roman"/>
          <w:sz w:val="22"/>
          <w:szCs w:val="22"/>
        </w:rPr>
        <w:t>Two h</w:t>
      </w:r>
      <w:r w:rsidR="003E6B25" w:rsidRPr="002951EA">
        <w:rPr>
          <w:rFonts w:ascii="Times New Roman" w:hAnsi="Times New Roman"/>
          <w:sz w:val="22"/>
          <w:szCs w:val="22"/>
        </w:rPr>
        <w:t>undred thousand dollars, beginning when the time period described in (a) expires and continuing for one year after;</w:t>
      </w:r>
    </w:p>
    <w:p w14:paraId="540BECD2"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Two hundred and fifty thousand dollars, beginning when the time period described in (b) expires.</w:t>
      </w:r>
    </w:p>
    <w:p w14:paraId="68891DDC" w14:textId="77777777" w:rsidR="00D63F03" w:rsidRPr="002951EA" w:rsidRDefault="00D63F03" w:rsidP="00A71C00">
      <w:pPr>
        <w:ind w:left="1080"/>
        <w:jc w:val="both"/>
        <w:rPr>
          <w:rFonts w:ascii="Times New Roman" w:hAnsi="Times New Roman"/>
          <w:sz w:val="22"/>
          <w:szCs w:val="22"/>
        </w:rPr>
      </w:pPr>
    </w:p>
    <w:p w14:paraId="6F4B7E80" w14:textId="77777777"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lastRenderedPageBreak/>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00A04575" w:rsidRPr="002951EA">
        <w:rPr>
          <w:rStyle w:val="FootnoteReference"/>
          <w:rFonts w:ascii="Times New Roman" w:hAnsi="Times New Roman"/>
          <w:sz w:val="22"/>
          <w:szCs w:val="22"/>
        </w:rPr>
        <w:footnoteReference w:id="48"/>
      </w:r>
      <w:r w:rsidR="00D63F03" w:rsidRPr="002951EA">
        <w:rPr>
          <w:rFonts w:ascii="Times New Roman" w:hAnsi="Times New Roman"/>
          <w:sz w:val="22"/>
          <w:szCs w:val="22"/>
        </w:rPr>
        <w:t xml:space="preserve"> </w:t>
      </w:r>
    </w:p>
    <w:p w14:paraId="3E40DED3"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Thirty-eight thousand dollars, beginning on September 29, 2011, and continuing for one year after;</w:t>
      </w:r>
    </w:p>
    <w:p w14:paraId="59B114E6"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Sixty thousand dollars, beginning when the period above expires and continuing for one year thereafter;</w:t>
      </w:r>
    </w:p>
    <w:p w14:paraId="797BA9FF"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Seventy-five thousand dollars, beginning when the time period in (b) expires.</w:t>
      </w:r>
    </w:p>
    <w:p w14:paraId="183591CD" w14:textId="77777777" w:rsidR="003E6B25" w:rsidRPr="002951EA" w:rsidRDefault="003E6B25" w:rsidP="003E6B25">
      <w:pPr>
        <w:ind w:left="1440"/>
        <w:jc w:val="both"/>
        <w:rPr>
          <w:rFonts w:ascii="Times New Roman" w:hAnsi="Times New Roman"/>
          <w:sz w:val="22"/>
          <w:szCs w:val="22"/>
        </w:rPr>
      </w:pPr>
    </w:p>
    <w:p w14:paraId="5A272A2E" w14:textId="5EB0580D"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 xml:space="preserve">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services of a public authority; [Ohio Rev. Code § 4115.03(B)(3)]</w:t>
      </w:r>
    </w:p>
    <w:p w14:paraId="2B8A1635" w14:textId="77777777" w:rsidR="003E6B25" w:rsidRPr="002951EA" w:rsidRDefault="003E6B25" w:rsidP="003E6B25">
      <w:pPr>
        <w:pStyle w:val="ListParagraph"/>
        <w:ind w:left="1080"/>
        <w:jc w:val="both"/>
        <w:rPr>
          <w:rFonts w:ascii="Times New Roman" w:hAnsi="Times New Roman"/>
          <w:sz w:val="22"/>
          <w:szCs w:val="22"/>
        </w:rPr>
      </w:pPr>
    </w:p>
    <w:p w14:paraId="6B82AD84" w14:textId="153E6BFA"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 xml:space="preserve">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 of a public authority. [Ohio Rev. Code § 4115.03(B)(4)]</w:t>
      </w:r>
    </w:p>
    <w:p w14:paraId="0F479EFC" w14:textId="77777777" w:rsidR="00D63F03" w:rsidRPr="002951EA" w:rsidRDefault="00D63F03" w:rsidP="004548D6">
      <w:pPr>
        <w:ind w:left="360"/>
        <w:jc w:val="both"/>
        <w:rPr>
          <w:rFonts w:ascii="Times New Roman" w:hAnsi="Times New Roman"/>
          <w:sz w:val="22"/>
          <w:szCs w:val="22"/>
        </w:rPr>
      </w:pPr>
    </w:p>
    <w:p w14:paraId="49AAF11A" w14:textId="3A700D83"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ED7004">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14:paraId="3DF05E31" w14:textId="77777777" w:rsidR="00D63F03" w:rsidRPr="006C1FFB" w:rsidRDefault="00D63F03" w:rsidP="004548D6">
      <w:pPr>
        <w:ind w:left="360"/>
        <w:jc w:val="both"/>
        <w:rPr>
          <w:rFonts w:ascii="Times New Roman" w:hAnsi="Times New Roman"/>
          <w:sz w:val="22"/>
          <w:szCs w:val="22"/>
        </w:rPr>
      </w:pPr>
    </w:p>
    <w:p w14:paraId="495A5F48"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14:paraId="2B06330F" w14:textId="77777777" w:rsidR="00D63F03" w:rsidRPr="006C1FFB" w:rsidRDefault="00D63F03" w:rsidP="004548D6">
      <w:pPr>
        <w:ind w:left="360"/>
        <w:jc w:val="both"/>
        <w:rPr>
          <w:rFonts w:ascii="Times New Roman" w:hAnsi="Times New Roman"/>
          <w:sz w:val="22"/>
          <w:szCs w:val="22"/>
        </w:rPr>
      </w:pPr>
    </w:p>
    <w:p w14:paraId="27E1A17D"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15FD067D" w14:textId="77777777" w:rsidR="00D63F03" w:rsidRPr="006C1FFB" w:rsidRDefault="00D63F03" w:rsidP="004548D6">
      <w:pPr>
        <w:ind w:left="360"/>
        <w:jc w:val="both"/>
        <w:rPr>
          <w:rFonts w:ascii="Times New Roman" w:hAnsi="Times New Roman"/>
          <w:sz w:val="22"/>
          <w:szCs w:val="22"/>
        </w:rPr>
      </w:pPr>
    </w:p>
    <w:p w14:paraId="26EEA73A"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9"/>
      </w:r>
      <w:r w:rsidRPr="006C1FFB">
        <w:rPr>
          <w:rFonts w:ascii="Times New Roman" w:hAnsi="Times New Roman"/>
          <w:sz w:val="22"/>
          <w:szCs w:val="22"/>
        </w:rPr>
        <w:t>.</w:t>
      </w:r>
    </w:p>
    <w:p w14:paraId="2C92304B" w14:textId="77777777" w:rsidR="00D63F03" w:rsidRPr="006C1FFB" w:rsidRDefault="00D63F03" w:rsidP="004548D6">
      <w:pPr>
        <w:ind w:left="360"/>
        <w:jc w:val="both"/>
        <w:rPr>
          <w:rFonts w:ascii="Times New Roman" w:hAnsi="Times New Roman"/>
          <w:sz w:val="22"/>
          <w:szCs w:val="22"/>
        </w:rPr>
      </w:pPr>
    </w:p>
    <w:p w14:paraId="7F536703"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sidR="003E6B25">
        <w:rPr>
          <w:rFonts w:ascii="Times New Roman" w:hAnsi="Times New Roman"/>
          <w:sz w:val="22"/>
          <w:szCs w:val="22"/>
        </w:rPr>
        <w:t xml:space="preserve"> </w:t>
      </w:r>
      <w:r w:rsidR="003E6B25"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w:t>
      </w:r>
      <w:r w:rsidRPr="006C1FFB">
        <w:rPr>
          <w:rFonts w:ascii="Times New Roman" w:hAnsi="Times New Roman"/>
          <w:sz w:val="22"/>
          <w:szCs w:val="22"/>
        </w:rPr>
        <w:lastRenderedPageBreak/>
        <w:t xml:space="preserve">secured by obligations pledging the full faith and credit of the State, the county, a township, or a municipal corporation, or are funds that have been generated by the levy of a tax by the State, the county, a township, or a municipal corporation </w:t>
      </w:r>
    </w:p>
    <w:p w14:paraId="3DA3E004" w14:textId="77777777" w:rsidR="00D63F03" w:rsidRPr="006C1FFB" w:rsidRDefault="00D63F03" w:rsidP="004548D6">
      <w:pPr>
        <w:pStyle w:val="ListParagraph"/>
        <w:ind w:left="1080"/>
        <w:rPr>
          <w:rFonts w:ascii="Times New Roman" w:hAnsi="Times New Roman"/>
          <w:sz w:val="22"/>
          <w:szCs w:val="22"/>
        </w:rPr>
      </w:pPr>
    </w:p>
    <w:p w14:paraId="52D5D218" w14:textId="2434E279"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sidR="00FE1280">
        <w:rPr>
          <w:rFonts w:ascii="Times New Roman" w:hAnsi="Times New Roman"/>
          <w:sz w:val="22"/>
          <w:szCs w:val="22"/>
        </w:rPr>
        <w:t>Ohio Rev. Code § 176.05</w:t>
      </w:r>
      <w:r w:rsidRPr="006C1FFB">
        <w:rPr>
          <w:rFonts w:ascii="Times New Roman" w:hAnsi="Times New Roman"/>
          <w:sz w:val="22"/>
          <w:szCs w:val="22"/>
        </w:rPr>
        <w:t>;</w:t>
      </w:r>
    </w:p>
    <w:p w14:paraId="6FE9B7FC" w14:textId="77777777" w:rsidR="00D63F03" w:rsidRPr="006C1FFB" w:rsidRDefault="00D63F03" w:rsidP="004548D6">
      <w:pPr>
        <w:ind w:left="1080"/>
        <w:jc w:val="both"/>
        <w:rPr>
          <w:rFonts w:ascii="Times New Roman" w:hAnsi="Times New Roman"/>
          <w:sz w:val="22"/>
          <w:szCs w:val="22"/>
        </w:rPr>
      </w:pPr>
    </w:p>
    <w:p w14:paraId="74443382" w14:textId="32A07706"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sidR="00FE1280">
        <w:rPr>
          <w:rFonts w:ascii="Times New Roman" w:hAnsi="Times New Roman"/>
          <w:sz w:val="22"/>
          <w:szCs w:val="22"/>
        </w:rPr>
        <w:t>Ohio Rev. Code §§ 4582.01 or 4582.21</w:t>
      </w:r>
      <w:r w:rsidRPr="006C1FFB">
        <w:rPr>
          <w:rFonts w:ascii="Times New Roman" w:hAnsi="Times New Roman"/>
          <w:sz w:val="22"/>
          <w:szCs w:val="22"/>
        </w:rPr>
        <w:t>;</w:t>
      </w:r>
    </w:p>
    <w:p w14:paraId="7778F0E5" w14:textId="77777777" w:rsidR="00D63F03" w:rsidRPr="006C1FFB" w:rsidRDefault="00D63F03" w:rsidP="004548D6">
      <w:pPr>
        <w:ind w:left="1080"/>
        <w:jc w:val="both"/>
        <w:rPr>
          <w:rFonts w:ascii="Times New Roman" w:hAnsi="Times New Roman"/>
          <w:sz w:val="22"/>
          <w:szCs w:val="22"/>
        </w:rPr>
      </w:pPr>
    </w:p>
    <w:p w14:paraId="75BE65F8"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r w:rsidR="003E6B25">
        <w:rPr>
          <w:rFonts w:ascii="Times New Roman" w:hAnsi="Times New Roman"/>
          <w:sz w:val="22"/>
          <w:szCs w:val="22"/>
        </w:rPr>
        <w:t>(7)</w:t>
      </w:r>
      <w:r w:rsidRPr="006C1FFB">
        <w:rPr>
          <w:rFonts w:ascii="Times New Roman" w:hAnsi="Times New Roman"/>
          <w:sz w:val="22"/>
          <w:szCs w:val="22"/>
        </w:rPr>
        <w:t xml:space="preserve">].  </w:t>
      </w:r>
    </w:p>
    <w:p w14:paraId="245AC0C6" w14:textId="77777777" w:rsidR="00D63F03" w:rsidRDefault="00D63F03" w:rsidP="004548D6">
      <w:pPr>
        <w:ind w:left="360"/>
        <w:jc w:val="both"/>
        <w:rPr>
          <w:rFonts w:ascii="Times New Roman" w:hAnsi="Times New Roman"/>
          <w:sz w:val="22"/>
          <w:szCs w:val="22"/>
        </w:rPr>
      </w:pPr>
    </w:p>
    <w:p w14:paraId="48A23223" w14:textId="77777777" w:rsidR="0095763B" w:rsidRPr="006C1FFB" w:rsidRDefault="0095763B" w:rsidP="004548D6">
      <w:pPr>
        <w:ind w:left="360"/>
        <w:jc w:val="both"/>
        <w:rPr>
          <w:rFonts w:ascii="Times New Roman" w:hAnsi="Times New Roman"/>
          <w:sz w:val="22"/>
          <w:szCs w:val="22"/>
        </w:rPr>
      </w:pPr>
    </w:p>
    <w:p w14:paraId="116A4A20"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35AA6632" w14:textId="77777777" w:rsidR="00D63F03" w:rsidRPr="006C1FFB" w:rsidRDefault="00D63F03" w:rsidP="00B135CE">
      <w:pPr>
        <w:jc w:val="both"/>
        <w:rPr>
          <w:rFonts w:ascii="Times New Roman" w:hAnsi="Times New Roman"/>
          <w:b/>
          <w:sz w:val="22"/>
          <w:szCs w:val="22"/>
        </w:rPr>
      </w:pPr>
    </w:p>
    <w:p w14:paraId="651F6B52"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14:paraId="01651CDB" w14:textId="77777777" w:rsidR="00D63F03" w:rsidRPr="006C1FFB" w:rsidRDefault="00D63F03" w:rsidP="00740DB5">
      <w:pPr>
        <w:ind w:left="360"/>
        <w:jc w:val="both"/>
        <w:rPr>
          <w:rFonts w:ascii="Times New Roman" w:hAnsi="Times New Roman"/>
          <w:sz w:val="22"/>
          <w:szCs w:val="22"/>
        </w:rPr>
      </w:pPr>
    </w:p>
    <w:p w14:paraId="1F10BEE6"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60784004" w14:textId="77777777" w:rsidR="00D63F03" w:rsidRPr="006C1FFB" w:rsidRDefault="00D63F03" w:rsidP="00740DB5">
      <w:pPr>
        <w:ind w:left="360"/>
        <w:jc w:val="both"/>
        <w:rPr>
          <w:rFonts w:ascii="Times New Roman" w:hAnsi="Times New Roman"/>
          <w:sz w:val="22"/>
          <w:szCs w:val="22"/>
        </w:rPr>
      </w:pPr>
    </w:p>
    <w:p w14:paraId="003CC338"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3619EA66" w14:textId="77777777" w:rsidR="00D63F03" w:rsidRPr="006C1FFB" w:rsidRDefault="00D63F03" w:rsidP="00740DB5">
      <w:pPr>
        <w:ind w:left="360"/>
        <w:jc w:val="both"/>
        <w:rPr>
          <w:rFonts w:ascii="Times New Roman" w:hAnsi="Times New Roman"/>
          <w:sz w:val="22"/>
          <w:szCs w:val="22"/>
        </w:rPr>
      </w:pPr>
    </w:p>
    <w:p w14:paraId="1B422798"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53F5C098" w14:textId="77777777" w:rsidR="00D63F03" w:rsidRPr="006C1FFB" w:rsidRDefault="00D63F03" w:rsidP="00740DB5">
      <w:pPr>
        <w:ind w:left="360"/>
        <w:jc w:val="both"/>
        <w:rPr>
          <w:rFonts w:ascii="Times New Roman" w:hAnsi="Times New Roman"/>
          <w:sz w:val="22"/>
          <w:szCs w:val="22"/>
        </w:rPr>
      </w:pPr>
    </w:p>
    <w:p w14:paraId="15EA60E9"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5B948E61" w14:textId="77777777" w:rsidR="00D63F03" w:rsidRPr="006C1FFB" w:rsidRDefault="00D63F03" w:rsidP="00740DB5">
      <w:pPr>
        <w:ind w:left="360"/>
        <w:jc w:val="both"/>
        <w:rPr>
          <w:rFonts w:ascii="Times New Roman" w:hAnsi="Times New Roman"/>
          <w:sz w:val="22"/>
          <w:szCs w:val="22"/>
        </w:rPr>
      </w:pPr>
    </w:p>
    <w:p w14:paraId="6D2700DE" w14:textId="77777777"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0C59387E" w14:textId="77777777" w:rsidR="009A1327" w:rsidRPr="00E65601" w:rsidRDefault="009A1327" w:rsidP="00B135CE">
      <w:pPr>
        <w:widowControl w:val="0"/>
        <w:jc w:val="both"/>
        <w:rPr>
          <w:rFonts w:ascii="Times New Roman" w:hAnsi="Times New Roman"/>
          <w:sz w:val="22"/>
          <w:szCs w:val="22"/>
        </w:rPr>
      </w:pPr>
    </w:p>
    <w:p w14:paraId="55D8E65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0A0DD1"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C1063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170B45" w14:textId="77777777"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1839DE" w14:textId="77777777" w:rsidR="006E7B2B" w:rsidRPr="00E24CA9" w:rsidRDefault="006E7B2B" w:rsidP="00B135CE">
      <w:pPr>
        <w:widowControl w:val="0"/>
        <w:jc w:val="both"/>
        <w:rPr>
          <w:rFonts w:ascii="Times New Roman" w:hAnsi="Times New Roman"/>
          <w:sz w:val="22"/>
          <w:szCs w:val="22"/>
        </w:rPr>
      </w:pPr>
    </w:p>
    <w:p w14:paraId="1070F7C2"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8DD757D"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F11619"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E9A72E"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980871" w14:textId="35CDFE2D" w:rsidR="007D2D94" w:rsidRDefault="007D2D94">
      <w:pPr>
        <w:rPr>
          <w:rFonts w:ascii="Times New Roman" w:hAnsi="Times New Roman"/>
          <w:b/>
          <w:sz w:val="22"/>
          <w:szCs w:val="22"/>
        </w:rPr>
      </w:pPr>
      <w:r>
        <w:rPr>
          <w:rFonts w:ascii="Times New Roman" w:hAnsi="Times New Roman"/>
          <w:b/>
          <w:sz w:val="22"/>
          <w:szCs w:val="22"/>
        </w:rPr>
        <w:br w:type="page"/>
      </w:r>
    </w:p>
    <w:p w14:paraId="3A9CE142" w14:textId="77777777" w:rsidR="00616E08" w:rsidRDefault="00616E08" w:rsidP="004548D6">
      <w:pPr>
        <w:ind w:left="360"/>
        <w:jc w:val="both"/>
        <w:rPr>
          <w:rFonts w:ascii="Times New Roman" w:hAnsi="Times New Roman"/>
          <w:b/>
          <w:sz w:val="22"/>
          <w:szCs w:val="22"/>
        </w:rPr>
        <w:sectPr w:rsidR="00616E08" w:rsidSect="00354EB8">
          <w:headerReference w:type="default" r:id="rId36"/>
          <w:type w:val="continuous"/>
          <w:pgSz w:w="12240" w:h="15840"/>
          <w:pgMar w:top="1440" w:right="1800" w:bottom="1440" w:left="1800" w:header="720" w:footer="720" w:gutter="0"/>
          <w:cols w:space="720"/>
          <w:docGrid w:linePitch="360"/>
        </w:sectPr>
      </w:pPr>
    </w:p>
    <w:p w14:paraId="3088B430" w14:textId="77777777" w:rsidR="00D63F03" w:rsidRPr="006C1FFB" w:rsidRDefault="0041386C" w:rsidP="003D6529">
      <w:pPr>
        <w:pStyle w:val="Heading3"/>
        <w:spacing w:before="0"/>
        <w:jc w:val="both"/>
      </w:pPr>
      <w:bookmarkStart w:id="32" w:name="_Toc488054605"/>
      <w:r>
        <w:lastRenderedPageBreak/>
        <w:t>O-</w:t>
      </w:r>
      <w:r w:rsidR="00100A31">
        <w:t>21</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32"/>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50"/>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4548D6">
      <w:pPr>
        <w:ind w:left="360"/>
        <w:jc w:val="both"/>
        <w:rPr>
          <w:rFonts w:ascii="Times New Roman" w:hAnsi="Times New Roman"/>
          <w:sz w:val="22"/>
          <w:szCs w:val="22"/>
        </w:rPr>
      </w:pPr>
    </w:p>
    <w:p w14:paraId="7F40FFC3"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14:paraId="7BA0C662" w14:textId="77777777" w:rsidR="00D63F03" w:rsidRPr="006C1FFB" w:rsidRDefault="00D63F03" w:rsidP="004548D6">
      <w:pPr>
        <w:ind w:left="360"/>
        <w:jc w:val="both"/>
        <w:rPr>
          <w:rFonts w:ascii="Times New Roman" w:hAnsi="Times New Roman"/>
          <w:sz w:val="22"/>
          <w:szCs w:val="22"/>
        </w:rPr>
      </w:pPr>
    </w:p>
    <w:p w14:paraId="61E7A931"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0F52A5EE" w14:textId="77777777" w:rsidR="00D63F03" w:rsidRPr="006C1FFB" w:rsidRDefault="00D63F03" w:rsidP="004548D6">
      <w:pPr>
        <w:ind w:left="360"/>
        <w:jc w:val="both"/>
        <w:rPr>
          <w:rFonts w:ascii="Times New Roman" w:hAnsi="Times New Roman"/>
          <w:sz w:val="22"/>
          <w:szCs w:val="22"/>
        </w:rPr>
      </w:pPr>
    </w:p>
    <w:p w14:paraId="70B448DD"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4548D6">
      <w:pPr>
        <w:ind w:left="360"/>
        <w:jc w:val="both"/>
        <w:rPr>
          <w:rFonts w:ascii="Times New Roman" w:hAnsi="Times New Roman"/>
          <w:sz w:val="22"/>
          <w:szCs w:val="22"/>
        </w:rPr>
      </w:pPr>
    </w:p>
    <w:p w14:paraId="2276363F"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50526DF9"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740DB5" w:rsidRDefault="00D63F03" w:rsidP="00740DB5">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4548D6">
      <w:pPr>
        <w:ind w:left="360"/>
        <w:jc w:val="both"/>
        <w:rPr>
          <w:rFonts w:ascii="Times New Roman" w:hAnsi="Times New Roman"/>
          <w:sz w:val="22"/>
          <w:szCs w:val="22"/>
        </w:rPr>
      </w:pPr>
    </w:p>
    <w:p w14:paraId="2B17DDD1" w14:textId="77777777"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4548D6">
      <w:pPr>
        <w:ind w:left="360"/>
        <w:jc w:val="both"/>
        <w:rPr>
          <w:rFonts w:ascii="Times New Roman" w:hAnsi="Times New Roman"/>
          <w:sz w:val="22"/>
          <w:szCs w:val="22"/>
        </w:rPr>
      </w:pPr>
    </w:p>
    <w:p w14:paraId="5D32EF42" w14:textId="77777777"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354EB8">
          <w:headerReference w:type="default" r:id="rId37"/>
          <w:type w:val="continuous"/>
          <w:pgSz w:w="12240" w:h="15840"/>
          <w:pgMar w:top="1440" w:right="1800" w:bottom="1440" w:left="1800" w:header="720" w:footer="720" w:gutter="0"/>
          <w:cols w:space="720"/>
          <w:docGrid w:linePitch="360"/>
        </w:sectPr>
      </w:pPr>
    </w:p>
    <w:p w14:paraId="11131955" w14:textId="77777777" w:rsidR="00DA5D20" w:rsidRDefault="00DA5D20" w:rsidP="004548D6">
      <w:pPr>
        <w:ind w:left="360"/>
        <w:rPr>
          <w:rFonts w:ascii="Times New Roman" w:hAnsi="Times New Roman"/>
          <w:sz w:val="22"/>
          <w:szCs w:val="22"/>
        </w:rPr>
      </w:pPr>
      <w:r>
        <w:rPr>
          <w:rFonts w:ascii="Times New Roman" w:hAnsi="Times New Roman"/>
          <w:sz w:val="22"/>
          <w:szCs w:val="22"/>
        </w:rPr>
        <w:br w:type="page"/>
      </w:r>
    </w:p>
    <w:bookmarkStart w:id="33" w:name="_Toc488054606"/>
    <w:p w14:paraId="24BF7C4A" w14:textId="77777777" w:rsidR="0043473B" w:rsidRPr="0043473B" w:rsidRDefault="0043473B" w:rsidP="0043473B">
      <w:pPr>
        <w:widowControl w:val="0"/>
        <w:jc w:val="both"/>
        <w:rPr>
          <w:rFonts w:ascii="Times New Roman" w:hAnsi="Times New Roman"/>
          <w:sz w:val="22"/>
          <w:szCs w:val="22"/>
        </w:rPr>
      </w:pPr>
      <w:r w:rsidRPr="0043473B">
        <w:rPr>
          <w:rFonts w:ascii="Times New Roman" w:hAnsi="Times New Roman"/>
          <w:noProof/>
          <w:sz w:val="22"/>
          <w:szCs w:val="22"/>
        </w:rPr>
        <w:lastRenderedPageBreak/>
        <mc:AlternateContent>
          <mc:Choice Requires="wps">
            <w:drawing>
              <wp:anchor distT="0" distB="0" distL="114300" distR="114300" simplePos="0" relativeHeight="251658240" behindDoc="0" locked="0" layoutInCell="1" allowOverlap="1" wp14:anchorId="12514909" wp14:editId="536B8E26">
                <wp:simplePos x="0" y="0"/>
                <wp:positionH relativeFrom="column">
                  <wp:posOffset>-16633</wp:posOffset>
                </wp:positionH>
                <wp:positionV relativeFrom="paragraph">
                  <wp:posOffset>-150126</wp:posOffset>
                </wp:positionV>
                <wp:extent cx="1644555" cy="1403985"/>
                <wp:effectExtent l="0" t="0" r="1333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403985"/>
                        </a:xfrm>
                        <a:prstGeom prst="rect">
                          <a:avLst/>
                        </a:prstGeom>
                        <a:solidFill>
                          <a:srgbClr val="FFFFFF"/>
                        </a:solidFill>
                        <a:ln w="9525">
                          <a:solidFill>
                            <a:srgbClr val="000000"/>
                          </a:solidFill>
                          <a:miter lim="800000"/>
                          <a:headEnd/>
                          <a:tailEnd/>
                        </a:ln>
                      </wps:spPr>
                      <wps:txbx>
                        <w:txbxContent>
                          <w:p w14:paraId="2B49CC8A" w14:textId="77777777" w:rsidR="002B768F" w:rsidRPr="00BF050C" w:rsidRDefault="002B768F" w:rsidP="0043473B">
                            <w:pPr>
                              <w:autoSpaceDE w:val="0"/>
                              <w:autoSpaceDN w:val="0"/>
                              <w:adjustRightInd w:val="0"/>
                              <w:rPr>
                                <w:rFonts w:ascii="Times New Roman" w:hAnsi="Times New Roman"/>
                                <w:b/>
                                <w:bCs/>
                                <w:u w:val="double"/>
                              </w:rPr>
                            </w:pPr>
                            <w:r w:rsidRPr="00BF050C">
                              <w:rPr>
                                <w:rFonts w:ascii="Times New Roman" w:hAnsi="Times New Roman"/>
                                <w:b/>
                                <w:bCs/>
                                <w:u w:val="double"/>
                              </w:rPr>
                              <w:t>Revised:  HB 312, 132 GA</w:t>
                            </w:r>
                          </w:p>
                          <w:p w14:paraId="493893F0" w14:textId="77777777" w:rsidR="002B768F" w:rsidRPr="00BF050C" w:rsidRDefault="002B768F" w:rsidP="0043473B">
                            <w:pPr>
                              <w:rPr>
                                <w:rFonts w:ascii="Times New Roman" w:hAnsi="Times New Roman"/>
                                <w:u w:val="double"/>
                              </w:rPr>
                            </w:pPr>
                            <w:r w:rsidRPr="00BF050C">
                              <w:rPr>
                                <w:rFonts w:ascii="Times New Roman" w:hAnsi="Times New Roman"/>
                                <w:b/>
                                <w:bCs/>
                                <w:u w:val="double"/>
                              </w:rPr>
                              <w:t>Effective: 11/2/18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14909" id="_x0000_s1028" type="#_x0000_t202" style="position:absolute;left:0;text-align:left;margin-left:-1.3pt;margin-top:-11.8pt;width:129.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">
                <v:textbox style="mso-fit-shape-to-text:t">
                  <w:txbxContent>
                    <w:p w14:paraId="2B49CC8A" w14:textId="77777777" w:rsidR="002B768F" w:rsidRPr="00BF050C" w:rsidRDefault="002B768F" w:rsidP="0043473B">
                      <w:pPr>
                        <w:autoSpaceDE w:val="0"/>
                        <w:autoSpaceDN w:val="0"/>
                        <w:adjustRightInd w:val="0"/>
                        <w:rPr>
                          <w:rFonts w:ascii="Times New Roman" w:hAnsi="Times New Roman"/>
                          <w:b/>
                          <w:bCs/>
                          <w:u w:val="double"/>
                        </w:rPr>
                      </w:pPr>
                      <w:r w:rsidRPr="00BF050C">
                        <w:rPr>
                          <w:rFonts w:ascii="Times New Roman" w:hAnsi="Times New Roman"/>
                          <w:b/>
                          <w:bCs/>
                          <w:u w:val="double"/>
                        </w:rPr>
                        <w:t>Revised:  HB 312, 132 GA</w:t>
                      </w:r>
                    </w:p>
                    <w:p w14:paraId="493893F0" w14:textId="77777777" w:rsidR="002B768F" w:rsidRPr="00BF050C" w:rsidRDefault="002B768F" w:rsidP="0043473B">
                      <w:pPr>
                        <w:rPr>
                          <w:rFonts w:ascii="Times New Roman" w:hAnsi="Times New Roman"/>
                          <w:u w:val="double"/>
                        </w:rPr>
                      </w:pPr>
                      <w:r w:rsidRPr="00BF050C">
                        <w:rPr>
                          <w:rFonts w:ascii="Times New Roman" w:hAnsi="Times New Roman"/>
                          <w:b/>
                          <w:bCs/>
                          <w:u w:val="double"/>
                        </w:rPr>
                        <w:t>Effective: 11/2/18</w:t>
                      </w:r>
                    </w:p>
                  </w:txbxContent>
                </v:textbox>
              </v:shape>
            </w:pict>
          </mc:Fallback>
        </mc:AlternateContent>
      </w:r>
    </w:p>
    <w:p w14:paraId="610FF561" w14:textId="77777777" w:rsidR="0043473B" w:rsidRPr="0043473B" w:rsidRDefault="0043473B" w:rsidP="0043473B">
      <w:pPr>
        <w:widowControl w:val="0"/>
        <w:jc w:val="both"/>
        <w:rPr>
          <w:rFonts w:ascii="Times New Roman" w:hAnsi="Times New Roman"/>
          <w:sz w:val="22"/>
          <w:szCs w:val="22"/>
        </w:rPr>
      </w:pPr>
    </w:p>
    <w:p w14:paraId="3C45638E" w14:textId="77777777" w:rsidR="00DA5D20" w:rsidRPr="006C1FFB" w:rsidRDefault="00DA5D20" w:rsidP="00616E08">
      <w:pPr>
        <w:pStyle w:val="Heading3"/>
        <w:spacing w:before="0"/>
      </w:pPr>
      <w:r>
        <w:t>O</w:t>
      </w:r>
      <w:r w:rsidRPr="006C1FFB">
        <w:t>-</w:t>
      </w:r>
      <w:r w:rsidR="00100A31">
        <w:t>22</w:t>
      </w:r>
      <w:r w:rsidRPr="006C1FFB">
        <w:t xml:space="preserve"> All Local Governments Compliance Requirement:  </w:t>
      </w:r>
      <w:r w:rsidRPr="00616E08">
        <w:rPr>
          <w:b w:val="0"/>
        </w:rPr>
        <w:t>Misc. local legislative body policies; charter requirements – Establishment of policies, restrictions on use, prohibitions for government credit cards and purchasing cards.</w:t>
      </w:r>
      <w:bookmarkEnd w:id="33"/>
    </w:p>
    <w:p w14:paraId="4D0905D8" w14:textId="77777777" w:rsidR="00DA5D20" w:rsidRPr="006C1FFB" w:rsidRDefault="00DA5D20" w:rsidP="00B135CE">
      <w:pPr>
        <w:widowControl w:val="0"/>
        <w:jc w:val="both"/>
        <w:rPr>
          <w:rFonts w:ascii="Times New Roman" w:hAnsi="Times New Roman"/>
          <w:sz w:val="22"/>
          <w:szCs w:val="22"/>
        </w:rPr>
      </w:pPr>
    </w:p>
    <w:p w14:paraId="0F1D9E93" w14:textId="1A1AD1D5" w:rsidR="00DA5D20" w:rsidRPr="00654C1E" w:rsidRDefault="00DA5D20" w:rsidP="00B135CE">
      <w:pPr>
        <w:widowControl w:val="0"/>
        <w:jc w:val="both"/>
        <w:rPr>
          <w:rFonts w:ascii="Times New Roman" w:hAnsi="Times New Roman"/>
          <w:i/>
          <w:sz w:val="22"/>
          <w:szCs w:val="22"/>
        </w:rPr>
      </w:pPr>
      <w:r w:rsidRPr="00654C1E">
        <w:rPr>
          <w:rFonts w:ascii="Times New Roman" w:hAnsi="Times New Roman"/>
          <w:i/>
          <w:sz w:val="22"/>
          <w:szCs w:val="22"/>
        </w:rPr>
        <w:t>►</w:t>
      </w:r>
      <w:r w:rsidR="005718BB" w:rsidRPr="005718BB">
        <w:rPr>
          <w:rFonts w:ascii="Times New Roman" w:hAnsi="Times New Roman"/>
          <w:b/>
          <w:i/>
          <w:sz w:val="22"/>
          <w:szCs w:val="22"/>
          <w:u w:val="wave"/>
        </w:rPr>
        <w:t>Section O-22 is not applicable to Counties</w:t>
      </w:r>
      <w:r w:rsidR="005E3728">
        <w:rPr>
          <w:rStyle w:val="FootnoteReference"/>
          <w:rFonts w:ascii="Times New Roman" w:hAnsi="Times New Roman"/>
          <w:b/>
          <w:i/>
          <w:sz w:val="22"/>
          <w:szCs w:val="22"/>
          <w:u w:val="wave"/>
        </w:rPr>
        <w:footnoteReference w:id="51"/>
      </w:r>
      <w:r w:rsidR="005718BB" w:rsidRPr="005718BB">
        <w:rPr>
          <w:rFonts w:ascii="Times New Roman" w:hAnsi="Times New Roman"/>
          <w:b/>
          <w:i/>
          <w:sz w:val="22"/>
          <w:szCs w:val="22"/>
          <w:u w:val="wave"/>
        </w:rPr>
        <w:t>,</w:t>
      </w:r>
      <w:r w:rsidR="005718BB">
        <w:rPr>
          <w:rFonts w:ascii="Times New Roman" w:hAnsi="Times New Roman"/>
          <w:i/>
          <w:sz w:val="22"/>
          <w:szCs w:val="22"/>
          <w:u w:val="single"/>
        </w:rPr>
        <w:t xml:space="preserve"> </w:t>
      </w:r>
      <w:r w:rsidRPr="00654C1E">
        <w:rPr>
          <w:rFonts w:ascii="Times New Roman" w:hAnsi="Times New Roman"/>
          <w:b/>
          <w:i/>
          <w:sz w:val="22"/>
          <w:szCs w:val="22"/>
        </w:rPr>
        <w:t xml:space="preserve">see </w:t>
      </w:r>
      <w:r w:rsidR="00D23FF4" w:rsidRPr="00D23FF4">
        <w:rPr>
          <w:rFonts w:ascii="Times New Roman" w:hAnsi="Times New Roman"/>
          <w:b/>
          <w:i/>
          <w:sz w:val="22"/>
          <w:szCs w:val="22"/>
        </w:rPr>
        <w:t>Section</w:t>
      </w:r>
      <w:r w:rsidRPr="00D23FF4">
        <w:rPr>
          <w:rFonts w:ascii="Times New Roman" w:hAnsi="Times New Roman"/>
          <w:b/>
          <w:i/>
          <w:sz w:val="22"/>
          <w:szCs w:val="22"/>
        </w:rPr>
        <w:t xml:space="preserve"> </w:t>
      </w:r>
      <w:hyperlink w:anchor="_O-12_Compliance_Requirement:" w:history="1">
        <w:r w:rsidR="00ED7004" w:rsidRPr="00ED7004">
          <w:rPr>
            <w:rStyle w:val="Hyperlink"/>
            <w:rFonts w:ascii="Times New Roman" w:hAnsi="Times New Roman"/>
            <w:b/>
            <w:i/>
            <w:color w:val="auto"/>
            <w:sz w:val="22"/>
            <w:szCs w:val="22"/>
          </w:rPr>
          <w:t>O-12</w:t>
        </w:r>
      </w:hyperlink>
      <w:r w:rsidRPr="00D23FF4">
        <w:rPr>
          <w:rFonts w:ascii="Times New Roman" w:hAnsi="Times New Roman"/>
          <w:b/>
          <w:i/>
          <w:sz w:val="22"/>
          <w:szCs w:val="22"/>
        </w:rPr>
        <w:t xml:space="preserve"> regarding</w:t>
      </w:r>
      <w:r w:rsidRPr="00654C1E">
        <w:rPr>
          <w:rFonts w:ascii="Times New Roman" w:hAnsi="Times New Roman"/>
          <w:b/>
          <w:i/>
          <w:sz w:val="22"/>
          <w:szCs w:val="22"/>
        </w:rPr>
        <w:t xml:space="preserve"> Ohio Rev. Code requirements for county credit and purchasing cards.</w:t>
      </w:r>
    </w:p>
    <w:p w14:paraId="7E592B84" w14:textId="77777777" w:rsidR="00DA5D20" w:rsidRPr="006C1FFB" w:rsidRDefault="00DA5D20" w:rsidP="00B135CE">
      <w:pPr>
        <w:widowControl w:val="0"/>
        <w:jc w:val="both"/>
        <w:rPr>
          <w:rFonts w:ascii="Times New Roman" w:hAnsi="Times New Roman"/>
          <w:sz w:val="22"/>
          <w:szCs w:val="22"/>
        </w:rPr>
      </w:pPr>
    </w:p>
    <w:p w14:paraId="3DE7570C" w14:textId="2C156C96" w:rsidR="00DA5D20" w:rsidRDefault="00DA5D20" w:rsidP="00B135CE">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w:t>
      </w:r>
      <w:r w:rsidR="00DC66AC">
        <w:rPr>
          <w:rFonts w:ascii="Times New Roman" w:hAnsi="Times New Roman"/>
          <w:sz w:val="22"/>
          <w:szCs w:val="22"/>
        </w:rPr>
        <w:t xml:space="preserve">accounts </w:t>
      </w:r>
      <w:r w:rsidRPr="00E45A3C">
        <w:rPr>
          <w:rFonts w:ascii="Times New Roman" w:hAnsi="Times New Roman"/>
          <w:strike/>
          <w:sz w:val="22"/>
          <w:szCs w:val="22"/>
        </w:rPr>
        <w:t xml:space="preserve">and purchasing cards </w:t>
      </w:r>
      <w:r w:rsidRPr="006C1FFB">
        <w:rPr>
          <w:rFonts w:ascii="Times New Roman" w:hAnsi="Times New Roman"/>
          <w:sz w:val="22"/>
          <w:szCs w:val="22"/>
        </w:rPr>
        <w:t>for use by authorized employees.  For exampl</w:t>
      </w:r>
      <w:r w:rsidR="000F7C03">
        <w:rPr>
          <w:rFonts w:ascii="Times New Roman" w:hAnsi="Times New Roman"/>
          <w:sz w:val="22"/>
          <w:szCs w:val="22"/>
        </w:rPr>
        <w:t>e, the Ohio Rev. Code authorizes</w:t>
      </w:r>
      <w:r w:rsidRPr="006C1FFB">
        <w:rPr>
          <w:rFonts w:ascii="Times New Roman" w:hAnsi="Times New Roman"/>
          <w:sz w:val="22"/>
          <w:szCs w:val="22"/>
        </w:rPr>
        <w:t xml:space="preserve"> counties, townships, park districts and agricultural societies to use credit cards.</w:t>
      </w:r>
      <w:r w:rsidRPr="006C1FFB">
        <w:rPr>
          <w:rStyle w:val="FootnoteReference"/>
          <w:rFonts w:ascii="Times New Roman" w:hAnsi="Times New Roman"/>
          <w:sz w:val="22"/>
          <w:szCs w:val="22"/>
        </w:rPr>
        <w:footnoteReference w:id="52"/>
      </w:r>
      <w:r w:rsidRPr="006C1FFB">
        <w:rPr>
          <w:rFonts w:ascii="Times New Roman" w:hAnsi="Times New Roman"/>
          <w:sz w:val="22"/>
          <w:szCs w:val="22"/>
        </w:rPr>
        <w:t xml:space="preserve">  </w:t>
      </w:r>
    </w:p>
    <w:p w14:paraId="4CF3779B" w14:textId="77777777" w:rsidR="000470FC" w:rsidRDefault="000470FC" w:rsidP="00B135CE">
      <w:pPr>
        <w:widowControl w:val="0"/>
        <w:jc w:val="both"/>
        <w:rPr>
          <w:rFonts w:ascii="Times New Roman" w:hAnsi="Times New Roman"/>
          <w:strike/>
          <w:sz w:val="22"/>
          <w:szCs w:val="22"/>
        </w:rPr>
      </w:pPr>
    </w:p>
    <w:p w14:paraId="6F033701" w14:textId="77777777" w:rsidR="00DC66AC" w:rsidRPr="00E45A3C" w:rsidRDefault="0043473B" w:rsidP="00DC66AC">
      <w:pPr>
        <w:widowControl w:val="0"/>
        <w:jc w:val="both"/>
        <w:rPr>
          <w:rFonts w:ascii="Times New Roman" w:hAnsi="Times New Roman"/>
          <w:sz w:val="22"/>
          <w:szCs w:val="22"/>
          <w:u w:val="double"/>
        </w:rPr>
      </w:pPr>
      <w:r w:rsidRPr="00850A83">
        <w:rPr>
          <w:rFonts w:ascii="Times New Roman" w:hAnsi="Times New Roman"/>
          <w:sz w:val="22"/>
          <w:szCs w:val="22"/>
          <w:u w:val="double"/>
        </w:rPr>
        <w:t xml:space="preserve">Ohio Rev. Code § </w:t>
      </w:r>
      <w:r>
        <w:rPr>
          <w:rFonts w:ascii="Times New Roman" w:hAnsi="Times New Roman"/>
          <w:sz w:val="22"/>
          <w:szCs w:val="22"/>
          <w:u w:val="double"/>
        </w:rPr>
        <w:t xml:space="preserve">9.21 (H) says a </w:t>
      </w:r>
      <w:r w:rsidR="00DC66AC" w:rsidRPr="00E45A3C">
        <w:rPr>
          <w:rFonts w:ascii="Times New Roman" w:hAnsi="Times New Roman"/>
          <w:sz w:val="22"/>
          <w:szCs w:val="22"/>
          <w:u w:val="double"/>
        </w:rPr>
        <w:t>"Credit Card Account" generally means any:</w:t>
      </w:r>
    </w:p>
    <w:p w14:paraId="696224C9"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bank-issued credit card account,</w:t>
      </w:r>
    </w:p>
    <w:p w14:paraId="752A23EF"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store-issued credit card account, </w:t>
      </w:r>
    </w:p>
    <w:p w14:paraId="6CB17DC2"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financial institution-issued credit card account, </w:t>
      </w:r>
    </w:p>
    <w:p w14:paraId="70327814"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financial depository issued credit card account, </w:t>
      </w:r>
    </w:p>
    <w:p w14:paraId="5B359A2A"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affinity credit card account, </w:t>
      </w:r>
    </w:p>
    <w:p w14:paraId="326823B0" w14:textId="77777777" w:rsidR="00DC66AC" w:rsidRPr="00E45A3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any other card account allowing the holder to purchase goods or services on credit or to transact with the account, and </w:t>
      </w:r>
    </w:p>
    <w:p w14:paraId="602DD607" w14:textId="6F0D1D21" w:rsidR="00DC66AC" w:rsidRDefault="00DC66AC" w:rsidP="00DC66AC">
      <w:pPr>
        <w:pStyle w:val="ListParagraph"/>
        <w:widowControl w:val="0"/>
        <w:numPr>
          <w:ilvl w:val="0"/>
          <w:numId w:val="57"/>
        </w:numPr>
        <w:jc w:val="both"/>
        <w:rPr>
          <w:rFonts w:ascii="Times New Roman" w:hAnsi="Times New Roman"/>
          <w:sz w:val="22"/>
          <w:szCs w:val="22"/>
          <w:u w:val="double"/>
        </w:rPr>
      </w:pPr>
      <w:r w:rsidRPr="00E45A3C">
        <w:rPr>
          <w:rFonts w:ascii="Times New Roman" w:hAnsi="Times New Roman"/>
          <w:sz w:val="22"/>
          <w:szCs w:val="22"/>
          <w:u w:val="double"/>
        </w:rPr>
        <w:t xml:space="preserve">any debit or gift card account related to the receipt of grant moneys. </w:t>
      </w:r>
    </w:p>
    <w:p w14:paraId="6523787E" w14:textId="7143B1A1" w:rsidR="002D2A15" w:rsidRDefault="00844C52" w:rsidP="002D2A15">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Note: </w:t>
      </w:r>
      <w:r w:rsidR="002D2A15" w:rsidRPr="00844C52">
        <w:rPr>
          <w:rFonts w:ascii="Times New Roman" w:hAnsi="Times New Roman"/>
          <w:sz w:val="22"/>
          <w:szCs w:val="22"/>
          <w:u w:val="double"/>
        </w:rPr>
        <w:t xml:space="preserve">We also interpret credit card accounts to include online purchasing accounts (e.g., Amazon Business which include the ability for local governments to set internal controls over employee spending) and store gift cards (not related to the receipt of grant monies).  Store gift cards are credit cards which are preloaded with a set dollar amount and may be used only at a specific retailer.   </w:t>
      </w:r>
    </w:p>
    <w:p w14:paraId="4D026034" w14:textId="77777777" w:rsidR="000470FC" w:rsidRPr="00844C52" w:rsidRDefault="000470FC" w:rsidP="002D2A15">
      <w:pPr>
        <w:widowControl w:val="0"/>
        <w:jc w:val="both"/>
        <w:rPr>
          <w:rFonts w:ascii="Times New Roman" w:hAnsi="Times New Roman"/>
          <w:sz w:val="22"/>
          <w:szCs w:val="22"/>
          <w:u w:val="double"/>
        </w:rPr>
      </w:pPr>
    </w:p>
    <w:p w14:paraId="5978A222" w14:textId="77777777" w:rsidR="00DC66AC" w:rsidRPr="00E45A3C" w:rsidRDefault="00DC66AC" w:rsidP="00DC66AC">
      <w:pPr>
        <w:widowControl w:val="0"/>
        <w:jc w:val="both"/>
        <w:rPr>
          <w:rFonts w:ascii="Times New Roman" w:hAnsi="Times New Roman"/>
          <w:sz w:val="22"/>
          <w:szCs w:val="22"/>
          <w:u w:val="double"/>
        </w:rPr>
      </w:pPr>
      <w:r w:rsidRPr="00E45A3C">
        <w:rPr>
          <w:rFonts w:ascii="Times New Roman" w:hAnsi="Times New Roman"/>
          <w:sz w:val="22"/>
          <w:szCs w:val="22"/>
          <w:u w:val="double"/>
        </w:rPr>
        <w:t xml:space="preserve">"Credit card account" does not include: </w:t>
      </w:r>
    </w:p>
    <w:p w14:paraId="03F0D928" w14:textId="77777777" w:rsidR="00DC66AC" w:rsidRPr="00844C52" w:rsidRDefault="00DC66AC" w:rsidP="00DC66AC">
      <w:pPr>
        <w:pStyle w:val="ListParagraph"/>
        <w:widowControl w:val="0"/>
        <w:numPr>
          <w:ilvl w:val="0"/>
          <w:numId w:val="82"/>
        </w:numPr>
        <w:jc w:val="both"/>
        <w:rPr>
          <w:rFonts w:ascii="Times New Roman" w:hAnsi="Times New Roman"/>
          <w:sz w:val="22"/>
          <w:szCs w:val="22"/>
          <w:u w:val="double"/>
        </w:rPr>
      </w:pPr>
      <w:r w:rsidRPr="00E45A3C">
        <w:rPr>
          <w:rFonts w:ascii="Times New Roman" w:hAnsi="Times New Roman"/>
          <w:sz w:val="22"/>
          <w:szCs w:val="22"/>
          <w:u w:val="double"/>
        </w:rPr>
        <w:t xml:space="preserve">a </w:t>
      </w:r>
      <w:r>
        <w:rPr>
          <w:rFonts w:ascii="Times New Roman" w:hAnsi="Times New Roman"/>
          <w:sz w:val="22"/>
          <w:szCs w:val="22"/>
          <w:u w:val="double"/>
        </w:rPr>
        <w:t xml:space="preserve">debit </w:t>
      </w:r>
      <w:r w:rsidRPr="00844C52">
        <w:rPr>
          <w:rFonts w:ascii="Times New Roman" w:hAnsi="Times New Roman"/>
          <w:sz w:val="22"/>
          <w:szCs w:val="22"/>
          <w:u w:val="double"/>
        </w:rPr>
        <w:t>card account,</w:t>
      </w:r>
    </w:p>
    <w:p w14:paraId="49C78F19" w14:textId="63CDB42D" w:rsidR="00DC66AC" w:rsidRPr="00844C52" w:rsidRDefault="00DC66AC" w:rsidP="00DC66AC">
      <w:pPr>
        <w:pStyle w:val="ListParagraph"/>
        <w:widowControl w:val="0"/>
        <w:numPr>
          <w:ilvl w:val="1"/>
          <w:numId w:val="82"/>
        </w:numPr>
        <w:jc w:val="both"/>
        <w:rPr>
          <w:rFonts w:ascii="Times New Roman" w:hAnsi="Times New Roman"/>
          <w:sz w:val="22"/>
          <w:szCs w:val="22"/>
          <w:u w:val="double"/>
        </w:rPr>
      </w:pPr>
      <w:r w:rsidRPr="00844C52">
        <w:rPr>
          <w:rFonts w:ascii="Times New Roman" w:hAnsi="Times New Roman"/>
          <w:sz w:val="22"/>
          <w:szCs w:val="22"/>
          <w:u w:val="double"/>
        </w:rPr>
        <w:t>Note: Ohio Rev. Code §</w:t>
      </w:r>
      <w:r w:rsidR="00ED7004" w:rsidRPr="00844C52">
        <w:rPr>
          <w:rFonts w:ascii="Times New Roman" w:hAnsi="Times New Roman"/>
          <w:sz w:val="22"/>
          <w:szCs w:val="22"/>
          <w:u w:val="double"/>
        </w:rPr>
        <w:t xml:space="preserve"> </w:t>
      </w:r>
      <w:r w:rsidRPr="00844C52">
        <w:rPr>
          <w:rFonts w:ascii="Times New Roman" w:hAnsi="Times New Roman"/>
          <w:sz w:val="22"/>
          <w:szCs w:val="22"/>
          <w:u w:val="double"/>
        </w:rPr>
        <w:t>9.22 says “No political subdivision may hold or utilize a debit card account, except for law enforcement purposes. Possession or use of a debit card account by a political subdivision except for law enforcement purposes is a violation of section 2913.21 of the Revised Code. This section does not apply to debit card accounts related to the receipt of grant moneys.”</w:t>
      </w:r>
    </w:p>
    <w:p w14:paraId="3092D4BC" w14:textId="3504007B" w:rsidR="002D2A15" w:rsidRPr="00844C52" w:rsidRDefault="00DC66AC" w:rsidP="002D2A15">
      <w:pPr>
        <w:pStyle w:val="ListParagraph"/>
        <w:widowControl w:val="0"/>
        <w:numPr>
          <w:ilvl w:val="0"/>
          <w:numId w:val="82"/>
        </w:numPr>
        <w:jc w:val="both"/>
        <w:rPr>
          <w:rFonts w:ascii="Times New Roman" w:hAnsi="Times New Roman"/>
          <w:sz w:val="22"/>
          <w:szCs w:val="22"/>
          <w:u w:val="double"/>
        </w:rPr>
      </w:pPr>
      <w:r w:rsidRPr="00844C52">
        <w:rPr>
          <w:rFonts w:ascii="Times New Roman" w:hAnsi="Times New Roman"/>
          <w:sz w:val="22"/>
          <w:szCs w:val="22"/>
          <w:u w:val="double"/>
        </w:rPr>
        <w:t>procurement card account</w:t>
      </w:r>
      <w:r w:rsidR="002D2A15" w:rsidRPr="00844C52">
        <w:rPr>
          <w:rFonts w:ascii="Times New Roman" w:hAnsi="Times New Roman"/>
          <w:sz w:val="22"/>
          <w:szCs w:val="22"/>
          <w:u w:val="double"/>
        </w:rPr>
        <w:t xml:space="preserve">, </w:t>
      </w:r>
    </w:p>
    <w:p w14:paraId="07C99B6F" w14:textId="0FC3BC8E" w:rsidR="00DC66AC" w:rsidRPr="00844C52" w:rsidRDefault="002D2A15" w:rsidP="002D2A15">
      <w:pPr>
        <w:pStyle w:val="ListParagraph"/>
        <w:widowControl w:val="0"/>
        <w:numPr>
          <w:ilvl w:val="1"/>
          <w:numId w:val="82"/>
        </w:numPr>
        <w:jc w:val="both"/>
        <w:rPr>
          <w:rFonts w:ascii="Times New Roman" w:hAnsi="Times New Roman"/>
          <w:sz w:val="22"/>
          <w:szCs w:val="22"/>
          <w:u w:val="double"/>
        </w:rPr>
      </w:pPr>
      <w:r w:rsidRPr="00844C52">
        <w:rPr>
          <w:rFonts w:ascii="Times New Roman" w:hAnsi="Times New Roman"/>
          <w:sz w:val="22"/>
          <w:szCs w:val="22"/>
          <w:u w:val="double"/>
        </w:rPr>
        <w:t xml:space="preserve">Note: procurement card is a card issued to designated users by a political subdivision to make purchases at selected businesses. Procurement cards can be tied to either a credit card or bank account.  Security measures for procurement cards include setting per-purchase and per-month dollar limits.  Procurement cards may also feature spending restrictions for the types of purchases allowed and merchant category codes which define where purchases can and cannot be made.  A bank that manages a procurement card will issue payments to payees within days, while providing monthly invoicing to the local government.  The appropriate local government supervisor or fiscal staff must review and approve these invoices prior to payment.  This differs from a credit card because use can be limited to </w:t>
      </w:r>
      <w:r w:rsidRPr="00844C52">
        <w:rPr>
          <w:rFonts w:ascii="Times New Roman" w:hAnsi="Times New Roman"/>
          <w:sz w:val="22"/>
          <w:szCs w:val="22"/>
          <w:u w:val="double"/>
        </w:rPr>
        <w:lastRenderedPageBreak/>
        <w:t>specific businesses and dollar amounts. These accounts generate merchant invoices to local governments.</w:t>
      </w:r>
    </w:p>
    <w:p w14:paraId="42670806" w14:textId="70DDDFB3" w:rsidR="002D2A15" w:rsidRPr="00844C52" w:rsidRDefault="00DC66AC" w:rsidP="002D2A15">
      <w:pPr>
        <w:pStyle w:val="ListParagraph"/>
        <w:widowControl w:val="0"/>
        <w:numPr>
          <w:ilvl w:val="0"/>
          <w:numId w:val="82"/>
        </w:numPr>
        <w:jc w:val="both"/>
        <w:rPr>
          <w:rFonts w:ascii="Times New Roman" w:hAnsi="Times New Roman"/>
          <w:sz w:val="22"/>
          <w:szCs w:val="22"/>
          <w:u w:val="double"/>
        </w:rPr>
      </w:pPr>
      <w:r w:rsidRPr="00844C52">
        <w:rPr>
          <w:rFonts w:ascii="Times New Roman" w:hAnsi="Times New Roman"/>
          <w:sz w:val="22"/>
          <w:szCs w:val="22"/>
          <w:u w:val="double"/>
        </w:rPr>
        <w:t xml:space="preserve">gasoline </w:t>
      </w:r>
      <w:r w:rsidR="002D2A15" w:rsidRPr="00844C52">
        <w:rPr>
          <w:rFonts w:ascii="Times New Roman" w:hAnsi="Times New Roman"/>
          <w:sz w:val="22"/>
          <w:szCs w:val="22"/>
          <w:u w:val="double"/>
        </w:rPr>
        <w:t>credit card,</w:t>
      </w:r>
    </w:p>
    <w:p w14:paraId="255BF4BE" w14:textId="365E3156" w:rsidR="002D2A15" w:rsidRPr="00844C52" w:rsidRDefault="002D2A15" w:rsidP="002D2A15">
      <w:pPr>
        <w:pStyle w:val="ListParagraph"/>
        <w:widowControl w:val="0"/>
        <w:numPr>
          <w:ilvl w:val="1"/>
          <w:numId w:val="82"/>
        </w:numPr>
        <w:jc w:val="both"/>
        <w:rPr>
          <w:rFonts w:ascii="Times New Roman" w:hAnsi="Times New Roman"/>
          <w:sz w:val="22"/>
          <w:szCs w:val="22"/>
          <w:u w:val="double"/>
        </w:rPr>
      </w:pPr>
      <w:r w:rsidRPr="00844C52">
        <w:rPr>
          <w:rFonts w:ascii="Times New Roman" w:hAnsi="Times New Roman"/>
          <w:sz w:val="22"/>
          <w:szCs w:val="22"/>
          <w:u w:val="double"/>
        </w:rPr>
        <w:t>Note: gasoline credit card is a card utilized strictly for fuel and automotive parts or repairs purchases.</w:t>
      </w:r>
    </w:p>
    <w:p w14:paraId="5C5CB3A2" w14:textId="5F548C9B" w:rsidR="00DC66AC" w:rsidRPr="00844C52" w:rsidRDefault="00DC66AC" w:rsidP="002D2A15">
      <w:pPr>
        <w:pStyle w:val="ListParagraph"/>
        <w:widowControl w:val="0"/>
        <w:numPr>
          <w:ilvl w:val="0"/>
          <w:numId w:val="82"/>
        </w:numPr>
        <w:jc w:val="both"/>
        <w:rPr>
          <w:rFonts w:ascii="Times New Roman" w:hAnsi="Times New Roman"/>
          <w:sz w:val="22"/>
          <w:szCs w:val="22"/>
          <w:u w:val="double"/>
        </w:rPr>
      </w:pPr>
      <w:r w:rsidRPr="00844C52">
        <w:rPr>
          <w:rFonts w:ascii="Times New Roman" w:hAnsi="Times New Roman"/>
          <w:sz w:val="22"/>
          <w:szCs w:val="22"/>
          <w:u w:val="double"/>
        </w:rPr>
        <w:t xml:space="preserve">telephone credit card account, or </w:t>
      </w:r>
    </w:p>
    <w:p w14:paraId="49A2FC5C" w14:textId="4F4E3A5C" w:rsidR="002D2A15" w:rsidRPr="00844C52" w:rsidRDefault="002D2A15" w:rsidP="002D2A15">
      <w:pPr>
        <w:pStyle w:val="ListParagraph"/>
        <w:widowControl w:val="0"/>
        <w:numPr>
          <w:ilvl w:val="1"/>
          <w:numId w:val="82"/>
        </w:numPr>
        <w:jc w:val="both"/>
        <w:rPr>
          <w:rFonts w:ascii="Times New Roman" w:hAnsi="Times New Roman"/>
          <w:sz w:val="22"/>
          <w:szCs w:val="22"/>
          <w:u w:val="double"/>
        </w:rPr>
      </w:pPr>
      <w:r w:rsidRPr="00844C52">
        <w:rPr>
          <w:rFonts w:ascii="Times New Roman" w:hAnsi="Times New Roman"/>
          <w:sz w:val="22"/>
          <w:szCs w:val="22"/>
          <w:u w:val="double"/>
        </w:rPr>
        <w:t>Note: telephone credit card account is an account utilized to enable users to make long distance phone calls.</w:t>
      </w:r>
    </w:p>
    <w:p w14:paraId="6B644489" w14:textId="77777777" w:rsidR="00DC66AC" w:rsidRPr="00E45A3C" w:rsidRDefault="00DC66AC" w:rsidP="00DC66AC">
      <w:pPr>
        <w:pStyle w:val="ListParagraph"/>
        <w:widowControl w:val="0"/>
        <w:numPr>
          <w:ilvl w:val="0"/>
          <w:numId w:val="82"/>
        </w:numPr>
        <w:jc w:val="both"/>
        <w:rPr>
          <w:rFonts w:ascii="Times New Roman" w:hAnsi="Times New Roman"/>
          <w:sz w:val="22"/>
          <w:szCs w:val="22"/>
          <w:u w:val="double"/>
        </w:rPr>
      </w:pPr>
      <w:r w:rsidRPr="00E45A3C">
        <w:rPr>
          <w:rFonts w:ascii="Times New Roman" w:hAnsi="Times New Roman"/>
          <w:sz w:val="22"/>
          <w:szCs w:val="22"/>
          <w:u w:val="double"/>
        </w:rPr>
        <w:t>any other card account where merchant category codes are in place as a system of control for use of the card account.</w:t>
      </w:r>
    </w:p>
    <w:p w14:paraId="00A63130" w14:textId="77777777" w:rsidR="00DC66AC" w:rsidRDefault="00DC66AC" w:rsidP="00DC66AC">
      <w:pPr>
        <w:widowControl w:val="0"/>
        <w:jc w:val="both"/>
        <w:rPr>
          <w:rFonts w:ascii="Times New Roman" w:hAnsi="Times New Roman"/>
          <w:sz w:val="22"/>
          <w:szCs w:val="22"/>
          <w:u w:val="double"/>
        </w:rPr>
      </w:pPr>
    </w:p>
    <w:p w14:paraId="06FEF607" w14:textId="094B5209" w:rsidR="002D2A15" w:rsidRPr="002D2A15" w:rsidRDefault="00104735" w:rsidP="002D2A15">
      <w:pPr>
        <w:widowControl w:val="0"/>
        <w:jc w:val="both"/>
        <w:rPr>
          <w:rFonts w:ascii="Times New Roman" w:hAnsi="Times New Roman"/>
          <w:sz w:val="22"/>
          <w:szCs w:val="22"/>
          <w:u w:val="double"/>
        </w:rPr>
      </w:pPr>
      <w:r w:rsidRPr="00E45A3C">
        <w:rPr>
          <w:rFonts w:ascii="Times New Roman" w:hAnsi="Times New Roman"/>
          <w:sz w:val="22"/>
          <w:szCs w:val="22"/>
          <w:u w:val="double"/>
        </w:rPr>
        <w:t>House Bill 312 (132 GA) requires political subdivisions (not including counties</w:t>
      </w:r>
      <w:r w:rsidR="00E45A3C">
        <w:rPr>
          <w:rFonts w:ascii="Times New Roman" w:hAnsi="Times New Roman"/>
          <w:sz w:val="22"/>
          <w:szCs w:val="22"/>
          <w:u w:val="double"/>
        </w:rPr>
        <w:t xml:space="preserve"> or colleges/universities</w:t>
      </w:r>
      <w:r w:rsidRPr="00E45A3C">
        <w:rPr>
          <w:rFonts w:ascii="Times New Roman" w:hAnsi="Times New Roman"/>
          <w:sz w:val="22"/>
          <w:szCs w:val="22"/>
          <w:u w:val="double"/>
        </w:rPr>
        <w:t xml:space="preserve">) to follow procedures for the use of credit card accounts, including adopting a policy, conducting a periodic review, and in some cases providing itemized receipts to the political subdivision. </w:t>
      </w:r>
      <w:r w:rsidR="002D2A15">
        <w:rPr>
          <w:rFonts w:ascii="Times New Roman" w:hAnsi="Times New Roman"/>
          <w:sz w:val="22"/>
          <w:szCs w:val="22"/>
          <w:u w:val="double"/>
        </w:rPr>
        <w:t xml:space="preserve">The statute </w:t>
      </w:r>
      <w:r w:rsidR="002D2A15" w:rsidRPr="002D2A15">
        <w:rPr>
          <w:rFonts w:ascii="Times New Roman" w:hAnsi="Times New Roman"/>
          <w:sz w:val="22"/>
          <w:szCs w:val="22"/>
          <w:u w:val="double"/>
        </w:rPr>
        <w:t xml:space="preserve">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w:t>
      </w:r>
      <w:r w:rsidR="002D2A15">
        <w:rPr>
          <w:rFonts w:ascii="Times New Roman" w:hAnsi="Times New Roman"/>
          <w:sz w:val="22"/>
          <w:szCs w:val="22"/>
          <w:u w:val="double"/>
        </w:rPr>
        <w:t>one of these written policies</w:t>
      </w:r>
      <w:r w:rsidR="002D2A15" w:rsidRPr="002D2A15">
        <w:rPr>
          <w:rFonts w:ascii="Times New Roman" w:hAnsi="Times New Roman"/>
          <w:sz w:val="22"/>
          <w:szCs w:val="22"/>
          <w:u w:val="double"/>
        </w:rPr>
        <w:t xml:space="preserve"> for the use of credit card accounts. Otherwise, a legislative authority must adopt a written policy before the use of a card account. The policy must include provisions addressing all the following:</w:t>
      </w:r>
    </w:p>
    <w:p w14:paraId="360AF1BC" w14:textId="77777777" w:rsid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appointment of a compliance officer, where applicable;</w:t>
      </w:r>
    </w:p>
    <w:p w14:paraId="30FD93E8" w14:textId="77777777" w:rsid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officers or positions authorized to use a credit card account;</w:t>
      </w:r>
    </w:p>
    <w:p w14:paraId="16F4173C" w14:textId="77777777" w:rsid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types of expenses for which a credit card account may be used;</w:t>
      </w:r>
    </w:p>
    <w:p w14:paraId="0E44BF4F" w14:textId="29E37B0B" w:rsidR="002D2A15" w:rsidRP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procedures for acquisition, use, and management of a credit card account and presentation instruments related to the account including cards and checks;</w:t>
      </w:r>
    </w:p>
    <w:p w14:paraId="7E6BF4BD" w14:textId="64D1244F" w:rsidR="002D2A15" w:rsidRP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procedure for submitting itemized receipts to the fiscal officer or the fiscal officer’s designee;</w:t>
      </w:r>
    </w:p>
    <w:p w14:paraId="0E98FBF6" w14:textId="2D345903" w:rsidR="002D2A15" w:rsidRP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procedure for credit card issuance, credit card reissuance, credit card cancellation and the process for reporting lost or stolen credit cards;</w:t>
      </w:r>
    </w:p>
    <w:p w14:paraId="1E06C53D" w14:textId="375785F6" w:rsidR="002D2A15" w:rsidRP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political subdivision’s credit card account’s maximum credit limit or limits; and</w:t>
      </w:r>
    </w:p>
    <w:p w14:paraId="736FFF58" w14:textId="789C4CC9" w:rsidR="002D2A15" w:rsidRPr="002D2A15" w:rsidRDefault="002D2A15" w:rsidP="002D2A15">
      <w:pPr>
        <w:pStyle w:val="ListParagraph"/>
        <w:widowControl w:val="0"/>
        <w:numPr>
          <w:ilvl w:val="0"/>
          <w:numId w:val="84"/>
        </w:numPr>
        <w:jc w:val="both"/>
        <w:rPr>
          <w:rFonts w:ascii="Times New Roman" w:hAnsi="Times New Roman"/>
          <w:sz w:val="22"/>
          <w:szCs w:val="22"/>
          <w:u w:val="double"/>
        </w:rPr>
      </w:pPr>
      <w:r w:rsidRPr="002D2A15">
        <w:rPr>
          <w:rFonts w:ascii="Times New Roman" w:hAnsi="Times New Roman"/>
          <w:sz w:val="22"/>
          <w:szCs w:val="22"/>
          <w:u w:val="double"/>
        </w:rPr>
        <w:t>The actions or omissions by an officer or employee that qualify as misuse of a credit card account.</w:t>
      </w:r>
    </w:p>
    <w:p w14:paraId="0E7E2B09" w14:textId="2B86FB7C" w:rsidR="002D2A15" w:rsidRDefault="002D2A15" w:rsidP="00B135CE">
      <w:pPr>
        <w:widowControl w:val="0"/>
        <w:jc w:val="both"/>
        <w:rPr>
          <w:rFonts w:ascii="Times New Roman" w:hAnsi="Times New Roman"/>
          <w:sz w:val="22"/>
          <w:szCs w:val="22"/>
          <w:u w:val="double"/>
        </w:rPr>
      </w:pPr>
    </w:p>
    <w:p w14:paraId="21547534" w14:textId="77777777" w:rsidR="00572802" w:rsidRPr="00572802" w:rsidRDefault="00572802" w:rsidP="00572802">
      <w:pPr>
        <w:widowControl w:val="0"/>
        <w:jc w:val="both"/>
        <w:rPr>
          <w:rFonts w:ascii="Times New Roman" w:hAnsi="Times New Roman"/>
          <w:b/>
          <w:sz w:val="22"/>
          <w:szCs w:val="22"/>
          <w:u w:val="double"/>
        </w:rPr>
      </w:pPr>
      <w:r w:rsidRPr="00572802">
        <w:rPr>
          <w:rFonts w:ascii="Times New Roman" w:hAnsi="Times New Roman"/>
          <w:b/>
          <w:sz w:val="22"/>
          <w:szCs w:val="22"/>
          <w:u w:val="double"/>
        </w:rPr>
        <w:t xml:space="preserve">Custody and Control Model </w:t>
      </w:r>
    </w:p>
    <w:p w14:paraId="746A7BCA" w14:textId="402119D1" w:rsid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Default="00104735" w:rsidP="00B135CE">
      <w:pPr>
        <w:widowControl w:val="0"/>
        <w:jc w:val="both"/>
        <w:rPr>
          <w:rFonts w:ascii="Times New Roman" w:hAnsi="Times New Roman"/>
          <w:sz w:val="22"/>
          <w:szCs w:val="22"/>
          <w:u w:val="double"/>
        </w:rPr>
      </w:pPr>
      <w:r w:rsidRPr="00E45A3C">
        <w:rPr>
          <w:rFonts w:ascii="Times New Roman" w:hAnsi="Times New Roman"/>
          <w:sz w:val="22"/>
          <w:szCs w:val="22"/>
          <w:u w:val="double"/>
        </w:rPr>
        <w:t>Specific statutes amended or enacted from this bill include:</w:t>
      </w:r>
    </w:p>
    <w:p w14:paraId="7A563A21" w14:textId="77777777" w:rsidR="00572802" w:rsidRDefault="00572802" w:rsidP="00572802">
      <w:pPr>
        <w:pStyle w:val="ListParagraph"/>
        <w:widowControl w:val="0"/>
        <w:numPr>
          <w:ilvl w:val="0"/>
          <w:numId w:val="85"/>
        </w:numPr>
        <w:jc w:val="both"/>
        <w:rPr>
          <w:rFonts w:ascii="Times New Roman" w:hAnsi="Times New Roman"/>
          <w:sz w:val="22"/>
          <w:szCs w:val="22"/>
          <w:u w:val="double"/>
        </w:rPr>
      </w:pPr>
      <w:r w:rsidRPr="00572802">
        <w:rPr>
          <w:rFonts w:ascii="Times New Roman" w:hAnsi="Times New Roman"/>
          <w:sz w:val="22"/>
          <w:szCs w:val="22"/>
          <w:u w:val="double"/>
        </w:rPr>
        <w:t>Who the authorized, designated users are,</w:t>
      </w:r>
    </w:p>
    <w:p w14:paraId="5773C4D8" w14:textId="6FCFC907" w:rsidR="00572802" w:rsidRPr="00572802" w:rsidRDefault="00572802" w:rsidP="00572802">
      <w:pPr>
        <w:pStyle w:val="ListParagraph"/>
        <w:widowControl w:val="0"/>
        <w:numPr>
          <w:ilvl w:val="0"/>
          <w:numId w:val="85"/>
        </w:numPr>
        <w:jc w:val="both"/>
        <w:rPr>
          <w:rFonts w:ascii="Times New Roman" w:hAnsi="Times New Roman"/>
          <w:sz w:val="22"/>
          <w:szCs w:val="22"/>
          <w:u w:val="double"/>
        </w:rPr>
      </w:pPr>
      <w:r w:rsidRPr="00572802">
        <w:rPr>
          <w:rFonts w:ascii="Times New Roman" w:hAnsi="Times New Roman"/>
          <w:sz w:val="22"/>
          <w:szCs w:val="22"/>
          <w:u w:val="double"/>
        </w:rPr>
        <w:t>A reasonable length of time the card is allowed to be out of the control of the treasurer or fiscal officer for the transaction(s) to be completed</w:t>
      </w:r>
      <w:r>
        <w:rPr>
          <w:rFonts w:ascii="Times New Roman" w:hAnsi="Times New Roman"/>
          <w:sz w:val="22"/>
          <w:szCs w:val="22"/>
          <w:u w:val="double"/>
        </w:rPr>
        <w:t>,</w:t>
      </w:r>
      <w:bookmarkStart w:id="35" w:name="_Ref531611669"/>
      <w:r w:rsidR="00844C52" w:rsidRPr="00844C52">
        <w:rPr>
          <w:rStyle w:val="FootnoteReference"/>
          <w:rFonts w:ascii="Times New Roman" w:hAnsi="Times New Roman"/>
          <w:sz w:val="22"/>
          <w:szCs w:val="22"/>
          <w:u w:val="double"/>
        </w:rPr>
        <w:t xml:space="preserve"> </w:t>
      </w:r>
      <w:r w:rsidR="00844C52">
        <w:rPr>
          <w:rStyle w:val="FootnoteReference"/>
          <w:rFonts w:ascii="Times New Roman" w:hAnsi="Times New Roman"/>
          <w:sz w:val="22"/>
          <w:szCs w:val="22"/>
          <w:u w:val="double"/>
        </w:rPr>
        <w:footnoteReference w:id="53"/>
      </w:r>
      <w:bookmarkEnd w:id="35"/>
      <w:r w:rsidRPr="00572802">
        <w:rPr>
          <w:rFonts w:ascii="Times New Roman" w:hAnsi="Times New Roman"/>
          <w:sz w:val="22"/>
          <w:szCs w:val="22"/>
          <w:u w:val="double"/>
        </w:rPr>
        <w:t xml:space="preserve"> and</w:t>
      </w:r>
    </w:p>
    <w:p w14:paraId="250889CD" w14:textId="77777777" w:rsidR="00572802" w:rsidRDefault="00572802" w:rsidP="00572802">
      <w:pPr>
        <w:pStyle w:val="ListParagraph"/>
        <w:widowControl w:val="0"/>
        <w:numPr>
          <w:ilvl w:val="0"/>
          <w:numId w:val="85"/>
        </w:numPr>
        <w:jc w:val="both"/>
        <w:rPr>
          <w:rFonts w:ascii="Times New Roman" w:hAnsi="Times New Roman"/>
          <w:sz w:val="22"/>
          <w:szCs w:val="22"/>
          <w:u w:val="double"/>
        </w:rPr>
      </w:pPr>
      <w:r w:rsidRPr="00572802">
        <w:rPr>
          <w:rFonts w:ascii="Times New Roman" w:hAnsi="Times New Roman"/>
          <w:sz w:val="22"/>
          <w:szCs w:val="22"/>
          <w:u w:val="double"/>
        </w:rPr>
        <w:t>The procedures that should be followed to submit itemized receipts, as well as any other entity specific requirements that would fit the needs of a political subdivision.</w:t>
      </w:r>
    </w:p>
    <w:p w14:paraId="5BF30839" w14:textId="5579AD78" w:rsidR="00572802" w:rsidRPr="00572802" w:rsidRDefault="00572802" w:rsidP="00572802">
      <w:pPr>
        <w:pStyle w:val="ListParagraph"/>
        <w:widowControl w:val="0"/>
        <w:numPr>
          <w:ilvl w:val="0"/>
          <w:numId w:val="85"/>
        </w:numPr>
        <w:jc w:val="both"/>
        <w:rPr>
          <w:rFonts w:ascii="Times New Roman" w:hAnsi="Times New Roman"/>
          <w:sz w:val="22"/>
          <w:szCs w:val="22"/>
          <w:u w:val="double"/>
        </w:rPr>
      </w:pPr>
      <w:r w:rsidRPr="00572802">
        <w:rPr>
          <w:rFonts w:ascii="Times New Roman" w:hAnsi="Times New Roman"/>
          <w:sz w:val="22"/>
          <w:szCs w:val="22"/>
          <w:u w:val="double"/>
        </w:rPr>
        <w:t>An officer or employee is liable in person and upon any official bond the officer or employee has given to the political subdivision to reimburse the treasury for the amount</w:t>
      </w:r>
      <w:r>
        <w:rPr>
          <w:rFonts w:ascii="Times New Roman" w:hAnsi="Times New Roman"/>
          <w:sz w:val="22"/>
          <w:szCs w:val="22"/>
          <w:u w:val="double"/>
        </w:rPr>
        <w:t xml:space="preserve"> </w:t>
      </w:r>
      <w:r w:rsidRPr="00572802">
        <w:rPr>
          <w:rFonts w:ascii="Times New Roman" w:hAnsi="Times New Roman"/>
          <w:sz w:val="22"/>
          <w:szCs w:val="22"/>
          <w:u w:val="double"/>
        </w:rPr>
        <w:lastRenderedPageBreak/>
        <w:t>for which the officer or employee does not provide itemized receipts in accordance with the credit card policy.</w:t>
      </w:r>
    </w:p>
    <w:p w14:paraId="22BCB400" w14:textId="775FD164" w:rsidR="00572802" w:rsidRDefault="00572802" w:rsidP="00B135CE">
      <w:pPr>
        <w:widowControl w:val="0"/>
        <w:jc w:val="both"/>
        <w:rPr>
          <w:rFonts w:ascii="Times New Roman" w:hAnsi="Times New Roman"/>
          <w:sz w:val="22"/>
          <w:szCs w:val="22"/>
          <w:u w:val="double"/>
        </w:rPr>
      </w:pPr>
    </w:p>
    <w:p w14:paraId="69636D23" w14:textId="77777777" w:rsidR="00572802" w:rsidRPr="00572802" w:rsidRDefault="00572802" w:rsidP="00572802">
      <w:pPr>
        <w:widowControl w:val="0"/>
        <w:jc w:val="both"/>
        <w:rPr>
          <w:rFonts w:ascii="Times New Roman" w:hAnsi="Times New Roman"/>
          <w:b/>
          <w:sz w:val="22"/>
          <w:szCs w:val="22"/>
          <w:u w:val="double"/>
        </w:rPr>
      </w:pPr>
      <w:r w:rsidRPr="00572802">
        <w:rPr>
          <w:rFonts w:ascii="Times New Roman" w:hAnsi="Times New Roman"/>
          <w:b/>
          <w:sz w:val="22"/>
          <w:szCs w:val="22"/>
          <w:u w:val="double"/>
        </w:rPr>
        <w:t xml:space="preserve">Compliance Officer Model </w:t>
      </w:r>
    </w:p>
    <w:p w14:paraId="265EDA3E"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1FE74009"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05906600"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Additional General Requirements </w:t>
      </w:r>
    </w:p>
    <w:p w14:paraId="0FA5C17B"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name of the political subdivision must appear on each presentation instrument related to the account including cards and checks. </w:t>
      </w:r>
    </w:p>
    <w:p w14:paraId="64FC36FD"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use of a credit card account for expenses beyond those authorized by the legislative authority constitutes misuse of a credit card account. An officer or employee of the political subdivision or a public servant as defined under section 2921.01 of the Revised Code who knowingly misuses a credit card account held by the legislative authority violates section 2913.21 of the Revised Code, which is a misdemeanor of the first degree.  </w:t>
      </w:r>
    </w:p>
    <w:p w14:paraId="3AD687AA"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fiscal officer or the fiscal officer’s designee annually must file a report with the legislative authority detailing all rewards received based on the use of the political subdivision’s credit card account.  </w:t>
      </w:r>
    </w:p>
    <w:p w14:paraId="531F52FB"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No political subdivision may hold or utilize a debit card account, except for law enforcement purposes. Possession or use of a debit card account by a political subdivision, except law enforcement, is a violation of section 2913.21 of the Revised Code.  </w:t>
      </w:r>
    </w:p>
    <w:p w14:paraId="31F0E63C" w14:textId="0D84AC82" w:rsid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requirements set forth in House Bill 312 do not apply to debit card accounts related to the receipt of grant moneys.  </w:t>
      </w:r>
    </w:p>
    <w:p w14:paraId="35DAB0FF" w14:textId="00B6D0E8" w:rsidR="00572802" w:rsidRDefault="00572802" w:rsidP="00572802">
      <w:pPr>
        <w:widowControl w:val="0"/>
        <w:jc w:val="both"/>
        <w:rPr>
          <w:rFonts w:ascii="Times New Roman" w:hAnsi="Times New Roman"/>
          <w:sz w:val="22"/>
          <w:szCs w:val="22"/>
          <w:u w:val="double"/>
        </w:rPr>
      </w:pPr>
    </w:p>
    <w:p w14:paraId="7310FB53" w14:textId="77777777" w:rsidR="00572802" w:rsidRPr="00572802" w:rsidRDefault="00572802" w:rsidP="00572802">
      <w:pPr>
        <w:widowControl w:val="0"/>
        <w:jc w:val="both"/>
        <w:rPr>
          <w:rFonts w:ascii="Times New Roman" w:hAnsi="Times New Roman"/>
          <w:b/>
          <w:sz w:val="22"/>
          <w:szCs w:val="22"/>
          <w:u w:val="double"/>
        </w:rPr>
      </w:pPr>
      <w:r w:rsidRPr="00572802">
        <w:rPr>
          <w:rFonts w:ascii="Times New Roman" w:hAnsi="Times New Roman"/>
          <w:b/>
          <w:sz w:val="22"/>
          <w:szCs w:val="22"/>
          <w:u w:val="double"/>
        </w:rPr>
        <w:t xml:space="preserve">Entity Specific Requirements: </w:t>
      </w:r>
    </w:p>
    <w:p w14:paraId="71142A7E" w14:textId="61A15CB5" w:rsidR="00572802" w:rsidRPr="00E45A3C" w:rsidRDefault="00572802" w:rsidP="00572802">
      <w:pPr>
        <w:widowControl w:val="0"/>
        <w:jc w:val="both"/>
        <w:rPr>
          <w:rFonts w:ascii="Times New Roman" w:hAnsi="Times New Roman"/>
          <w:sz w:val="22"/>
          <w:szCs w:val="22"/>
          <w:u w:val="double"/>
        </w:rPr>
      </w:pPr>
      <w:r w:rsidRPr="00572802">
        <w:rPr>
          <w:rFonts w:ascii="Times New Roman" w:hAnsi="Times New Roman"/>
          <w:i/>
          <w:sz w:val="22"/>
          <w:szCs w:val="22"/>
          <w:u w:val="double"/>
        </w:rPr>
        <w:t xml:space="preserve">Township Specific Requirements </w:t>
      </w:r>
      <w:r w:rsidRPr="00572802">
        <w:rPr>
          <w:rFonts w:ascii="Times New Roman" w:hAnsi="Times New Roman"/>
          <w:sz w:val="22"/>
          <w:szCs w:val="22"/>
          <w:u w:val="double"/>
        </w:rPr>
        <w:t>[</w:t>
      </w:r>
      <w:r w:rsidRPr="00E45A3C">
        <w:rPr>
          <w:rFonts w:ascii="Times New Roman" w:hAnsi="Times New Roman"/>
          <w:sz w:val="22"/>
          <w:szCs w:val="22"/>
          <w:u w:val="double"/>
        </w:rPr>
        <w:t xml:space="preserve">Ohio Rev. Code § </w:t>
      </w:r>
      <w:r>
        <w:rPr>
          <w:rFonts w:ascii="Times New Roman" w:hAnsi="Times New Roman"/>
          <w:sz w:val="22"/>
          <w:szCs w:val="22"/>
          <w:u w:val="double"/>
        </w:rPr>
        <w:t>505.64]</w:t>
      </w:r>
    </w:p>
    <w:p w14:paraId="5C3B2A3E"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If a township fiscal officer does not retain general possession and control of the credit card and the entity must utilize the compliance officer model, the following applies: </w:t>
      </w:r>
    </w:p>
    <w:p w14:paraId="64D068E8"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In a township that has adopted a limited home rule government under Chapter 504 of the 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2A558B10"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2EC4A52D"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compliance officer, if applicable, and the board, at least once every six months, must review the number of cards and accounts issued, the number of active cards, and accounts issued the cards’ and accounts’ expiration dates, and the cards’ and accounts’ credit limits.  </w:t>
      </w:r>
    </w:p>
    <w:p w14:paraId="49018A4F"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The fiscal officer or the fiscal officer’s designee annually must file a report with the board detailing </w:t>
      </w:r>
      <w:r w:rsidRPr="00572802">
        <w:rPr>
          <w:rFonts w:ascii="Times New Roman" w:hAnsi="Times New Roman"/>
          <w:sz w:val="22"/>
          <w:szCs w:val="22"/>
          <w:u w:val="double"/>
        </w:rPr>
        <w:lastRenderedPageBreak/>
        <w:t xml:space="preserve">all rewards received based on the use of the township’s credit card account.  </w:t>
      </w:r>
    </w:p>
    <w:p w14:paraId="695D798C" w14:textId="77777777" w:rsidR="00572802" w:rsidRDefault="00572802" w:rsidP="00572802">
      <w:pPr>
        <w:widowControl w:val="0"/>
        <w:jc w:val="both"/>
        <w:rPr>
          <w:rFonts w:ascii="Times New Roman" w:hAnsi="Times New Roman"/>
          <w:sz w:val="22"/>
          <w:szCs w:val="22"/>
          <w:u w:val="double"/>
        </w:rPr>
      </w:pPr>
    </w:p>
    <w:p w14:paraId="7B30344B" w14:textId="4377518D"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i/>
          <w:sz w:val="22"/>
          <w:szCs w:val="22"/>
          <w:u w:val="double"/>
        </w:rPr>
        <w:t xml:space="preserve">Municipal Corporations (Cities and Villages) Requirements </w:t>
      </w:r>
      <w:r w:rsidRPr="00572802">
        <w:rPr>
          <w:rFonts w:ascii="Times New Roman" w:hAnsi="Times New Roman"/>
          <w:sz w:val="22"/>
          <w:szCs w:val="22"/>
          <w:u w:val="double"/>
        </w:rPr>
        <w:t xml:space="preserve">[Ohio Rev. Code § </w:t>
      </w:r>
      <w:r>
        <w:rPr>
          <w:rFonts w:ascii="Times New Roman" w:hAnsi="Times New Roman"/>
          <w:sz w:val="22"/>
          <w:szCs w:val="22"/>
          <w:u w:val="double"/>
        </w:rPr>
        <w:t>717.31]</w:t>
      </w:r>
    </w:p>
    <w:p w14:paraId="0B41E7ED"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If a city auditor or village fiscal officer does not retain general possession and control of the credit card and the entity must utilize the compliance officer model, the following applies: </w:t>
      </w:r>
    </w:p>
    <w:p w14:paraId="7A6B1C93" w14:textId="77777777" w:rsidR="00572802" w:rsidRPr="00572802" w:rsidRDefault="00572802" w:rsidP="00572802">
      <w:pPr>
        <w:widowControl w:val="0"/>
        <w:jc w:val="both"/>
        <w:rPr>
          <w:rFonts w:ascii="Times New Roman" w:hAnsi="Times New Roman"/>
          <w:sz w:val="22"/>
          <w:szCs w:val="22"/>
          <w:u w:val="double"/>
        </w:rPr>
      </w:pPr>
      <w:r w:rsidRPr="00572802">
        <w:rPr>
          <w:rFonts w:ascii="Times New Roman" w:hAnsi="Times New Roman"/>
          <w:sz w:val="22"/>
          <w:szCs w:val="22"/>
          <w:u w:val="double"/>
        </w:rPr>
        <w:t xml:space="preserve">In a municipal corporation that has the authority to operate a mayor’s court pursuant to Chapter 1905, of the 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D2A23E1" w14:textId="57E26C51" w:rsidR="00844C52" w:rsidRPr="00844C52" w:rsidRDefault="00572802" w:rsidP="00844C52">
      <w:pPr>
        <w:widowControl w:val="0"/>
        <w:jc w:val="both"/>
        <w:rPr>
          <w:rFonts w:ascii="Times New Roman" w:hAnsi="Times New Roman"/>
          <w:sz w:val="22"/>
          <w:szCs w:val="22"/>
          <w:u w:val="double"/>
        </w:rPr>
      </w:pPr>
      <w:r w:rsidRPr="00572802">
        <w:rPr>
          <w:rFonts w:ascii="Times New Roman" w:hAnsi="Times New Roman"/>
          <w:sz w:val="22"/>
          <w:szCs w:val="22"/>
          <w:u w:val="double"/>
        </w:rPr>
        <w:t>In a municipal corporation that does not have the authority to operate a mayor’s court pursuant to Chapter 1905 of the Revised Code, the village clerk or city auditor must present monthly the</w:t>
      </w:r>
      <w:r w:rsidR="00844C52">
        <w:rPr>
          <w:rFonts w:ascii="Times New Roman" w:hAnsi="Times New Roman"/>
          <w:sz w:val="22"/>
          <w:szCs w:val="22"/>
          <w:u w:val="double"/>
        </w:rPr>
        <w:t xml:space="preserve"> </w:t>
      </w:r>
      <w:r w:rsidR="005718BB">
        <w:rPr>
          <w:rFonts w:ascii="Times New Roman" w:hAnsi="Times New Roman"/>
          <w:sz w:val="22"/>
          <w:szCs w:val="22"/>
          <w:u w:val="double"/>
        </w:rPr>
        <w:t>l</w:t>
      </w:r>
      <w:r w:rsidR="00844C52" w:rsidRPr="00844C52">
        <w:rPr>
          <w:rFonts w:ascii="Times New Roman" w:hAnsi="Times New Roman"/>
          <w:sz w:val="22"/>
          <w:szCs w:val="22"/>
          <w:u w:val="double"/>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74AF3851"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if applicable and the legislative authority at least quarterly must review the number of cards and accounts issued, the number of active cards and accounts issued, the cards’ and accounts’ expiration dates, and the cards’ and accounts’ credit limits.  </w:t>
      </w:r>
    </w:p>
    <w:p w14:paraId="01106381"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400E2997" w14:textId="77777777" w:rsidR="00844C52" w:rsidRDefault="00844C52" w:rsidP="00844C52">
      <w:pPr>
        <w:widowControl w:val="0"/>
        <w:jc w:val="both"/>
        <w:rPr>
          <w:rFonts w:ascii="Times New Roman" w:hAnsi="Times New Roman"/>
          <w:sz w:val="22"/>
          <w:szCs w:val="22"/>
          <w:u w:val="double"/>
        </w:rPr>
      </w:pPr>
    </w:p>
    <w:p w14:paraId="35CBEAB4" w14:textId="267CE936"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i/>
          <w:sz w:val="22"/>
          <w:szCs w:val="22"/>
          <w:u w:val="double"/>
        </w:rPr>
        <w:t xml:space="preserve">School District, Educational Service Center, or Information Technology Center Requirements </w:t>
      </w:r>
      <w:r w:rsidRPr="00844C52">
        <w:rPr>
          <w:rFonts w:ascii="Times New Roman" w:hAnsi="Times New Roman"/>
          <w:sz w:val="22"/>
          <w:szCs w:val="22"/>
          <w:u w:val="double"/>
        </w:rPr>
        <w:t>[Ohio Rev. Code § 3313.311 applicable to traditional schools, ESCs, and ITCs</w:t>
      </w:r>
      <w:r>
        <w:rPr>
          <w:rFonts w:ascii="Times New Roman" w:hAnsi="Times New Roman"/>
          <w:sz w:val="22"/>
          <w:szCs w:val="22"/>
          <w:u w:val="double"/>
        </w:rPr>
        <w:t>]</w:t>
      </w:r>
    </w:p>
    <w:p w14:paraId="049C2A5E"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If a School District, Educational Service Center (ESC), or Information Technology Center (ITC) treasurer does not retain general possession and control of the credit card the governing authority must appoint a compliance officer.  </w:t>
      </w:r>
    </w:p>
    <w:p w14:paraId="761201E1"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2BDF1B9C"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at least once every six months must review the number of cards and accounts issued, the number of active cards and accounts issued, the cards’ and accounts’ expiration dates, and the cards’ and accounts’ credit limits.  </w:t>
      </w:r>
    </w:p>
    <w:p w14:paraId="00790A3C" w14:textId="68E483D4" w:rsidR="0057280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Default="00844C52" w:rsidP="00844C52">
      <w:pPr>
        <w:widowControl w:val="0"/>
        <w:jc w:val="both"/>
        <w:rPr>
          <w:rFonts w:ascii="Times New Roman" w:hAnsi="Times New Roman"/>
          <w:sz w:val="22"/>
          <w:szCs w:val="22"/>
          <w:u w:val="double"/>
        </w:rPr>
      </w:pPr>
    </w:p>
    <w:p w14:paraId="38B48252" w14:textId="4A327AEC"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i/>
          <w:sz w:val="22"/>
          <w:szCs w:val="22"/>
          <w:u w:val="double"/>
        </w:rPr>
        <w:t xml:space="preserve">Community School and STEM School Requirements </w:t>
      </w:r>
      <w:r w:rsidRPr="00844C52">
        <w:rPr>
          <w:rFonts w:ascii="Times New Roman" w:hAnsi="Times New Roman"/>
          <w:sz w:val="22"/>
          <w:szCs w:val="22"/>
          <w:u w:val="double"/>
        </w:rPr>
        <w:t>[Ohio Rev. Code § 3314.52 applicable to community schools;</w:t>
      </w:r>
      <w:r>
        <w:rPr>
          <w:rFonts w:ascii="Times New Roman" w:hAnsi="Times New Roman"/>
          <w:sz w:val="22"/>
          <w:szCs w:val="22"/>
          <w:u w:val="double"/>
        </w:rPr>
        <w:t xml:space="preserve"> </w:t>
      </w:r>
      <w:r w:rsidRPr="00844C52">
        <w:rPr>
          <w:rFonts w:ascii="Times New Roman" w:hAnsi="Times New Roman"/>
          <w:sz w:val="22"/>
          <w:szCs w:val="22"/>
          <w:u w:val="double"/>
        </w:rPr>
        <w:t>Ohio Rev. Code § 332</w:t>
      </w:r>
      <w:r>
        <w:rPr>
          <w:rFonts w:ascii="Times New Roman" w:hAnsi="Times New Roman"/>
          <w:sz w:val="22"/>
          <w:szCs w:val="22"/>
          <w:u w:val="double"/>
        </w:rPr>
        <w:t>6.52 applicable to STEM schools]</w:t>
      </w:r>
    </w:p>
    <w:p w14:paraId="36C2BEA6"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lastRenderedPageBreak/>
        <w:t xml:space="preserve">If a community or STEM school treasurer does not retain general possession and control of the credit card, the governing authority must appoint a compliance officer.  </w:t>
      </w:r>
    </w:p>
    <w:p w14:paraId="6818B37B"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16AA52F9"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and the governing authority at least quarterly must review the number of cards and accounts issued, the number of active cards and accounts issued, the cards’ and accounts’ expiration dates, and the cards’ and accounts credit limits.  </w:t>
      </w:r>
    </w:p>
    <w:p w14:paraId="1F3DD368"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designated treasurer or the designated treasurer’s designee annually must file a report with the governing authority detailing all rewards received based on the use of the community or STEM school’s credit card account.  </w:t>
      </w:r>
    </w:p>
    <w:p w14:paraId="532A2026" w14:textId="77777777" w:rsidR="00844C52" w:rsidRDefault="00844C52" w:rsidP="00844C52">
      <w:pPr>
        <w:widowControl w:val="0"/>
        <w:jc w:val="both"/>
        <w:rPr>
          <w:rFonts w:ascii="Times New Roman" w:hAnsi="Times New Roman"/>
          <w:sz w:val="22"/>
          <w:szCs w:val="22"/>
          <w:u w:val="double"/>
        </w:rPr>
      </w:pPr>
    </w:p>
    <w:p w14:paraId="5A2BB16E" w14:textId="5E11C635"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i/>
          <w:sz w:val="22"/>
          <w:szCs w:val="22"/>
          <w:u w:val="double"/>
        </w:rPr>
        <w:t xml:space="preserve">College Preparatory Boarding School Requirements </w:t>
      </w:r>
      <w:r w:rsidRPr="00844C52">
        <w:rPr>
          <w:rFonts w:ascii="Times New Roman" w:hAnsi="Times New Roman"/>
          <w:sz w:val="22"/>
          <w:szCs w:val="22"/>
          <w:u w:val="double"/>
        </w:rPr>
        <w:t>[Ohio Rev. Code § 33</w:t>
      </w:r>
      <w:r>
        <w:rPr>
          <w:rFonts w:ascii="Times New Roman" w:hAnsi="Times New Roman"/>
          <w:sz w:val="22"/>
          <w:szCs w:val="22"/>
          <w:u w:val="double"/>
        </w:rPr>
        <w:t>28.52]</w:t>
      </w:r>
    </w:p>
    <w:p w14:paraId="40C9E28B"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If the treasurer of the college-preparatory boarding school does not retain general possession and control of the cards, the board should appoint a compliance officer.  </w:t>
      </w:r>
    </w:p>
    <w:p w14:paraId="1C04D813"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00E201C3"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and the governing body at least quarterly must review the number of cards and accounts issued, the number of active cards and accounts issued, the cards’ and accounts’ expiration dates, and the cards’ and accounts’ credit limits.  </w:t>
      </w:r>
    </w:p>
    <w:p w14:paraId="796A336F"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Default="00844C52" w:rsidP="00844C52">
      <w:pPr>
        <w:widowControl w:val="0"/>
        <w:jc w:val="both"/>
        <w:rPr>
          <w:rFonts w:ascii="Times New Roman" w:hAnsi="Times New Roman"/>
          <w:sz w:val="22"/>
          <w:szCs w:val="22"/>
          <w:u w:val="double"/>
        </w:rPr>
      </w:pPr>
    </w:p>
    <w:p w14:paraId="6512682E" w14:textId="15D539DF"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i/>
          <w:sz w:val="22"/>
          <w:szCs w:val="22"/>
          <w:u w:val="double"/>
        </w:rPr>
        <w:t xml:space="preserve">Library Requirements </w:t>
      </w:r>
      <w:r w:rsidRPr="00844C52">
        <w:rPr>
          <w:rFonts w:ascii="Times New Roman" w:hAnsi="Times New Roman"/>
          <w:sz w:val="22"/>
          <w:szCs w:val="22"/>
          <w:u w:val="double"/>
        </w:rPr>
        <w:t>[Ohio Rev. Code § 3375.392</w:t>
      </w:r>
      <w:r>
        <w:rPr>
          <w:rFonts w:ascii="Times New Roman" w:hAnsi="Times New Roman"/>
          <w:sz w:val="22"/>
          <w:szCs w:val="22"/>
          <w:u w:val="double"/>
        </w:rPr>
        <w:t>]</w:t>
      </w:r>
    </w:p>
    <w:p w14:paraId="15E59077"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If the fiscal officer of a free public library or library district does not retain general possession</w:t>
      </w:r>
      <w:r>
        <w:rPr>
          <w:rFonts w:ascii="Times New Roman" w:hAnsi="Times New Roman"/>
          <w:sz w:val="22"/>
          <w:szCs w:val="22"/>
          <w:u w:val="double"/>
        </w:rPr>
        <w:t xml:space="preserve"> </w:t>
      </w:r>
      <w:r w:rsidRPr="00844C52">
        <w:rPr>
          <w:rFonts w:ascii="Times New Roman" w:hAnsi="Times New Roman"/>
          <w:sz w:val="22"/>
          <w:szCs w:val="22"/>
          <w:u w:val="double"/>
        </w:rPr>
        <w:t>and control of the credit card account, and presentation instruments related to the account include cards and checks, the board must appoint a compliance officer.</w:t>
      </w:r>
    </w:p>
    <w:p w14:paraId="22E3F016"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so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1D7E4114" w14:textId="77777777" w:rsidR="00844C52" w:rsidRP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compliance officer must review the number of cards and accounts issued at least once every six months, the number of active cards and accounts issued, the cards’ and accounts’ expiration dates, and the cards’ and accounts’ credit limits.  </w:t>
      </w:r>
    </w:p>
    <w:p w14:paraId="2E724D6F" w14:textId="3CF7F88F" w:rsidR="00844C52" w:rsidRDefault="00844C52" w:rsidP="00844C52">
      <w:pPr>
        <w:widowControl w:val="0"/>
        <w:jc w:val="both"/>
        <w:rPr>
          <w:rFonts w:ascii="Times New Roman" w:hAnsi="Times New Roman"/>
          <w:sz w:val="22"/>
          <w:szCs w:val="22"/>
          <w:u w:val="double"/>
        </w:rPr>
      </w:pPr>
      <w:r w:rsidRPr="00844C52">
        <w:rPr>
          <w:rFonts w:ascii="Times New Roman" w:hAnsi="Times New Roman"/>
          <w:sz w:val="22"/>
          <w:szCs w:val="22"/>
          <w:u w:val="double"/>
        </w:rPr>
        <w:t xml:space="preserve">The fiscal officer or the fiscal officer’s designee annually must file a report with the board detailing </w:t>
      </w:r>
      <w:r w:rsidRPr="00844C52">
        <w:rPr>
          <w:rFonts w:ascii="Times New Roman" w:hAnsi="Times New Roman"/>
          <w:sz w:val="22"/>
          <w:szCs w:val="22"/>
          <w:u w:val="double"/>
        </w:rPr>
        <w:lastRenderedPageBreak/>
        <w:t>all rewards received based on the use of the free public library’s or library district’s credit card account.</w:t>
      </w:r>
    </w:p>
    <w:p w14:paraId="10076556" w14:textId="1A86168E" w:rsidR="00844C52" w:rsidRDefault="00844C52" w:rsidP="00844C52">
      <w:pPr>
        <w:widowControl w:val="0"/>
        <w:jc w:val="both"/>
        <w:rPr>
          <w:rFonts w:ascii="Times New Roman" w:hAnsi="Times New Roman"/>
          <w:sz w:val="22"/>
          <w:szCs w:val="22"/>
          <w:u w:val="double"/>
        </w:rPr>
      </w:pPr>
    </w:p>
    <w:p w14:paraId="251C05F4" w14:textId="6310F888" w:rsidR="00844C52" w:rsidRPr="00844C52" w:rsidRDefault="00844C52" w:rsidP="00844C52">
      <w:pPr>
        <w:widowControl w:val="0"/>
        <w:jc w:val="both"/>
        <w:rPr>
          <w:rFonts w:ascii="Times New Roman" w:hAnsi="Times New Roman"/>
          <w:sz w:val="22"/>
          <w:szCs w:val="22"/>
          <w:u w:val="double"/>
        </w:rPr>
      </w:pPr>
      <w:r>
        <w:rPr>
          <w:rFonts w:ascii="Times New Roman" w:hAnsi="Times New Roman"/>
          <w:sz w:val="22"/>
          <w:szCs w:val="22"/>
          <w:u w:val="double"/>
        </w:rPr>
        <w:t>Other entity specific information can be found at:</w:t>
      </w:r>
    </w:p>
    <w:p w14:paraId="26CEC7FF" w14:textId="77777777" w:rsidR="0043473B" w:rsidRDefault="0043473B" w:rsidP="00E45A3C">
      <w:pPr>
        <w:pStyle w:val="ListParagraph"/>
        <w:widowControl w:val="0"/>
        <w:numPr>
          <w:ilvl w:val="0"/>
          <w:numId w:val="83"/>
        </w:numPr>
        <w:jc w:val="both"/>
        <w:rPr>
          <w:rFonts w:ascii="Times New Roman" w:hAnsi="Times New Roman"/>
          <w:sz w:val="22"/>
          <w:szCs w:val="22"/>
          <w:u w:val="double"/>
        </w:rPr>
      </w:pPr>
      <w:r w:rsidRPr="00850A83">
        <w:rPr>
          <w:rFonts w:ascii="Times New Roman" w:hAnsi="Times New Roman"/>
          <w:sz w:val="22"/>
          <w:szCs w:val="22"/>
          <w:u w:val="double"/>
        </w:rPr>
        <w:t xml:space="preserve">Ohio Rev. Code § </w:t>
      </w:r>
      <w:r>
        <w:rPr>
          <w:rFonts w:ascii="Times New Roman" w:hAnsi="Times New Roman"/>
          <w:sz w:val="22"/>
          <w:szCs w:val="22"/>
          <w:u w:val="double"/>
        </w:rPr>
        <w:t>9.21 applicable to political subdivisions;</w:t>
      </w:r>
    </w:p>
    <w:p w14:paraId="0E882CF4" w14:textId="27E0C633" w:rsidR="00E45A3C" w:rsidRPr="00E45A3C" w:rsidRDefault="00E45A3C" w:rsidP="00E45A3C">
      <w:pPr>
        <w:pStyle w:val="ListParagraph"/>
        <w:widowControl w:val="0"/>
        <w:numPr>
          <w:ilvl w:val="0"/>
          <w:numId w:val="83"/>
        </w:numPr>
        <w:jc w:val="both"/>
        <w:rPr>
          <w:rFonts w:ascii="Times New Roman" w:hAnsi="Times New Roman"/>
          <w:sz w:val="22"/>
          <w:szCs w:val="22"/>
          <w:u w:val="double"/>
        </w:rPr>
      </w:pPr>
      <w:r w:rsidRPr="00E45A3C">
        <w:rPr>
          <w:rFonts w:ascii="Times New Roman" w:hAnsi="Times New Roman"/>
          <w:sz w:val="22"/>
          <w:szCs w:val="22"/>
          <w:u w:val="double"/>
        </w:rPr>
        <w:t xml:space="preserve">Ohio Rev. Code § 511.234 </w:t>
      </w:r>
      <w:r>
        <w:rPr>
          <w:rFonts w:ascii="Times New Roman" w:hAnsi="Times New Roman"/>
          <w:sz w:val="22"/>
          <w:szCs w:val="22"/>
          <w:u w:val="double"/>
        </w:rPr>
        <w:t xml:space="preserve">applicable to </w:t>
      </w:r>
      <w:r w:rsidRPr="00E45A3C">
        <w:rPr>
          <w:rFonts w:ascii="Times New Roman" w:hAnsi="Times New Roman"/>
          <w:sz w:val="22"/>
          <w:szCs w:val="22"/>
          <w:u w:val="double"/>
        </w:rPr>
        <w:t>Township Park Districts;</w:t>
      </w:r>
    </w:p>
    <w:p w14:paraId="48A13823" w14:textId="17A3224B" w:rsidR="00E45A3C" w:rsidRPr="00E45A3C" w:rsidRDefault="00E45A3C" w:rsidP="00A45581">
      <w:pPr>
        <w:pStyle w:val="ListParagraph"/>
        <w:widowControl w:val="0"/>
        <w:numPr>
          <w:ilvl w:val="0"/>
          <w:numId w:val="83"/>
        </w:numPr>
        <w:jc w:val="both"/>
        <w:rPr>
          <w:rFonts w:ascii="Times New Roman" w:hAnsi="Times New Roman"/>
          <w:sz w:val="22"/>
          <w:szCs w:val="22"/>
          <w:u w:val="double"/>
        </w:rPr>
      </w:pPr>
      <w:r w:rsidRPr="00E45A3C">
        <w:rPr>
          <w:rFonts w:ascii="Times New Roman" w:hAnsi="Times New Roman"/>
          <w:sz w:val="22"/>
          <w:szCs w:val="22"/>
          <w:u w:val="double"/>
        </w:rPr>
        <w:t xml:space="preserve">Ohio Rev. Code §  940.11 </w:t>
      </w:r>
      <w:r>
        <w:rPr>
          <w:rFonts w:ascii="Times New Roman" w:hAnsi="Times New Roman"/>
          <w:sz w:val="22"/>
          <w:szCs w:val="22"/>
          <w:u w:val="double"/>
        </w:rPr>
        <w:t xml:space="preserve">applicable to </w:t>
      </w:r>
      <w:r w:rsidRPr="00E45A3C">
        <w:rPr>
          <w:rFonts w:ascii="Times New Roman" w:hAnsi="Times New Roman"/>
          <w:sz w:val="22"/>
          <w:szCs w:val="22"/>
          <w:u w:val="double"/>
        </w:rPr>
        <w:t>Soil and Water Conservation Districts;</w:t>
      </w:r>
    </w:p>
    <w:p w14:paraId="14C3191A" w14:textId="50545024" w:rsidR="00E45A3C" w:rsidRPr="00E45A3C" w:rsidRDefault="00E45A3C" w:rsidP="00A45581">
      <w:pPr>
        <w:pStyle w:val="ListParagraph"/>
        <w:widowControl w:val="0"/>
        <w:numPr>
          <w:ilvl w:val="0"/>
          <w:numId w:val="83"/>
        </w:numPr>
        <w:jc w:val="both"/>
        <w:rPr>
          <w:rFonts w:ascii="Times New Roman" w:hAnsi="Times New Roman"/>
          <w:sz w:val="22"/>
          <w:szCs w:val="22"/>
          <w:u w:val="double"/>
        </w:rPr>
      </w:pPr>
      <w:r w:rsidRPr="00E45A3C">
        <w:rPr>
          <w:rFonts w:ascii="Times New Roman" w:hAnsi="Times New Roman"/>
          <w:sz w:val="22"/>
          <w:szCs w:val="22"/>
          <w:u w:val="double"/>
        </w:rPr>
        <w:t xml:space="preserve">Ohio Rev. Code §  1545.072 </w:t>
      </w:r>
      <w:r>
        <w:rPr>
          <w:rFonts w:ascii="Times New Roman" w:hAnsi="Times New Roman"/>
          <w:sz w:val="22"/>
          <w:szCs w:val="22"/>
          <w:u w:val="double"/>
        </w:rPr>
        <w:t xml:space="preserve">applicable to </w:t>
      </w:r>
      <w:r w:rsidRPr="00E45A3C">
        <w:rPr>
          <w:rFonts w:ascii="Times New Roman" w:hAnsi="Times New Roman"/>
          <w:sz w:val="22"/>
          <w:szCs w:val="22"/>
          <w:u w:val="double"/>
        </w:rPr>
        <w:t>Park Districts;</w:t>
      </w:r>
    </w:p>
    <w:p w14:paraId="1DDBD4F2" w14:textId="67B7967D" w:rsidR="00E45A3C" w:rsidRPr="00E45A3C" w:rsidRDefault="00E45A3C" w:rsidP="00A45581">
      <w:pPr>
        <w:pStyle w:val="ListParagraph"/>
        <w:widowControl w:val="0"/>
        <w:numPr>
          <w:ilvl w:val="0"/>
          <w:numId w:val="83"/>
        </w:numPr>
        <w:jc w:val="both"/>
        <w:rPr>
          <w:rFonts w:ascii="Times New Roman" w:hAnsi="Times New Roman"/>
          <w:sz w:val="22"/>
          <w:szCs w:val="22"/>
          <w:u w:val="double"/>
        </w:rPr>
      </w:pPr>
      <w:r w:rsidRPr="00E45A3C">
        <w:rPr>
          <w:rFonts w:ascii="Times New Roman" w:hAnsi="Times New Roman"/>
          <w:sz w:val="22"/>
          <w:szCs w:val="22"/>
          <w:u w:val="double"/>
        </w:rPr>
        <w:t xml:space="preserve">Ohio Rev. Code §  1711.131 </w:t>
      </w:r>
      <w:r>
        <w:rPr>
          <w:rFonts w:ascii="Times New Roman" w:hAnsi="Times New Roman"/>
          <w:sz w:val="22"/>
          <w:szCs w:val="22"/>
          <w:u w:val="double"/>
        </w:rPr>
        <w:t xml:space="preserve">applicable to </w:t>
      </w:r>
      <w:r w:rsidRPr="00E45A3C">
        <w:rPr>
          <w:rFonts w:ascii="Times New Roman" w:hAnsi="Times New Roman"/>
          <w:sz w:val="22"/>
          <w:szCs w:val="22"/>
          <w:u w:val="double"/>
        </w:rPr>
        <w:t>Ag Societ</w:t>
      </w:r>
      <w:r>
        <w:rPr>
          <w:rFonts w:ascii="Times New Roman" w:hAnsi="Times New Roman"/>
          <w:sz w:val="22"/>
          <w:szCs w:val="22"/>
          <w:u w:val="double"/>
        </w:rPr>
        <w:t>ies;</w:t>
      </w:r>
    </w:p>
    <w:p w14:paraId="0AF8279B" w14:textId="77777777" w:rsidR="0043473B" w:rsidRDefault="0043473B" w:rsidP="00E45A3C">
      <w:pPr>
        <w:pStyle w:val="ListParagraph"/>
        <w:widowControl w:val="0"/>
        <w:numPr>
          <w:ilvl w:val="0"/>
          <w:numId w:val="83"/>
        </w:numPr>
        <w:jc w:val="both"/>
        <w:rPr>
          <w:rFonts w:ascii="Times New Roman" w:hAnsi="Times New Roman"/>
          <w:sz w:val="22"/>
          <w:szCs w:val="22"/>
          <w:u w:val="double"/>
        </w:rPr>
      </w:pPr>
      <w:r w:rsidRPr="00850A83">
        <w:rPr>
          <w:rFonts w:ascii="Times New Roman" w:hAnsi="Times New Roman"/>
          <w:sz w:val="22"/>
          <w:szCs w:val="22"/>
          <w:u w:val="double"/>
        </w:rPr>
        <w:t xml:space="preserve">Ohio Rev. Code § </w:t>
      </w:r>
      <w:r>
        <w:rPr>
          <w:rFonts w:ascii="Times New Roman" w:hAnsi="Times New Roman"/>
          <w:sz w:val="22"/>
          <w:szCs w:val="22"/>
          <w:u w:val="double"/>
        </w:rPr>
        <w:t>6119.60 applicable to Regional Water &amp; Sewer Districts;</w:t>
      </w:r>
    </w:p>
    <w:p w14:paraId="080441DE" w14:textId="77777777" w:rsidR="002A2396" w:rsidRPr="00BF0546" w:rsidRDefault="002A2396" w:rsidP="00B135CE">
      <w:pPr>
        <w:widowControl w:val="0"/>
        <w:jc w:val="both"/>
        <w:rPr>
          <w:rFonts w:ascii="Times New Roman" w:hAnsi="Times New Roman"/>
          <w:sz w:val="22"/>
          <w:szCs w:val="22"/>
        </w:rPr>
      </w:pPr>
    </w:p>
    <w:p w14:paraId="265F90B5" w14:textId="27F2453B"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002A2396" w:rsidRPr="002951EA">
        <w:rPr>
          <w:rFonts w:ascii="Times New Roman" w:hAnsi="Times New Roman"/>
          <w:sz w:val="22"/>
          <w:szCs w:val="22"/>
        </w:rPr>
        <w:t xml:space="preserve"> </w:t>
      </w:r>
      <w:hyperlink r:id="rId38" w:history="1">
        <w:r w:rsidR="002A2396" w:rsidRPr="002951EA">
          <w:rPr>
            <w:rStyle w:val="Hyperlink"/>
            <w:rFonts w:ascii="Times New Roman" w:hAnsi="Times New Roman"/>
            <w:b/>
            <w:sz w:val="22"/>
            <w:szCs w:val="22"/>
            <w:u w:val="none"/>
          </w:rPr>
          <w:t>Audit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94D8680" w14:textId="77777777"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E1F5959" w:rsidR="00706AE3" w:rsidRDefault="00706AE3" w:rsidP="00740DB5">
      <w:pPr>
        <w:pStyle w:val="ListParagraph"/>
        <w:widowControl w:val="0"/>
        <w:numPr>
          <w:ilvl w:val="0"/>
          <w:numId w:val="71"/>
        </w:numPr>
        <w:ind w:left="360"/>
        <w:jc w:val="both"/>
        <w:rPr>
          <w:rFonts w:ascii="Times New Roman" w:hAnsi="Times New Roman"/>
          <w:sz w:val="22"/>
          <w:szCs w:val="22"/>
        </w:rPr>
      </w:pPr>
      <w:r>
        <w:rPr>
          <w:rFonts w:ascii="Times New Roman" w:hAnsi="Times New Roman"/>
          <w:sz w:val="22"/>
          <w:szCs w:val="22"/>
        </w:rPr>
        <w:t>For all credit card accounts o</w:t>
      </w:r>
      <w:r w:rsidR="00DA5D20" w:rsidRPr="00740DB5">
        <w:rPr>
          <w:rFonts w:ascii="Times New Roman" w:hAnsi="Times New Roman"/>
          <w:sz w:val="22"/>
          <w:szCs w:val="22"/>
        </w:rPr>
        <w:t>btain</w:t>
      </w:r>
      <w:r>
        <w:rPr>
          <w:rFonts w:ascii="Times New Roman" w:hAnsi="Times New Roman"/>
          <w:sz w:val="22"/>
          <w:szCs w:val="22"/>
        </w:rPr>
        <w:t>:</w:t>
      </w:r>
    </w:p>
    <w:p w14:paraId="42A11AE4" w14:textId="4508492B" w:rsidR="00706AE3" w:rsidRDefault="00DA5D20" w:rsidP="00706AE3">
      <w:pPr>
        <w:pStyle w:val="ListParagraph"/>
        <w:widowControl w:val="0"/>
        <w:numPr>
          <w:ilvl w:val="1"/>
          <w:numId w:val="71"/>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706AE3">
      <w:pPr>
        <w:pStyle w:val="ListParagraph"/>
        <w:widowControl w:val="0"/>
        <w:numPr>
          <w:ilvl w:val="1"/>
          <w:numId w:val="71"/>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706AE3">
      <w:pPr>
        <w:pStyle w:val="ListParagraph"/>
        <w:widowControl w:val="0"/>
        <w:numPr>
          <w:ilvl w:val="1"/>
          <w:numId w:val="71"/>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706AE3">
      <w:pPr>
        <w:pStyle w:val="ListParagraph"/>
        <w:widowControl w:val="0"/>
        <w:numPr>
          <w:ilvl w:val="0"/>
          <w:numId w:val="71"/>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r w:rsidR="00DA5D20" w:rsidRPr="00706AE3">
        <w:rPr>
          <w:rFonts w:ascii="Times New Roman" w:hAnsi="Times New Roman"/>
          <w:sz w:val="22"/>
          <w:szCs w:val="22"/>
        </w:rPr>
        <w:t>ies</w:t>
      </w:r>
      <w:r>
        <w:rPr>
          <w:rFonts w:ascii="Times New Roman" w:hAnsi="Times New Roman"/>
          <w:sz w:val="22"/>
          <w:szCs w:val="22"/>
        </w:rPr>
        <w:t>) is:</w:t>
      </w:r>
      <w:r w:rsidR="000470FC" w:rsidRPr="000470FC">
        <w:rPr>
          <w:rStyle w:val="FootnoteReference"/>
          <w:rFonts w:ascii="Times New Roman" w:hAnsi="Times New Roman"/>
          <w:sz w:val="22"/>
          <w:szCs w:val="22"/>
          <w:u w:val="double"/>
        </w:rPr>
        <w:footnoteReference w:id="54"/>
      </w:r>
    </w:p>
    <w:p w14:paraId="02D569E1" w14:textId="14F93BED" w:rsidR="00706AE3" w:rsidRPr="00706AE3" w:rsidRDefault="0043473B" w:rsidP="00706AE3">
      <w:pPr>
        <w:pStyle w:val="ListParagraph"/>
        <w:numPr>
          <w:ilvl w:val="1"/>
          <w:numId w:val="71"/>
        </w:numPr>
        <w:rPr>
          <w:rFonts w:ascii="Times New Roman" w:hAnsi="Times New Roman"/>
          <w:sz w:val="22"/>
          <w:szCs w:val="22"/>
        </w:rPr>
      </w:pPr>
      <w:r w:rsidRPr="00706AE3">
        <w:rPr>
          <w:rFonts w:ascii="Times New Roman" w:hAnsi="Times New Roman"/>
          <w:sz w:val="22"/>
          <w:szCs w:val="22"/>
          <w:u w:val="double"/>
        </w:rPr>
        <w:t>in compliance with the statutory requirements</w:t>
      </w:r>
      <w:r w:rsidR="00706AE3">
        <w:rPr>
          <w:rFonts w:ascii="Times New Roman" w:hAnsi="Times New Roman"/>
          <w:sz w:val="22"/>
          <w:szCs w:val="22"/>
          <w:u w:val="double"/>
        </w:rPr>
        <w:t>, and</w:t>
      </w:r>
    </w:p>
    <w:p w14:paraId="504B90E3" w14:textId="5392F1F8" w:rsidR="00706AE3" w:rsidRDefault="00706AE3" w:rsidP="00706AE3">
      <w:pPr>
        <w:pStyle w:val="ListParagraph"/>
        <w:numPr>
          <w:ilvl w:val="1"/>
          <w:numId w:val="71"/>
        </w:numPr>
        <w:rPr>
          <w:rFonts w:ascii="Times New Roman" w:hAnsi="Times New Roman"/>
          <w:sz w:val="22"/>
          <w:szCs w:val="22"/>
        </w:rPr>
      </w:pPr>
      <w:r>
        <w:rPr>
          <w:rFonts w:ascii="Times New Roman" w:hAnsi="Times New Roman"/>
          <w:sz w:val="22"/>
          <w:szCs w:val="22"/>
          <w:u w:val="double"/>
        </w:rPr>
        <w:t xml:space="preserve">implemented by the entity (i.e. through walkthrough) including reviews performed by compliance officer and/or </w:t>
      </w:r>
      <w:r w:rsidRPr="00850A83">
        <w:rPr>
          <w:rFonts w:ascii="Times New Roman" w:hAnsi="Times New Roman"/>
          <w:sz w:val="22"/>
          <w:szCs w:val="22"/>
          <w:u w:val="double"/>
        </w:rPr>
        <w:t>fiscal officer</w:t>
      </w:r>
      <w:r>
        <w:rPr>
          <w:rFonts w:ascii="Times New Roman" w:hAnsi="Times New Roman"/>
          <w:sz w:val="22"/>
          <w:szCs w:val="22"/>
          <w:u w:val="double"/>
        </w:rPr>
        <w:t>/treasurer/</w:t>
      </w:r>
      <w:r w:rsidR="00E45A3C">
        <w:rPr>
          <w:rFonts w:ascii="Times New Roman" w:hAnsi="Times New Roman"/>
          <w:sz w:val="22"/>
          <w:szCs w:val="22"/>
          <w:u w:val="double"/>
        </w:rPr>
        <w:t>director/</w:t>
      </w:r>
      <w:r>
        <w:rPr>
          <w:rFonts w:ascii="Times New Roman" w:hAnsi="Times New Roman"/>
          <w:sz w:val="22"/>
          <w:szCs w:val="22"/>
          <w:u w:val="double"/>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740DB5">
      <w:pPr>
        <w:pStyle w:val="ListParagraph"/>
        <w:widowControl w:val="0"/>
        <w:numPr>
          <w:ilvl w:val="0"/>
          <w:numId w:val="71"/>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706AE3">
      <w:pPr>
        <w:pStyle w:val="ListParagraph"/>
        <w:widowControl w:val="0"/>
        <w:numPr>
          <w:ilvl w:val="0"/>
          <w:numId w:val="72"/>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lastRenderedPageBreak/>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398A8554" w:rsidR="00706AE3" w:rsidRPr="00595EAF" w:rsidRDefault="00706AE3" w:rsidP="002B768F">
      <w:pPr>
        <w:pStyle w:val="ListParagraph"/>
        <w:widowControl w:val="0"/>
        <w:numPr>
          <w:ilvl w:val="0"/>
          <w:numId w:val="86"/>
        </w:numPr>
        <w:tabs>
          <w:tab w:val="clear" w:pos="1260"/>
        </w:tabs>
        <w:ind w:left="720"/>
        <w:jc w:val="both"/>
        <w:rPr>
          <w:rFonts w:ascii="Times New Roman" w:hAnsi="Times New Roman"/>
          <w:sz w:val="22"/>
          <w:szCs w:val="22"/>
        </w:rPr>
      </w:pPr>
      <w:r w:rsidRPr="00595EAF">
        <w:rPr>
          <w:rFonts w:ascii="Times New Roman" w:hAnsi="Times New Roman"/>
          <w:sz w:val="22"/>
          <w:szCs w:val="22"/>
        </w:rPr>
        <w:t xml:space="preserve">Any cash withdraws were made.  If so determine if: </w:t>
      </w:r>
    </w:p>
    <w:p w14:paraId="775BA1F3" w14:textId="1102C8D3" w:rsidR="00D77F59" w:rsidRPr="002951EA" w:rsidRDefault="00706AE3" w:rsidP="002B768F">
      <w:pPr>
        <w:pStyle w:val="ListParagraph"/>
        <w:widowControl w:val="0"/>
        <w:numPr>
          <w:ilvl w:val="1"/>
          <w:numId w:val="70"/>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withdraws and when related legislative or a</w:t>
      </w:r>
      <w:r w:rsidR="00970848" w:rsidRPr="002951EA">
        <w:rPr>
          <w:rFonts w:ascii="Times New Roman" w:hAnsi="Times New Roman"/>
          <w:sz w:val="22"/>
          <w:szCs w:val="22"/>
        </w:rPr>
        <w:t>dministrative action was passed.</w:t>
      </w:r>
    </w:p>
    <w:p w14:paraId="1160E59C" w14:textId="19B691C9" w:rsidR="00D77F59" w:rsidRPr="002951EA" w:rsidRDefault="00706AE3" w:rsidP="002B768F">
      <w:pPr>
        <w:pStyle w:val="ListParagraph"/>
        <w:widowControl w:val="0"/>
        <w:numPr>
          <w:ilvl w:val="1"/>
          <w:numId w:val="70"/>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 transactions.</w:t>
      </w:r>
    </w:p>
    <w:p w14:paraId="4D554EBD" w14:textId="3C0A361E" w:rsidR="00D77F59" w:rsidRDefault="00D77F59" w:rsidP="00B135CE">
      <w:pPr>
        <w:pStyle w:val="ListParagraph"/>
        <w:widowControl w:val="0"/>
        <w:ind w:left="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354EB8">
          <w:headerReference w:type="default" r:id="rId39"/>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14:paraId="4C356875" w14:textId="77777777" w:rsidR="00DA5D20" w:rsidRPr="00D04832" w:rsidRDefault="00DA5D20" w:rsidP="00D04832">
      <w:pPr>
        <w:pStyle w:val="Heading1"/>
        <w:shd w:val="clear" w:color="auto" w:fill="D9D9D9" w:themeFill="background1" w:themeFillShade="D9"/>
      </w:pPr>
      <w:bookmarkStart w:id="36" w:name="_Toc488054607"/>
      <w:r w:rsidRPr="00D04832">
        <w:lastRenderedPageBreak/>
        <w:t>Section C:  Debt</w:t>
      </w:r>
      <w:bookmarkEnd w:id="36"/>
    </w:p>
    <w:p w14:paraId="37F533A3" w14:textId="77777777" w:rsidR="008618BB" w:rsidRPr="00DA5D20" w:rsidRDefault="008618BB" w:rsidP="00B135CE">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Entities Other Than Community Schools</w:t>
      </w:r>
    </w:p>
    <w:p w14:paraId="54CAB39A" w14:textId="77777777" w:rsidR="00DA5D20" w:rsidRDefault="00DA5D20" w:rsidP="004548D6">
      <w:pPr>
        <w:ind w:left="360"/>
        <w:jc w:val="both"/>
        <w:rPr>
          <w:rFonts w:ascii="Times New Roman" w:hAnsi="Times New Roman"/>
          <w:b/>
          <w:sz w:val="22"/>
          <w:szCs w:val="22"/>
        </w:rPr>
      </w:pPr>
    </w:p>
    <w:p w14:paraId="7F590E68" w14:textId="773B5604" w:rsidR="008618BB" w:rsidRPr="000265FC" w:rsidRDefault="00DA5D20" w:rsidP="00616E08">
      <w:pPr>
        <w:pStyle w:val="Heading3"/>
        <w:spacing w:before="0"/>
      </w:pPr>
      <w:bookmarkStart w:id="37" w:name="_Toc488054608"/>
      <w:r>
        <w:t>O-</w:t>
      </w:r>
      <w:r w:rsidR="00B135CE" w:rsidRPr="00867CE2">
        <w:t>2</w:t>
      </w:r>
      <w:r w:rsidR="00100A31">
        <w:t>3</w:t>
      </w:r>
      <w:r w:rsidR="008618BB" w:rsidRPr="006C1FFB">
        <w:t xml:space="preserve"> Compliance Requirement:</w:t>
      </w:r>
      <w:r w:rsidR="008C5B98">
        <w:t xml:space="preserve"> </w:t>
      </w:r>
      <w:r w:rsidR="008C5B98" w:rsidRPr="00616E08">
        <w:rPr>
          <w:b w:val="0"/>
        </w:rPr>
        <w:t xml:space="preserve">17 </w:t>
      </w:r>
      <w:r w:rsidR="0095763B" w:rsidRPr="00616E08">
        <w:rPr>
          <w:b w:val="0"/>
        </w:rPr>
        <w:t>C.F.R.</w:t>
      </w:r>
      <w:r w:rsidR="008618BB" w:rsidRPr="00616E08">
        <w:rPr>
          <w:b w:val="0"/>
        </w:rPr>
        <w:t xml:space="preserve"> </w:t>
      </w:r>
      <w:r w:rsidR="000D453D" w:rsidRPr="000D453D">
        <w:rPr>
          <w:rStyle w:val="footnoteref"/>
          <w:rFonts w:cs="Times New Roman"/>
          <w:b w:val="0"/>
        </w:rPr>
        <w:t>§</w:t>
      </w:r>
      <w:r w:rsidR="000D453D">
        <w:rPr>
          <w:rStyle w:val="footnoteref"/>
          <w:rFonts w:cs="Times New Roman"/>
          <w:b w:val="0"/>
        </w:rPr>
        <w:t xml:space="preserve"> </w:t>
      </w:r>
      <w:r w:rsidR="008618BB" w:rsidRPr="00616E08">
        <w:rPr>
          <w:b w:val="0"/>
        </w:rPr>
        <w:t>240.15c2-</w:t>
      </w:r>
      <w:r w:rsidR="00560BCD" w:rsidRPr="00616E08">
        <w:rPr>
          <w:b w:val="0"/>
        </w:rPr>
        <w:t>12</w:t>
      </w:r>
      <w:r w:rsidR="005464EF" w:rsidRPr="00616E08">
        <w:rPr>
          <w:b w:val="0"/>
        </w:rPr>
        <w:t xml:space="preserve"> - Issuing municipal securities</w:t>
      </w:r>
      <w:bookmarkEnd w:id="37"/>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40DB5">
      <w:pPr>
        <w:numPr>
          <w:ilvl w:val="0"/>
          <w:numId w:val="42"/>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1456A08F" w:rsidR="007053CA" w:rsidRPr="000265FC" w:rsidRDefault="008618BB" w:rsidP="00740DB5">
      <w:pPr>
        <w:pStyle w:val="ListParagraph"/>
        <w:numPr>
          <w:ilvl w:val="0"/>
          <w:numId w:val="42"/>
        </w:numPr>
        <w:tabs>
          <w:tab w:val="left" w:pos="2880"/>
        </w:tabs>
        <w:ind w:left="720" w:hanging="720"/>
        <w:jc w:val="both"/>
        <w:rPr>
          <w:rFonts w:ascii="Times New Roman" w:hAnsi="Times New Roman"/>
          <w:sz w:val="22"/>
          <w:szCs w:val="22"/>
        </w:rPr>
      </w:pPr>
      <w:r w:rsidRPr="006C1FFB">
        <w:rPr>
          <w:rFonts w:ascii="Times New Roman" w:hAnsi="Times New Roman"/>
          <w:color w:val="000000"/>
          <w:sz w:val="22"/>
          <w:szCs w:val="22"/>
        </w:rPr>
        <w:t>Annual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syst</w:t>
      </w:r>
      <w:r w:rsidR="006E2980">
        <w:rPr>
          <w:rFonts w:ascii="Times New Roman" w:hAnsi="Times New Roman"/>
          <w:color w:val="000000"/>
          <w:sz w:val="22"/>
          <w:szCs w:val="22"/>
        </w:rPr>
        <w:t>p</w:t>
      </w:r>
      <w:r w:rsidRPr="006C1FFB">
        <w:rPr>
          <w:rFonts w:ascii="Times New Roman" w:hAnsi="Times New Roman"/>
          <w:color w:val="000000"/>
          <w:sz w:val="22"/>
          <w:szCs w:val="22"/>
        </w:rPr>
        <w: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40" w:history="1">
        <w:r w:rsidR="00AB64B1" w:rsidRPr="00AB64B1">
          <w:t xml:space="preserve"> </w:t>
        </w:r>
        <w:r w:rsidR="00AB64B1" w:rsidRPr="00AB64B1">
          <w:rPr>
            <w:rStyle w:val="Hyperlink"/>
            <w:rFonts w:ascii="Times New Roman" w:hAnsi="Times New Roman"/>
            <w:sz w:val="22"/>
            <w:szCs w:val="22"/>
          </w:rPr>
          <w:t>http://www.msrb.org/EducationCenter/Issuers/Disclosing.aspx</w:t>
        </w:r>
        <w:r w:rsidRPr="006C1FFB">
          <w:rPr>
            <w:rStyle w:val="Hyperlink"/>
            <w:rFonts w:ascii="Times New Roman" w:hAnsi="Times New Roman"/>
            <w:sz w:val="22"/>
            <w:szCs w:val="22"/>
          </w:rPr>
          <w:t>/</w:t>
        </w:r>
      </w:hyperlink>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5A5A434C" w:rsidR="004548D6" w:rsidRPr="000265FC" w:rsidRDefault="008618BB" w:rsidP="00740DB5">
      <w:pPr>
        <w:numPr>
          <w:ilvl w:val="0"/>
          <w:numId w:val="42"/>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38" w:name="_Ref442865707"/>
      <w:r w:rsidRPr="006C1FFB">
        <w:rPr>
          <w:rStyle w:val="FootnoteReference"/>
          <w:rFonts w:ascii="Times New Roman" w:hAnsi="Times New Roman"/>
          <w:sz w:val="22"/>
          <w:szCs w:val="22"/>
        </w:rPr>
        <w:footnoteReference w:id="55"/>
      </w:r>
      <w:bookmarkEnd w:id="38"/>
      <w:r w:rsidRPr="006C1FFB">
        <w:rPr>
          <w:rFonts w:ascii="Times New Roman" w:hAnsi="Times New Roman"/>
          <w:sz w:val="22"/>
          <w:szCs w:val="22"/>
        </w:rPr>
        <w:t xml:space="preserve">.  </w:t>
      </w:r>
      <w:hyperlink r:id="rId41"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757BED22" w14:textId="77777777" w:rsidR="00286745" w:rsidRPr="000265FC" w:rsidRDefault="00286745" w:rsidP="00286745">
      <w:pPr>
        <w:ind w:left="360"/>
        <w:jc w:val="both"/>
        <w:rPr>
          <w:rFonts w:ascii="Times New Roman" w:hAnsi="Times New Roman"/>
          <w:sz w:val="22"/>
          <w:szCs w:val="22"/>
        </w:rPr>
      </w:pPr>
    </w:p>
    <w:p w14:paraId="2E453441" w14:textId="77777777" w:rsidR="00FA654B" w:rsidRPr="000265FC" w:rsidRDefault="00FA654B" w:rsidP="00286745">
      <w:pPr>
        <w:ind w:left="360"/>
        <w:jc w:val="both"/>
        <w:rPr>
          <w:rFonts w:ascii="Times New Roman" w:hAnsi="Times New Roman"/>
          <w:sz w:val="22"/>
          <w:szCs w:val="22"/>
        </w:rPr>
      </w:pPr>
    </w:p>
    <w:p w14:paraId="2FF261AE" w14:textId="77777777" w:rsidR="00286745" w:rsidRPr="000265FC" w:rsidRDefault="00286745" w:rsidP="00286745">
      <w:pPr>
        <w:ind w:left="360"/>
        <w:jc w:val="both"/>
        <w:rPr>
          <w:rFonts w:ascii="Times New Roman" w:hAnsi="Times New Roman"/>
          <w:sz w:val="22"/>
          <w:szCs w:val="22"/>
        </w:rPr>
      </w:pPr>
    </w:p>
    <w:p w14:paraId="009A0F4E" w14:textId="77777777" w:rsidR="00286745" w:rsidRPr="000265FC" w:rsidRDefault="00286745" w:rsidP="00286745">
      <w:pPr>
        <w:ind w:left="360"/>
        <w:jc w:val="both"/>
        <w:rPr>
          <w:rFonts w:ascii="Times New Roman" w:hAnsi="Times New Roman"/>
          <w:sz w:val="22"/>
          <w:szCs w:val="22"/>
        </w:rPr>
      </w:pPr>
    </w:p>
    <w:p w14:paraId="3149D491" w14:textId="77777777" w:rsidR="00286745" w:rsidRPr="000265FC" w:rsidRDefault="00286745" w:rsidP="00286745">
      <w:pPr>
        <w:ind w:left="360"/>
        <w:jc w:val="both"/>
        <w:rPr>
          <w:rFonts w:ascii="Times New Roman" w:hAnsi="Times New Roman"/>
          <w:sz w:val="22"/>
          <w:szCs w:val="22"/>
        </w:rPr>
      </w:pPr>
    </w:p>
    <w:p w14:paraId="786C7F1D" w14:textId="77777777" w:rsidR="00286745" w:rsidRPr="000265FC" w:rsidRDefault="00286745" w:rsidP="00286745">
      <w:pPr>
        <w:ind w:left="360"/>
        <w:jc w:val="both"/>
        <w:rPr>
          <w:rFonts w:ascii="Times New Roman" w:hAnsi="Times New Roman"/>
          <w:sz w:val="22"/>
          <w:szCs w:val="22"/>
        </w:rPr>
      </w:pPr>
    </w:p>
    <w:p w14:paraId="755568F7" w14:textId="77777777" w:rsidR="009C2F6F" w:rsidRPr="000265FC" w:rsidRDefault="009C2F6F" w:rsidP="009C2F6F">
      <w:pPr>
        <w:ind w:left="1440"/>
        <w:jc w:val="both"/>
        <w:rPr>
          <w:rFonts w:ascii="Times New Roman" w:hAnsi="Times New Roman"/>
          <w:sz w:val="22"/>
          <w:szCs w:val="22"/>
          <w:u w:val="single"/>
        </w:rPr>
      </w:pPr>
    </w:p>
    <w:p w14:paraId="68A8C3D7" w14:textId="77777777" w:rsidR="00FA15F1" w:rsidRPr="00867CE2" w:rsidRDefault="00FA15F1" w:rsidP="00740DB5">
      <w:pPr>
        <w:pStyle w:val="ListParagraph"/>
        <w:numPr>
          <w:ilvl w:val="0"/>
          <w:numId w:val="42"/>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737BA8E2" w:rsidR="00FA15F1" w:rsidRPr="00867CE2" w:rsidRDefault="00FA15F1" w:rsidP="00740DB5">
      <w:pPr>
        <w:numPr>
          <w:ilvl w:val="1"/>
          <w:numId w:val="42"/>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740DB5">
      <w:pPr>
        <w:pStyle w:val="ListParagraph"/>
        <w:numPr>
          <w:ilvl w:val="1"/>
          <w:numId w:val="42"/>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121F57">
        <w:rPr>
          <w:rFonts w:ascii="Times New Roman" w:hAnsi="Times New Roman"/>
          <w:sz w:val="22"/>
          <w:szCs w:val="22"/>
          <w:u w:val="wave"/>
        </w:rPr>
        <w:t>-D</w:t>
      </w:r>
      <w:r w:rsidRPr="00FA15F1">
        <w:rPr>
          <w:rFonts w:ascii="Times New Roman" w:hAnsi="Times New Roman"/>
          <w:sz w:val="22"/>
          <w:szCs w:val="22"/>
        </w:rPr>
        <w:t>)]</w:t>
      </w:r>
    </w:p>
    <w:p w14:paraId="11016A4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14:paraId="7E55C29B"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14:paraId="3B17BEB4"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14:paraId="18FBC5C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14:paraId="0DDE1FBC"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14:paraId="1D741FA1"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14:paraId="6BDCA8ED"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14:paraId="0B4970F4"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14:paraId="1B7F070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14:paraId="733C53FA"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Debt ratings changes; </w:t>
      </w:r>
    </w:p>
    <w:p w14:paraId="6291E7F0" w14:textId="77777777" w:rsidR="00ED7004" w:rsidRPr="00FA15F1" w:rsidRDefault="00ED7004" w:rsidP="00ED7004">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Failure to provide required annual financial information on or before the date specified;</w:t>
      </w:r>
    </w:p>
    <w:p w14:paraId="127BC83E" w14:textId="77777777" w:rsidR="00ED7004" w:rsidRPr="00FA15F1" w:rsidRDefault="00ED7004" w:rsidP="00ED7004">
      <w:pPr>
        <w:numPr>
          <w:ilvl w:val="1"/>
          <w:numId w:val="40"/>
        </w:numPr>
        <w:tabs>
          <w:tab w:val="clear" w:pos="1080"/>
          <w:tab w:val="num" w:pos="1980"/>
        </w:tabs>
        <w:ind w:left="1980"/>
        <w:jc w:val="both"/>
        <w:rPr>
          <w:rFonts w:ascii="Times New Roman" w:hAnsi="Times New Roman"/>
          <w:sz w:val="22"/>
          <w:szCs w:val="22"/>
        </w:rPr>
      </w:pPr>
      <w:r w:rsidRPr="00DD5086">
        <w:rPr>
          <w:rFonts w:ascii="Times New Roman" w:hAnsi="Times New Roman"/>
          <w:sz w:val="22"/>
          <w:szCs w:val="22"/>
        </w:rPr>
        <w:t>Disclosure of asset-backed securities under SEC Rule Ga-1</w:t>
      </w:r>
      <w:r w:rsidRPr="00FA15F1">
        <w:rPr>
          <w:rFonts w:ascii="Times New Roman" w:hAnsi="Times New Roman"/>
          <w:sz w:val="22"/>
          <w:szCs w:val="22"/>
        </w:rPr>
        <w:t>;</w:t>
      </w:r>
    </w:p>
    <w:p w14:paraId="10488E2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person; </w:t>
      </w:r>
    </w:p>
    <w:p w14:paraId="4A8122F6"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89F1169" w:rsidR="00111EA2" w:rsidRPr="00111EA2" w:rsidRDefault="00111EA2" w:rsidP="00111EA2">
      <w:pPr>
        <w:numPr>
          <w:ilvl w:val="1"/>
          <w:numId w:val="40"/>
        </w:numPr>
        <w:tabs>
          <w:tab w:val="clear" w:pos="1080"/>
        </w:tabs>
        <w:ind w:left="1980"/>
        <w:jc w:val="both"/>
        <w:rPr>
          <w:rFonts w:ascii="Times New Roman" w:hAnsi="Times New Roman"/>
          <w:sz w:val="22"/>
          <w:szCs w:val="22"/>
          <w:u w:val="double"/>
        </w:rPr>
      </w:pPr>
      <w:r w:rsidRPr="00111EA2">
        <w:rPr>
          <w:rFonts w:ascii="Times New Roman" w:hAnsi="Times New Roman"/>
          <w:sz w:val="22"/>
          <w:szCs w:val="22"/>
          <w:u w:val="double"/>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bookmarkStart w:id="39" w:name="_Ref528226776"/>
      <w:r w:rsidR="00C675A5">
        <w:rPr>
          <w:rStyle w:val="FootnoteReference"/>
          <w:rFonts w:ascii="Times New Roman" w:hAnsi="Times New Roman"/>
          <w:sz w:val="22"/>
          <w:szCs w:val="22"/>
          <w:u w:val="double"/>
        </w:rPr>
        <w:footnoteReference w:id="56"/>
      </w:r>
      <w:bookmarkEnd w:id="39"/>
    </w:p>
    <w:p w14:paraId="21C2EA9F" w14:textId="1F32BBBA" w:rsidR="00111EA2" w:rsidRPr="00111EA2" w:rsidRDefault="00111EA2" w:rsidP="00111EA2">
      <w:pPr>
        <w:numPr>
          <w:ilvl w:val="1"/>
          <w:numId w:val="40"/>
        </w:numPr>
        <w:tabs>
          <w:tab w:val="clear" w:pos="1080"/>
        </w:tabs>
        <w:ind w:left="1980"/>
        <w:jc w:val="both"/>
        <w:rPr>
          <w:rFonts w:ascii="Times New Roman" w:hAnsi="Times New Roman"/>
          <w:sz w:val="22"/>
          <w:szCs w:val="22"/>
          <w:u w:val="double"/>
        </w:rPr>
      </w:pPr>
      <w:r w:rsidRPr="00111EA2">
        <w:rPr>
          <w:rFonts w:ascii="Times New Roman" w:hAnsi="Times New Roman"/>
          <w:sz w:val="22"/>
          <w:szCs w:val="22"/>
          <w:u w:val="double"/>
        </w:rPr>
        <w:t>Default, event of acceleration, termination event, modification of terms, or other similar events under the terms of the financial obligation of the issuer or obligated person, any of which reflect financial difficulties.</w:t>
      </w:r>
      <w:r w:rsidR="00C675A5" w:rsidRPr="00C675A5">
        <w:rPr>
          <w:rFonts w:ascii="Times New Roman" w:hAnsi="Times New Roman"/>
          <w:sz w:val="22"/>
          <w:szCs w:val="22"/>
          <w:u w:val="double"/>
          <w:vertAlign w:val="superscript"/>
        </w:rPr>
        <w:fldChar w:fldCharType="begin"/>
      </w:r>
      <w:r w:rsidR="00C675A5" w:rsidRPr="00C675A5">
        <w:rPr>
          <w:rFonts w:ascii="Times New Roman" w:hAnsi="Times New Roman"/>
          <w:sz w:val="22"/>
          <w:szCs w:val="22"/>
          <w:u w:val="double"/>
          <w:vertAlign w:val="superscript"/>
        </w:rPr>
        <w:instrText xml:space="preserve"> NOTEREF _Ref528226776 \h </w:instrText>
      </w:r>
      <w:r w:rsidR="00C675A5">
        <w:rPr>
          <w:rFonts w:ascii="Times New Roman" w:hAnsi="Times New Roman"/>
          <w:sz w:val="22"/>
          <w:szCs w:val="22"/>
          <w:u w:val="double"/>
          <w:vertAlign w:val="superscript"/>
        </w:rPr>
        <w:instrText xml:space="preserve"> \* MERGEFORMAT </w:instrText>
      </w:r>
      <w:r w:rsidR="00C675A5" w:rsidRPr="00C675A5">
        <w:rPr>
          <w:rFonts w:ascii="Times New Roman" w:hAnsi="Times New Roman"/>
          <w:sz w:val="22"/>
          <w:szCs w:val="22"/>
          <w:u w:val="double"/>
          <w:vertAlign w:val="superscript"/>
        </w:rPr>
      </w:r>
      <w:r w:rsidR="00C675A5" w:rsidRPr="00C675A5">
        <w:rPr>
          <w:rFonts w:ascii="Times New Roman" w:hAnsi="Times New Roman"/>
          <w:sz w:val="22"/>
          <w:szCs w:val="22"/>
          <w:u w:val="double"/>
          <w:vertAlign w:val="superscript"/>
        </w:rPr>
        <w:fldChar w:fldCharType="separate"/>
      </w:r>
      <w:r w:rsidR="007A658B">
        <w:rPr>
          <w:rFonts w:ascii="Times New Roman" w:hAnsi="Times New Roman"/>
          <w:sz w:val="22"/>
          <w:szCs w:val="22"/>
          <w:u w:val="double"/>
          <w:vertAlign w:val="superscript"/>
        </w:rPr>
        <w:t>55</w:t>
      </w:r>
      <w:r w:rsidR="00C675A5" w:rsidRPr="00C675A5">
        <w:rPr>
          <w:rFonts w:ascii="Times New Roman" w:hAnsi="Times New Roman"/>
          <w:sz w:val="22"/>
          <w:szCs w:val="22"/>
          <w:u w:val="double"/>
          <w:vertAlign w:val="superscript"/>
        </w:rPr>
        <w:fldChar w:fldCharType="end"/>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740DB5">
      <w:pPr>
        <w:numPr>
          <w:ilvl w:val="0"/>
          <w:numId w:val="41"/>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740DB5">
      <w:pPr>
        <w:numPr>
          <w:ilvl w:val="0"/>
          <w:numId w:val="41"/>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740DB5">
      <w:pPr>
        <w:numPr>
          <w:ilvl w:val="0"/>
          <w:numId w:val="41"/>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40DB5">
      <w:pPr>
        <w:numPr>
          <w:ilvl w:val="2"/>
          <w:numId w:val="41"/>
        </w:numPr>
        <w:ind w:left="1980" w:hanging="360"/>
        <w:jc w:val="both"/>
        <w:rPr>
          <w:rFonts w:ascii="Times New Roman" w:hAnsi="Times New Roman"/>
          <w:sz w:val="22"/>
          <w:szCs w:val="22"/>
        </w:rPr>
      </w:pPr>
      <w:r w:rsidRPr="00FA15F1">
        <w:rPr>
          <w:rFonts w:ascii="Times New Roman" w:hAnsi="Times New Roman"/>
          <w:sz w:val="22"/>
          <w:szCs w:val="22"/>
        </w:rPr>
        <w:lastRenderedPageBreak/>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40DB5">
      <w:pPr>
        <w:pStyle w:val="ListParagraph"/>
        <w:numPr>
          <w:ilvl w:val="5"/>
          <w:numId w:val="42"/>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40DB5">
      <w:pPr>
        <w:pStyle w:val="ListParagraph"/>
        <w:numPr>
          <w:ilvl w:val="0"/>
          <w:numId w:val="39"/>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762B9BE8" w:rsidR="008618BB" w:rsidRPr="009C2F6F" w:rsidRDefault="008618BB" w:rsidP="00740DB5">
      <w:pPr>
        <w:pStyle w:val="ListParagraph"/>
        <w:numPr>
          <w:ilvl w:val="0"/>
          <w:numId w:val="38"/>
        </w:numPr>
        <w:ind w:left="720"/>
        <w:jc w:val="both"/>
        <w:rPr>
          <w:rFonts w:ascii="Times New Roman" w:hAnsi="Times New Roman"/>
          <w:sz w:val="22"/>
          <w:szCs w:val="22"/>
        </w:rPr>
      </w:pPr>
      <w:r w:rsidRPr="0015011D">
        <w:rPr>
          <w:rFonts w:ascii="Times New Roman" w:hAnsi="Times New Roman"/>
          <w:sz w:val="22"/>
          <w:szCs w:val="22"/>
        </w:rPr>
        <w:t>filed with the MSRB/SID</w:t>
      </w:r>
      <w:r w:rsidR="005C3D78" w:rsidRPr="0015011D">
        <w:rPr>
          <w:rFonts w:ascii="Times New Roman" w:hAnsi="Times New Roman"/>
          <w:sz w:val="22"/>
          <w:szCs w:val="22"/>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sz w:val="22"/>
          <w:szCs w:val="22"/>
          <w:vertAlign w:val="superscript"/>
        </w:rPr>
      </w:r>
      <w:r w:rsidR="005C3D78" w:rsidRPr="0015011D">
        <w:rPr>
          <w:rFonts w:ascii="Times New Roman" w:hAnsi="Times New Roman"/>
          <w:sz w:val="22"/>
          <w:szCs w:val="22"/>
          <w:vertAlign w:val="superscript"/>
        </w:rPr>
        <w:fldChar w:fldCharType="separate"/>
      </w:r>
      <w:r w:rsidR="007A658B">
        <w:rPr>
          <w:rFonts w:ascii="Times New Roman" w:hAnsi="Times New Roman"/>
          <w:sz w:val="22"/>
          <w:szCs w:val="22"/>
          <w:vertAlign w:val="superscript"/>
        </w:rPr>
        <w:t>54</w:t>
      </w:r>
      <w:r w:rsidR="005C3D78" w:rsidRPr="0015011D">
        <w:rPr>
          <w:rFonts w:ascii="Times New Roman" w:hAnsi="Times New Roman"/>
          <w:sz w:val="22"/>
          <w:szCs w:val="22"/>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740DB5">
      <w:pPr>
        <w:pStyle w:val="ListParagraph"/>
        <w:numPr>
          <w:ilvl w:val="1"/>
          <w:numId w:val="38"/>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40DB5">
      <w:pPr>
        <w:pStyle w:val="ListParagraph"/>
        <w:numPr>
          <w:ilvl w:val="0"/>
          <w:numId w:val="38"/>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77777777"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77777777" w:rsidR="00354EB8" w:rsidRDefault="00354EB8" w:rsidP="008618BB">
      <w:pPr>
        <w:tabs>
          <w:tab w:val="left" w:pos="720"/>
          <w:tab w:val="left" w:pos="3870"/>
        </w:tabs>
        <w:rPr>
          <w:rFonts w:ascii="Times New Roman" w:hAnsi="Times New Roman"/>
          <w:sz w:val="22"/>
          <w:szCs w:val="22"/>
        </w:rPr>
        <w:sectPr w:rsidR="00354EB8" w:rsidSect="00354EB8">
          <w:headerReference w:type="default" r:id="rId42"/>
          <w:type w:val="continuous"/>
          <w:pgSz w:w="12240" w:h="15840"/>
          <w:pgMar w:top="1440" w:right="1800" w:bottom="1440" w:left="1800" w:header="720" w:footer="720" w:gutter="0"/>
          <w:cols w:space="720"/>
          <w:docGrid w:linePitch="360"/>
        </w:sectPr>
      </w:pPr>
    </w:p>
    <w:p w14:paraId="1B80B3CB" w14:textId="3ED73E13" w:rsidR="00130163" w:rsidRPr="00D04832" w:rsidRDefault="00130163" w:rsidP="00D04832">
      <w:pPr>
        <w:pStyle w:val="Heading1"/>
        <w:shd w:val="clear" w:color="auto" w:fill="D9D9D9" w:themeFill="background1" w:themeFillShade="D9"/>
      </w:pPr>
      <w:bookmarkStart w:id="40" w:name="_Toc488054609"/>
      <w:r w:rsidRPr="00D04832">
        <w:t>Section D:  Accounting and Reporting</w:t>
      </w:r>
      <w:bookmarkEnd w:id="40"/>
    </w:p>
    <w:p w14:paraId="337E3B47" w14:textId="77777777" w:rsidR="002D4417" w:rsidRPr="00301C93" w:rsidRDefault="002D4417" w:rsidP="00301C93">
      <w:pPr>
        <w:widowControl w:val="0"/>
        <w:shd w:val="clear" w:color="auto" w:fill="A6A6A6" w:themeFill="background1" w:themeFillShade="A6"/>
        <w:jc w:val="center"/>
        <w:rPr>
          <w:rFonts w:ascii="Times New Roman" w:hAnsi="Times New Roman"/>
          <w:b/>
          <w:sz w:val="28"/>
          <w:szCs w:val="28"/>
        </w:rPr>
      </w:pPr>
      <w:r w:rsidRPr="00301C93">
        <w:rPr>
          <w:rFonts w:ascii="Times New Roman" w:hAnsi="Times New Roman"/>
          <w:b/>
          <w:sz w:val="28"/>
          <w:szCs w:val="28"/>
        </w:rPr>
        <w:t>Courts</w:t>
      </w:r>
    </w:p>
    <w:p w14:paraId="0CB4E60B" w14:textId="77777777" w:rsidR="002D4417" w:rsidRPr="006C1FFB" w:rsidRDefault="002D4417" w:rsidP="002D4417">
      <w:pPr>
        <w:widowControl w:val="0"/>
        <w:jc w:val="both"/>
        <w:rPr>
          <w:rFonts w:ascii="Times New Roman" w:hAnsi="Times New Roman"/>
          <w:sz w:val="22"/>
          <w:szCs w:val="22"/>
        </w:rPr>
      </w:pPr>
    </w:p>
    <w:p w14:paraId="12E9DFE8" w14:textId="77777777" w:rsidR="002D4417" w:rsidRPr="006C1FFB" w:rsidRDefault="00DA5D20" w:rsidP="00616E08">
      <w:pPr>
        <w:pStyle w:val="Heading3"/>
        <w:spacing w:before="0"/>
      </w:pPr>
      <w:bookmarkStart w:id="41" w:name="_Toc488054610"/>
      <w:r>
        <w:t>O-</w:t>
      </w:r>
      <w:r w:rsidR="00100A31">
        <w:t>24</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41"/>
    </w:p>
    <w:p w14:paraId="313F8BB1" w14:textId="77777777" w:rsidR="002D4417" w:rsidRPr="006C1FFB" w:rsidRDefault="002D4417" w:rsidP="002D4417">
      <w:pPr>
        <w:widowControl w:val="0"/>
        <w:jc w:val="both"/>
        <w:rPr>
          <w:rFonts w:ascii="Times New Roman" w:hAnsi="Times New Roman"/>
          <w:sz w:val="22"/>
          <w:szCs w:val="22"/>
        </w:rPr>
      </w:pPr>
    </w:p>
    <w:p w14:paraId="6DDED8EB"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6C65C9A5"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740DB5" w:rsidRDefault="000C798E" w:rsidP="00740DB5">
      <w:pPr>
        <w:pStyle w:val="ListParagraph"/>
        <w:widowControl w:val="0"/>
        <w:numPr>
          <w:ilvl w:val="0"/>
          <w:numId w:val="74"/>
        </w:numPr>
        <w:ind w:left="360"/>
        <w:jc w:val="both"/>
        <w:rPr>
          <w:rFonts w:ascii="Times New Roman" w:hAnsi="Times New Roman"/>
          <w:sz w:val="22"/>
          <w:szCs w:val="22"/>
        </w:rPr>
      </w:pPr>
      <w:r w:rsidRPr="00740DB5">
        <w:rPr>
          <w:rFonts w:ascii="Times New Roman" w:hAnsi="Times New Roman"/>
          <w:sz w:val="22"/>
          <w:szCs w:val="22"/>
        </w:rPr>
        <w:t>Determine if</w:t>
      </w:r>
      <w:r w:rsidR="002D4417" w:rsidRPr="00740DB5">
        <w:rPr>
          <w:rFonts w:ascii="Times New Roman" w:hAnsi="Times New Roman"/>
          <w:sz w:val="22"/>
          <w:szCs w:val="22"/>
        </w:rPr>
        <w:t xml:space="preserve"> the aforementioned records </w:t>
      </w:r>
      <w:r w:rsidRPr="00740DB5">
        <w:rPr>
          <w:rFonts w:ascii="Times New Roman" w:hAnsi="Times New Roman"/>
          <w:sz w:val="22"/>
          <w:szCs w:val="22"/>
        </w:rPr>
        <w:t>are maintained.</w:t>
      </w:r>
      <w:r w:rsidR="002D4417" w:rsidRPr="00740DB5">
        <w:rPr>
          <w:rFonts w:ascii="Times New Roman" w:hAnsi="Times New Roman"/>
          <w:sz w:val="22"/>
          <w:szCs w:val="22"/>
        </w:rPr>
        <w:t xml:space="preserve">  (</w:t>
      </w:r>
      <w:r w:rsidR="002D4417" w:rsidRPr="00740DB5">
        <w:rPr>
          <w:rFonts w:ascii="Times New Roman" w:hAnsi="Times New Roman"/>
          <w:b/>
          <w:i/>
          <w:sz w:val="22"/>
          <w:szCs w:val="22"/>
        </w:rPr>
        <w:t>Note</w:t>
      </w:r>
      <w:r w:rsidR="002D4417" w:rsidRPr="00740DB5">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B2FF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354EB8">
          <w:headerReference w:type="default" r:id="rId43"/>
          <w:footnotePr>
            <w:numRestart w:val="eachSect"/>
          </w:footnotePr>
          <w:type w:val="continuous"/>
          <w:pgSz w:w="12240" w:h="15840"/>
          <w:pgMar w:top="1440" w:right="1800" w:bottom="1440" w:left="1800" w:header="720" w:footer="720" w:gutter="0"/>
          <w:cols w:space="720"/>
          <w:docGrid w:linePitch="360"/>
        </w:sectPr>
      </w:pPr>
    </w:p>
    <w:p w14:paraId="62552F40" w14:textId="77777777" w:rsidR="002D4417" w:rsidRPr="006C1FFB" w:rsidRDefault="002D4417" w:rsidP="002D4417">
      <w:pPr>
        <w:widowControl w:val="0"/>
        <w:jc w:val="both"/>
        <w:rPr>
          <w:rFonts w:ascii="Times New Roman" w:hAnsi="Times New Roman"/>
          <w:sz w:val="22"/>
          <w:szCs w:val="22"/>
        </w:rPr>
      </w:pPr>
    </w:p>
    <w:p w14:paraId="790288A8" w14:textId="77777777" w:rsidR="002D4417" w:rsidRPr="006C1FFB" w:rsidRDefault="002D4417" w:rsidP="00616E08">
      <w:pPr>
        <w:pStyle w:val="Heading3"/>
        <w:spacing w:before="0"/>
      </w:pPr>
      <w:r w:rsidRPr="006C1FFB">
        <w:br w:type="page"/>
      </w:r>
      <w:bookmarkStart w:id="42" w:name="_Toc488054611"/>
      <w:r w:rsidR="00DA5D20">
        <w:lastRenderedPageBreak/>
        <w:t>O-</w:t>
      </w:r>
      <w:r w:rsidR="00100A31">
        <w:t>25</w:t>
      </w:r>
      <w:r w:rsidRPr="006C1FFB">
        <w:t xml:space="preserve"> Compliance Requirement: </w:t>
      </w:r>
      <w:r w:rsidRPr="00616E08">
        <w:rPr>
          <w:b w:val="0"/>
        </w:rPr>
        <w:t xml:space="preserve">Ohio Rev. Code </w:t>
      </w:r>
      <w:r w:rsidR="00FA7EE9" w:rsidRPr="00616E08">
        <w:rPr>
          <w:b w:val="0"/>
        </w:rPr>
        <w:t xml:space="preserve">§ </w:t>
      </w:r>
      <w:r w:rsidRPr="00616E08">
        <w:rPr>
          <w:b w:val="0"/>
        </w:rPr>
        <w:t>2101.12 - Records to be kept by the probate court.</w:t>
      </w:r>
      <w:bookmarkEnd w:id="42"/>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7"/>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607A69EC"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740DB5" w:rsidRDefault="00C07D4A" w:rsidP="00740DB5">
      <w:pPr>
        <w:pStyle w:val="ListParagraph"/>
        <w:widowControl w:val="0"/>
        <w:numPr>
          <w:ilvl w:val="0"/>
          <w:numId w:val="75"/>
        </w:numPr>
        <w:ind w:left="360"/>
        <w:jc w:val="both"/>
        <w:rPr>
          <w:rFonts w:ascii="Times New Roman" w:hAnsi="Times New Roman"/>
          <w:sz w:val="22"/>
          <w:szCs w:val="22"/>
        </w:rPr>
      </w:pPr>
      <w:r w:rsidRPr="00740DB5">
        <w:rPr>
          <w:rFonts w:ascii="Times New Roman" w:hAnsi="Times New Roman"/>
          <w:sz w:val="22"/>
          <w:szCs w:val="22"/>
        </w:rPr>
        <w:t>Determine if aforementioned records are maintained. (</w:t>
      </w:r>
      <w:r w:rsidRPr="00740DB5">
        <w:rPr>
          <w:rFonts w:ascii="Times New Roman" w:hAnsi="Times New Roman"/>
          <w:b/>
          <w:i/>
          <w:sz w:val="22"/>
          <w:szCs w:val="22"/>
        </w:rPr>
        <w:t>Note</w:t>
      </w:r>
      <w:r w:rsidRPr="00740DB5">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9946E1" w14:textId="77777777" w:rsidR="002D4417" w:rsidRPr="006C1FFB" w:rsidRDefault="002D4417" w:rsidP="002D4417">
      <w:pPr>
        <w:widowControl w:val="0"/>
        <w:jc w:val="both"/>
        <w:rPr>
          <w:rFonts w:ascii="Times New Roman" w:hAnsi="Times New Roman"/>
          <w:sz w:val="22"/>
          <w:szCs w:val="22"/>
        </w:rPr>
      </w:pPr>
    </w:p>
    <w:p w14:paraId="214103B3" w14:textId="77777777" w:rsidR="002D4417" w:rsidRPr="006C1FFB" w:rsidRDefault="002D4417" w:rsidP="002D4417">
      <w:pPr>
        <w:widowControl w:val="0"/>
        <w:jc w:val="both"/>
        <w:rPr>
          <w:rFonts w:ascii="Times New Roman" w:hAnsi="Times New Roman"/>
          <w:sz w:val="22"/>
          <w:szCs w:val="22"/>
        </w:rPr>
      </w:pPr>
    </w:p>
    <w:p w14:paraId="5637BB53" w14:textId="77777777" w:rsidR="00354EB8" w:rsidRDefault="00354EB8" w:rsidP="002D4417">
      <w:pPr>
        <w:rPr>
          <w:rFonts w:ascii="Times New Roman" w:hAnsi="Times New Roman"/>
          <w:b/>
          <w:sz w:val="22"/>
          <w:szCs w:val="22"/>
        </w:rPr>
        <w:sectPr w:rsidR="00354EB8" w:rsidSect="00354EB8">
          <w:headerReference w:type="default" r:id="rId44"/>
          <w:type w:val="continuous"/>
          <w:pgSz w:w="12240" w:h="15840"/>
          <w:pgMar w:top="1440" w:right="1800" w:bottom="1440" w:left="1800" w:header="720" w:footer="720" w:gutter="0"/>
          <w:cols w:space="720"/>
          <w:docGrid w:linePitch="360"/>
        </w:sectPr>
      </w:pPr>
    </w:p>
    <w:p w14:paraId="331A3C11" w14:textId="77777777" w:rsidR="002D4417" w:rsidRPr="006C1FFB" w:rsidRDefault="00DA5D20" w:rsidP="003D6529">
      <w:pPr>
        <w:pStyle w:val="Heading3"/>
        <w:spacing w:before="0"/>
        <w:jc w:val="both"/>
      </w:pPr>
      <w:bookmarkStart w:id="43" w:name="_Toc488054612"/>
      <w:r>
        <w:t>O-</w:t>
      </w:r>
      <w:r w:rsidR="00100A31">
        <w:t>26</w:t>
      </w:r>
      <w:r w:rsidR="002D4417" w:rsidRPr="006C1FFB">
        <w:t xml:space="preserve"> </w:t>
      </w:r>
      <w:bookmarkStart w:id="44" w:name="_Toc488054613"/>
      <w:bookmarkEnd w:id="43"/>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44"/>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w:t>
      </w:r>
      <w:r w:rsidRPr="006C1FFB">
        <w:rPr>
          <w:rFonts w:ascii="Times New Roman" w:hAnsi="Times New Roman"/>
          <w:sz w:val="22"/>
          <w:szCs w:val="22"/>
        </w:rPr>
        <w:lastRenderedPageBreak/>
        <w:t xml:space="preserve">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77777777" w:rsidR="002D4417" w:rsidRDefault="002D4417" w:rsidP="002D4417">
      <w:pPr>
        <w:widowControl w:val="0"/>
        <w:jc w:val="both"/>
        <w:rPr>
          <w:rFonts w:ascii="Times New Roman" w:hAnsi="Times New Roman"/>
          <w:sz w:val="22"/>
          <w:szCs w:val="22"/>
        </w:rPr>
      </w:pPr>
    </w:p>
    <w:p w14:paraId="23545B3B"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740DB5" w:rsidRDefault="002D4417" w:rsidP="00740DB5">
      <w:pPr>
        <w:pStyle w:val="ListParagraph"/>
        <w:widowControl w:val="0"/>
        <w:numPr>
          <w:ilvl w:val="0"/>
          <w:numId w:val="77"/>
        </w:numPr>
        <w:ind w:left="360"/>
        <w:jc w:val="both"/>
        <w:rPr>
          <w:rFonts w:ascii="Times New Roman" w:hAnsi="Times New Roman"/>
          <w:sz w:val="22"/>
          <w:szCs w:val="22"/>
        </w:rPr>
      </w:pPr>
      <w:r w:rsidRPr="00740DB5">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740DB5">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77777777" w:rsidR="002D4417" w:rsidRPr="006C1FFB" w:rsidRDefault="002D4417"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977537" w14:textId="77777777" w:rsidR="002D4417" w:rsidRDefault="002D4417" w:rsidP="002D4417">
      <w:pPr>
        <w:widowControl w:val="0"/>
        <w:jc w:val="both"/>
        <w:rPr>
          <w:rFonts w:ascii="Times New Roman" w:hAnsi="Times New Roman"/>
          <w:sz w:val="22"/>
          <w:szCs w:val="22"/>
        </w:rPr>
      </w:pPr>
    </w:p>
    <w:p w14:paraId="1378CD46" w14:textId="77777777" w:rsidR="00354EB8" w:rsidRDefault="00354EB8">
      <w:pPr>
        <w:rPr>
          <w:rFonts w:ascii="Times New Roman" w:hAnsi="Times New Roman"/>
          <w:sz w:val="22"/>
          <w:szCs w:val="22"/>
        </w:rPr>
        <w:sectPr w:rsidR="00354EB8" w:rsidSect="00354EB8">
          <w:headerReference w:type="default" r:id="rId45"/>
          <w:footnotePr>
            <w:numRestart w:val="eachSect"/>
          </w:footnotePr>
          <w:type w:val="continuous"/>
          <w:pgSz w:w="12240" w:h="15840"/>
          <w:pgMar w:top="1440" w:right="1800" w:bottom="1440" w:left="1800" w:header="720" w:footer="720" w:gutter="0"/>
          <w:cols w:space="720"/>
          <w:docGrid w:linePitch="360"/>
        </w:sectPr>
      </w:pPr>
    </w:p>
    <w:p w14:paraId="1C67A783" w14:textId="77777777" w:rsidR="00D20BCD" w:rsidRPr="007A1CF3" w:rsidRDefault="00D20BCD" w:rsidP="00301C93">
      <w:pPr>
        <w:pStyle w:val="Title"/>
        <w:shd w:val="clear" w:color="auto" w:fill="A6A6A6" w:themeFill="background1" w:themeFillShade="A6"/>
        <w:ind w:left="0"/>
      </w:pPr>
      <w:bookmarkStart w:id="45" w:name="_Toc342573168"/>
      <w:bookmarkStart w:id="46" w:name="_Toc488054614"/>
      <w:r w:rsidRPr="007A1CF3">
        <w:t>OPM APPENDIX 5705.36</w:t>
      </w:r>
      <w:bookmarkEnd w:id="45"/>
      <w:bookmarkEnd w:id="46"/>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lastRenderedPageBreak/>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w:t>
      </w:r>
      <w:r w:rsidRPr="007A1CF3">
        <w:rPr>
          <w:rFonts w:ascii="Times New Roman" w:hAnsi="Times New Roman"/>
          <w:sz w:val="22"/>
          <w:szCs w:val="22"/>
        </w:rPr>
        <w:lastRenderedPageBreak/>
        <w:t xml:space="preserve">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354EB8">
          <w:headerReference w:type="default" r:id="rId46"/>
          <w:footnotePr>
            <w:numRestart w:val="eachSect"/>
          </w:footnotePr>
          <w:type w:val="continuous"/>
          <w:pgSz w:w="12240" w:h="15840"/>
          <w:pgMar w:top="1440" w:right="1800" w:bottom="1440" w:left="1800" w:header="720" w:footer="720" w:gutter="0"/>
          <w:cols w:space="720"/>
          <w:docGrid w:linePitch="360"/>
        </w:sectPr>
      </w:pPr>
    </w:p>
    <w:p w14:paraId="0B9900A0" w14:textId="77777777" w:rsidR="00C75BD0" w:rsidRPr="00301C93" w:rsidRDefault="00C75BD0" w:rsidP="00301C93">
      <w:pPr>
        <w:pStyle w:val="Default"/>
      </w:pPr>
    </w:p>
    <w:p w14:paraId="07B9BEC3" w14:textId="77777777" w:rsidR="007A1CF3" w:rsidRPr="00D04832" w:rsidRDefault="007A1CF3" w:rsidP="003D6529">
      <w:pPr>
        <w:pStyle w:val="Title"/>
        <w:shd w:val="clear" w:color="auto" w:fill="A6A6A6" w:themeFill="background1" w:themeFillShade="A6"/>
        <w:ind w:left="0" w:right="576"/>
        <w:outlineLvl w:val="1"/>
      </w:pPr>
      <w:bookmarkStart w:id="47" w:name="_Toc488054615"/>
      <w:r w:rsidRPr="00D04832">
        <w:t>LEGAL MATRICES</w:t>
      </w:r>
      <w:bookmarkEnd w:id="47"/>
    </w:p>
    <w:p w14:paraId="7BD80100" w14:textId="77777777" w:rsidR="000956E3" w:rsidRPr="00047BAA" w:rsidRDefault="007A1CF3" w:rsidP="00047BAA">
      <w:pPr>
        <w:rPr>
          <w:rFonts w:ascii="Times New Roman" w:hAnsi="Times New Roman"/>
          <w:sz w:val="22"/>
          <w:szCs w:val="22"/>
        </w:rPr>
      </w:pPr>
      <w:r w:rsidRPr="00047BAA">
        <w:rPr>
          <w:rFonts w:ascii="Times New Roman" w:hAnsi="Times New Roman"/>
          <w:sz w:val="22"/>
          <w:szCs w:val="22"/>
        </w:rPr>
        <w:t xml:space="preserve">This appendix contains three matrices.  Each matrix matches the applicability of OCS </w:t>
      </w:r>
      <w:r w:rsidR="00D23FF4" w:rsidRPr="00047BAA">
        <w:rPr>
          <w:rFonts w:ascii="Times New Roman" w:hAnsi="Times New Roman"/>
          <w:sz w:val="22"/>
          <w:szCs w:val="22"/>
        </w:rPr>
        <w:t>sections</w:t>
      </w:r>
      <w:r w:rsidRPr="00047BAA">
        <w:rPr>
          <w:rFonts w:ascii="Times New Roman" w:hAnsi="Times New Roman"/>
          <w:sz w:val="22"/>
          <w:szCs w:val="22"/>
        </w:rPr>
        <w:t xml:space="preserve">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p w14:paraId="28AB45C0" w14:textId="77777777" w:rsidR="000956E3" w:rsidRDefault="000956E3" w:rsidP="000956E3">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95"/>
      </w:tblGrid>
      <w:tr w:rsidR="0098621A" w:rsidRPr="00301C93" w14:paraId="759836B0" w14:textId="77777777" w:rsidTr="003D6529">
        <w:trPr>
          <w:trHeight w:val="7650"/>
        </w:trPr>
        <w:tc>
          <w:tcPr>
            <w:tcW w:w="4878" w:type="dxa"/>
          </w:tcPr>
          <w:p w14:paraId="4D9FAE31" w14:textId="77777777"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1 lists the following entities:</w:t>
            </w:r>
          </w:p>
          <w:p w14:paraId="01EA66AB"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mental health districts</w:t>
            </w:r>
          </w:p>
          <w:p w14:paraId="187171EF"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juvenile detention facilities</w:t>
            </w:r>
          </w:p>
          <w:p w14:paraId="532CA010"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Regional planning commissions</w:t>
            </w:r>
          </w:p>
          <w:p w14:paraId="7205662B"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Solid waste districts</w:t>
            </w:r>
          </w:p>
          <w:p w14:paraId="542D7016"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Township cemeteries or Union cemeteries</w:t>
            </w:r>
          </w:p>
          <w:p w14:paraId="6E31EE8E"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Union cemetery districts</w:t>
            </w:r>
          </w:p>
          <w:p w14:paraId="0C99B360"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Airport authorities</w:t>
            </w:r>
          </w:p>
          <w:p w14:paraId="7F833207"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Family and children first councils</w:t>
            </w:r>
          </w:p>
          <w:p w14:paraId="672333AC"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 xml:space="preserve">Soil and water </w:t>
            </w:r>
            <w:r w:rsidR="008D1D38" w:rsidRPr="002951EA">
              <w:rPr>
                <w:rFonts w:ascii="Times New Roman" w:hAnsi="Times New Roman" w:cs="Times New Roman"/>
                <w:sz w:val="22"/>
                <w:szCs w:val="22"/>
              </w:rPr>
              <w:t>conservation</w:t>
            </w:r>
            <w:r w:rsidR="008D1D38">
              <w:rPr>
                <w:rFonts w:ascii="Times New Roman" w:hAnsi="Times New Roman" w:cs="Times New Roman"/>
                <w:sz w:val="22"/>
                <w:szCs w:val="22"/>
              </w:rPr>
              <w:t xml:space="preserve"> </w:t>
            </w:r>
            <w:r w:rsidRPr="00301C93">
              <w:rPr>
                <w:rFonts w:ascii="Times New Roman" w:hAnsi="Times New Roman" w:cs="Times New Roman"/>
                <w:sz w:val="22"/>
                <w:szCs w:val="22"/>
              </w:rPr>
              <w:t>districts</w:t>
            </w:r>
          </w:p>
          <w:p w14:paraId="4C823483"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Educational service centers</w:t>
            </w:r>
            <w:r w:rsidR="008D1D38">
              <w:rPr>
                <w:rFonts w:ascii="Times New Roman" w:hAnsi="Times New Roman" w:cs="Times New Roman"/>
                <w:sz w:val="22"/>
                <w:szCs w:val="22"/>
              </w:rPr>
              <w:t xml:space="preserve"> </w:t>
            </w:r>
            <w:r w:rsidR="008D1D38" w:rsidRPr="002951EA">
              <w:rPr>
                <w:rFonts w:ascii="Times New Roman" w:hAnsi="Times New Roman" w:cs="Times New Roman"/>
                <w:sz w:val="22"/>
                <w:szCs w:val="22"/>
              </w:rPr>
              <w:t>(ESC)</w:t>
            </w:r>
          </w:p>
          <w:p w14:paraId="3A255610" w14:textId="77777777"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Conservancy districts</w:t>
            </w:r>
          </w:p>
          <w:p w14:paraId="456380CC" w14:textId="77777777" w:rsidR="0098621A" w:rsidRPr="00301C93" w:rsidRDefault="0098621A" w:rsidP="00D55DD0">
            <w:pPr>
              <w:pStyle w:val="Default"/>
              <w:widowControl w:val="0"/>
              <w:rPr>
                <w:rFonts w:ascii="Times New Roman" w:hAnsi="Times New Roman" w:cs="Times New Roman"/>
                <w:sz w:val="22"/>
                <w:szCs w:val="22"/>
              </w:rPr>
            </w:pPr>
          </w:p>
          <w:p w14:paraId="1550FBE9" w14:textId="77777777" w:rsidR="0098621A" w:rsidRPr="00301C93" w:rsidRDefault="0098621A" w:rsidP="00D55DD0">
            <w:pPr>
              <w:pStyle w:val="Default"/>
              <w:widowControl w:val="0"/>
              <w:rPr>
                <w:rFonts w:ascii="Times New Roman" w:hAnsi="Times New Roman" w:cs="Times New Roman"/>
                <w:sz w:val="22"/>
                <w:szCs w:val="22"/>
              </w:rPr>
            </w:pPr>
          </w:p>
          <w:p w14:paraId="5EDCDF67" w14:textId="77777777"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w:t>
            </w:r>
          </w:p>
          <w:p w14:paraId="5A735060"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 xml:space="preserve">Libraries </w:t>
            </w:r>
          </w:p>
          <w:p w14:paraId="14DF6A8A"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Councils of Government</w:t>
            </w:r>
            <w:r w:rsidR="008D1D38">
              <w:rPr>
                <w:rFonts w:ascii="Times New Roman" w:hAnsi="Times New Roman" w:cs="Times New Roman"/>
                <w:sz w:val="22"/>
                <w:szCs w:val="22"/>
              </w:rPr>
              <w:t xml:space="preserve"> </w:t>
            </w:r>
            <w:r w:rsidR="008D1D38" w:rsidRPr="002951EA">
              <w:rPr>
                <w:rFonts w:ascii="Times New Roman" w:hAnsi="Times New Roman" w:cs="Times New Roman"/>
                <w:sz w:val="22"/>
                <w:szCs w:val="22"/>
              </w:rPr>
              <w:t>(COG)</w:t>
            </w:r>
          </w:p>
          <w:p w14:paraId="5A06E6AE"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Regional water &amp; sewer districts</w:t>
            </w:r>
          </w:p>
          <w:p w14:paraId="55CC840A"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General health districts</w:t>
            </w:r>
          </w:p>
          <w:p w14:paraId="21F263E1"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recreation districts</w:t>
            </w:r>
          </w:p>
          <w:p w14:paraId="6AEE65F5"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Park districts</w:t>
            </w:r>
          </w:p>
          <w:p w14:paraId="56CA632F"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Community and technical colleges</w:t>
            </w:r>
          </w:p>
          <w:p w14:paraId="2D4BF398"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State colleges and universities</w:t>
            </w:r>
          </w:p>
          <w:p w14:paraId="55CCC8D0"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ambulance districts</w:t>
            </w:r>
          </w:p>
        </w:tc>
        <w:tc>
          <w:tcPr>
            <w:tcW w:w="4860" w:type="dxa"/>
          </w:tcPr>
          <w:p w14:paraId="2C40AF0D" w14:textId="77777777" w:rsidR="0098621A" w:rsidRPr="00301C93" w:rsidRDefault="0098621A" w:rsidP="003D6529">
            <w:pPr>
              <w:pStyle w:val="Default"/>
              <w:ind w:right="162"/>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 (Continued):</w:t>
            </w:r>
          </w:p>
          <w:p w14:paraId="4888573F"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Fire Districts</w:t>
            </w:r>
          </w:p>
          <w:p w14:paraId="3187D757" w14:textId="77777777"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Police Districts</w:t>
            </w:r>
          </w:p>
          <w:p w14:paraId="435CFB13" w14:textId="77777777"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 xml:space="preserve">Port Authorities </w:t>
            </w:r>
          </w:p>
          <w:p w14:paraId="6118D2E7" w14:textId="77777777"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Agricultural Societies</w:t>
            </w:r>
            <w:r w:rsidRPr="00301C93">
              <w:rPr>
                <w:rStyle w:val="FootnoteReference"/>
                <w:rFonts w:ascii="Times New Roman" w:hAnsi="Times New Roman" w:cs="Times New Roman"/>
                <w:sz w:val="22"/>
                <w:szCs w:val="22"/>
              </w:rPr>
              <w:footnoteReference w:id="58"/>
            </w:r>
            <w:r w:rsidRPr="00301C93">
              <w:rPr>
                <w:rFonts w:ascii="Times New Roman" w:hAnsi="Times New Roman" w:cs="Times New Roman"/>
                <w:sz w:val="22"/>
                <w:szCs w:val="22"/>
              </w:rPr>
              <w:t xml:space="preserve"> </w:t>
            </w:r>
          </w:p>
          <w:p w14:paraId="105FE14E" w14:textId="77777777"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Community Improvement and Development Corporations</w:t>
            </w:r>
          </w:p>
          <w:p w14:paraId="49532AB4" w14:textId="77777777" w:rsidR="0098621A" w:rsidRPr="00301C93" w:rsidRDefault="0098621A" w:rsidP="00D55DD0">
            <w:pPr>
              <w:pStyle w:val="Default"/>
              <w:rPr>
                <w:rFonts w:ascii="Times New Roman" w:hAnsi="Times New Roman" w:cs="Times New Roman"/>
                <w:b/>
                <w:i/>
                <w:sz w:val="22"/>
                <w:szCs w:val="22"/>
              </w:rPr>
            </w:pPr>
          </w:p>
          <w:p w14:paraId="169A0C2B" w14:textId="77777777" w:rsidR="0098621A" w:rsidRPr="00301C93" w:rsidRDefault="0098621A" w:rsidP="00D55DD0">
            <w:pPr>
              <w:pStyle w:val="Default"/>
              <w:rPr>
                <w:rFonts w:ascii="Times New Roman" w:hAnsi="Times New Roman" w:cs="Times New Roman"/>
                <w:b/>
                <w:i/>
                <w:sz w:val="22"/>
                <w:szCs w:val="22"/>
              </w:rPr>
            </w:pPr>
          </w:p>
          <w:p w14:paraId="2ED179C1" w14:textId="77777777"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3 includes a discussion of Home Rule Powers and lists the following entities:</w:t>
            </w:r>
          </w:p>
          <w:p w14:paraId="3538BA6E"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County</w:t>
            </w:r>
          </w:p>
          <w:p w14:paraId="5C54D537"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Township</w:t>
            </w:r>
          </w:p>
          <w:p w14:paraId="3D849538"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 xml:space="preserve">City </w:t>
            </w:r>
          </w:p>
          <w:p w14:paraId="225D50F3"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Village</w:t>
            </w:r>
          </w:p>
          <w:p w14:paraId="70F73851" w14:textId="77777777" w:rsidR="0098621A" w:rsidRPr="00301C93" w:rsidRDefault="00F345F0" w:rsidP="00740DB5">
            <w:pPr>
              <w:pStyle w:val="Default"/>
              <w:widowControl w:val="0"/>
              <w:numPr>
                <w:ilvl w:val="0"/>
                <w:numId w:val="26"/>
              </w:numPr>
              <w:rPr>
                <w:rFonts w:ascii="Times New Roman" w:hAnsi="Times New Roman" w:cs="Times New Roman"/>
                <w:sz w:val="22"/>
                <w:szCs w:val="22"/>
              </w:rPr>
            </w:pPr>
            <w:r>
              <w:rPr>
                <w:rFonts w:ascii="Times New Roman" w:hAnsi="Times New Roman" w:cs="Times New Roman"/>
                <w:sz w:val="22"/>
                <w:szCs w:val="22"/>
              </w:rPr>
              <w:t>Traditional</w:t>
            </w:r>
            <w:r w:rsidR="0098621A" w:rsidRPr="00301C93">
              <w:rPr>
                <w:rFonts w:ascii="Times New Roman" w:hAnsi="Times New Roman" w:cs="Times New Roman"/>
                <w:sz w:val="22"/>
                <w:szCs w:val="22"/>
              </w:rPr>
              <w:t xml:space="preserve"> school districts</w:t>
            </w:r>
          </w:p>
          <w:p w14:paraId="5738648D"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STEM</w:t>
            </w:r>
            <w:r w:rsidR="00C75BD0" w:rsidRPr="00DD5086">
              <w:rPr>
                <w:rFonts w:ascii="Times New Roman" w:hAnsi="Times New Roman" w:cs="Times New Roman"/>
                <w:sz w:val="22"/>
                <w:szCs w:val="22"/>
              </w:rPr>
              <w:t>/STEAM</w:t>
            </w:r>
            <w:r w:rsidR="00C75BD0" w:rsidRPr="00DD5086">
              <w:rPr>
                <w:rStyle w:val="FootnoteReference"/>
                <w:rFonts w:ascii="Times New Roman" w:hAnsi="Times New Roman" w:cs="Times New Roman"/>
              </w:rPr>
              <w:footnoteReference w:id="59"/>
            </w:r>
            <w:r w:rsidRPr="00301C93">
              <w:rPr>
                <w:rFonts w:ascii="Times New Roman" w:hAnsi="Times New Roman" w:cs="Times New Roman"/>
                <w:sz w:val="22"/>
                <w:szCs w:val="22"/>
              </w:rPr>
              <w:t xml:space="preserve"> schools</w:t>
            </w:r>
          </w:p>
          <w:p w14:paraId="29764912" w14:textId="77777777"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Community schools</w:t>
            </w:r>
          </w:p>
          <w:p w14:paraId="39DDF4D5" w14:textId="77777777" w:rsidR="0098621A" w:rsidRPr="00301C93" w:rsidRDefault="0098621A" w:rsidP="00D55DD0">
            <w:pPr>
              <w:pStyle w:val="Default"/>
              <w:rPr>
                <w:rFonts w:ascii="Times New Roman" w:hAnsi="Times New Roman" w:cs="Times New Roman"/>
                <w:b/>
                <w:sz w:val="22"/>
                <w:szCs w:val="22"/>
              </w:rPr>
            </w:pPr>
          </w:p>
          <w:p w14:paraId="13065930" w14:textId="77777777" w:rsidR="0098621A" w:rsidRPr="00301C93" w:rsidRDefault="0098621A" w:rsidP="002951EA">
            <w:pPr>
              <w:pStyle w:val="Default"/>
              <w:rPr>
                <w:rFonts w:ascii="Times New Roman" w:hAnsi="Times New Roman" w:cs="Times New Roman"/>
                <w:sz w:val="22"/>
                <w:szCs w:val="22"/>
              </w:rPr>
            </w:pPr>
          </w:p>
        </w:tc>
      </w:tr>
    </w:tbl>
    <w:p w14:paraId="6B76FD3D" w14:textId="77777777" w:rsidR="007A1CF3" w:rsidRPr="004518B7" w:rsidRDefault="007A1CF3" w:rsidP="007A1CF3">
      <w:pPr>
        <w:pStyle w:val="Default"/>
        <w:outlineLvl w:val="7"/>
        <w:rPr>
          <w:rFonts w:ascii="Times New Roman" w:hAnsi="Times New Roman" w:cs="Times New Roman"/>
        </w:rPr>
        <w:sectPr w:rsidR="007A1CF3" w:rsidRPr="004518B7" w:rsidSect="00DD5086">
          <w:headerReference w:type="default" r:id="rId47"/>
          <w:pgSz w:w="12240" w:h="15840"/>
          <w:pgMar w:top="1152" w:right="1710" w:bottom="720" w:left="1152" w:header="720" w:footer="720" w:gutter="0"/>
          <w:cols w:space="720"/>
          <w:noEndnote/>
        </w:sectPr>
      </w:pPr>
    </w:p>
    <w:p w14:paraId="4EDDFE60" w14:textId="77777777"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tbl>
      <w:tblPr>
        <w:tblW w:w="13698" w:type="dxa"/>
        <w:tblLayout w:type="fixed"/>
        <w:tblLook w:val="0000" w:firstRow="0" w:lastRow="0" w:firstColumn="0" w:lastColumn="0" w:noHBand="0" w:noVBand="0"/>
      </w:tblPr>
      <w:tblGrid>
        <w:gridCol w:w="706"/>
        <w:gridCol w:w="2754"/>
        <w:gridCol w:w="21"/>
        <w:gridCol w:w="837"/>
        <w:gridCol w:w="1100"/>
        <w:gridCol w:w="990"/>
        <w:gridCol w:w="900"/>
        <w:gridCol w:w="1080"/>
        <w:gridCol w:w="810"/>
        <w:gridCol w:w="990"/>
        <w:gridCol w:w="720"/>
        <w:gridCol w:w="1260"/>
        <w:gridCol w:w="630"/>
        <w:gridCol w:w="900"/>
      </w:tblGrid>
      <w:tr w:rsidR="003D6529" w:rsidRPr="00C75BD0" w14:paraId="3B86A405" w14:textId="77777777" w:rsidTr="003D6529">
        <w:trPr>
          <w:trHeight w:val="853"/>
        </w:trPr>
        <w:tc>
          <w:tcPr>
            <w:tcW w:w="706" w:type="dxa"/>
            <w:tcBorders>
              <w:top w:val="single" w:sz="4" w:space="0" w:color="000000"/>
              <w:left w:val="single" w:sz="4" w:space="0" w:color="000000"/>
              <w:bottom w:val="single" w:sz="4" w:space="0" w:color="000000"/>
              <w:right w:val="single" w:sz="4" w:space="0" w:color="000000"/>
            </w:tcBorders>
            <w:vAlign w:val="bottom"/>
          </w:tcPr>
          <w:p w14:paraId="35749466"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Sect. No. </w:t>
            </w:r>
          </w:p>
        </w:tc>
        <w:tc>
          <w:tcPr>
            <w:tcW w:w="2775" w:type="dxa"/>
            <w:gridSpan w:val="2"/>
            <w:tcBorders>
              <w:top w:val="single" w:sz="4" w:space="0" w:color="000000"/>
              <w:left w:val="single" w:sz="4" w:space="0" w:color="000000"/>
              <w:bottom w:val="single" w:sz="4" w:space="0" w:color="000000"/>
              <w:right w:val="single" w:sz="4" w:space="0" w:color="000000"/>
            </w:tcBorders>
            <w:vAlign w:val="bottom"/>
          </w:tcPr>
          <w:p w14:paraId="546DD9A1"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14:paraId="1542E7C2"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Mental Health District</w:t>
            </w:r>
          </w:p>
        </w:tc>
        <w:tc>
          <w:tcPr>
            <w:tcW w:w="1100" w:type="dxa"/>
            <w:tcBorders>
              <w:top w:val="single" w:sz="4" w:space="0" w:color="000000"/>
              <w:left w:val="single" w:sz="4" w:space="0" w:color="000000"/>
              <w:bottom w:val="single" w:sz="4" w:space="0" w:color="000000"/>
              <w:right w:val="single" w:sz="4" w:space="0" w:color="000000"/>
            </w:tcBorders>
            <w:vAlign w:val="bottom"/>
          </w:tcPr>
          <w:p w14:paraId="42C1B107"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Jt. Juv. Detention Facility</w:t>
            </w:r>
          </w:p>
        </w:tc>
        <w:tc>
          <w:tcPr>
            <w:tcW w:w="990" w:type="dxa"/>
            <w:tcBorders>
              <w:top w:val="single" w:sz="4" w:space="0" w:color="000000"/>
              <w:left w:val="single" w:sz="4" w:space="0" w:color="000000"/>
              <w:bottom w:val="single" w:sz="4" w:space="0" w:color="000000"/>
              <w:right w:val="single" w:sz="4" w:space="0" w:color="000000"/>
            </w:tcBorders>
            <w:vAlign w:val="bottom"/>
          </w:tcPr>
          <w:p w14:paraId="1BB13230"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Regional Planning Comm’n</w:t>
            </w:r>
          </w:p>
        </w:tc>
        <w:tc>
          <w:tcPr>
            <w:tcW w:w="900" w:type="dxa"/>
            <w:tcBorders>
              <w:top w:val="single" w:sz="4" w:space="0" w:color="000000"/>
              <w:left w:val="single" w:sz="4" w:space="0" w:color="000000"/>
              <w:bottom w:val="single" w:sz="4" w:space="0" w:color="000000"/>
              <w:right w:val="single" w:sz="4" w:space="0" w:color="000000"/>
            </w:tcBorders>
            <w:vAlign w:val="bottom"/>
          </w:tcPr>
          <w:p w14:paraId="77DF0A57"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Solid Waste District</w:t>
            </w:r>
          </w:p>
        </w:tc>
        <w:tc>
          <w:tcPr>
            <w:tcW w:w="1080" w:type="dxa"/>
            <w:tcBorders>
              <w:top w:val="single" w:sz="4" w:space="0" w:color="000000"/>
              <w:left w:val="single" w:sz="4" w:space="0" w:color="000000"/>
              <w:bottom w:val="single" w:sz="4" w:space="0" w:color="000000"/>
              <w:right w:val="single" w:sz="4" w:space="0" w:color="000000"/>
            </w:tcBorders>
            <w:vAlign w:val="bottom"/>
          </w:tcPr>
          <w:p w14:paraId="429CA092"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Township Cemetery or Union Cemetery</w:t>
            </w:r>
          </w:p>
        </w:tc>
        <w:tc>
          <w:tcPr>
            <w:tcW w:w="810" w:type="dxa"/>
            <w:tcBorders>
              <w:top w:val="single" w:sz="4" w:space="0" w:color="000000"/>
              <w:left w:val="single" w:sz="4" w:space="0" w:color="000000"/>
              <w:bottom w:val="single" w:sz="4" w:space="0" w:color="000000"/>
              <w:right w:val="single" w:sz="4" w:space="0" w:color="000000"/>
            </w:tcBorders>
            <w:vAlign w:val="bottom"/>
          </w:tcPr>
          <w:p w14:paraId="0DC8C959"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Union Cem-etery District</w:t>
            </w:r>
          </w:p>
        </w:tc>
        <w:tc>
          <w:tcPr>
            <w:tcW w:w="990" w:type="dxa"/>
            <w:tcBorders>
              <w:top w:val="single" w:sz="4" w:space="0" w:color="000000"/>
              <w:left w:val="single" w:sz="4" w:space="0" w:color="000000"/>
              <w:bottom w:val="single" w:sz="4" w:space="0" w:color="000000"/>
              <w:right w:val="single" w:sz="4" w:space="0" w:color="000000"/>
            </w:tcBorders>
            <w:vAlign w:val="bottom"/>
          </w:tcPr>
          <w:p w14:paraId="6AE119AC"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14:paraId="58A2BA1E"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FCFC</w:t>
            </w:r>
          </w:p>
        </w:tc>
        <w:tc>
          <w:tcPr>
            <w:tcW w:w="1260" w:type="dxa"/>
            <w:tcBorders>
              <w:top w:val="single" w:sz="4" w:space="0" w:color="000000"/>
              <w:left w:val="single" w:sz="4" w:space="0" w:color="000000"/>
              <w:bottom w:val="single" w:sz="4" w:space="0" w:color="000000"/>
              <w:right w:val="single" w:sz="4" w:space="0" w:color="000000"/>
            </w:tcBorders>
            <w:vAlign w:val="bottom"/>
          </w:tcPr>
          <w:p w14:paraId="75CAFA9F"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Soil and Water Conservation District</w:t>
            </w:r>
          </w:p>
        </w:tc>
        <w:tc>
          <w:tcPr>
            <w:tcW w:w="630" w:type="dxa"/>
            <w:tcBorders>
              <w:top w:val="single" w:sz="4" w:space="0" w:color="000000"/>
              <w:left w:val="single" w:sz="4" w:space="0" w:color="000000"/>
              <w:bottom w:val="single" w:sz="4" w:space="0" w:color="000000"/>
              <w:right w:val="single" w:sz="4" w:space="0" w:color="000000"/>
            </w:tcBorders>
            <w:vAlign w:val="bottom"/>
          </w:tcPr>
          <w:p w14:paraId="06FD8AEB"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ESC</w:t>
            </w:r>
          </w:p>
        </w:tc>
        <w:tc>
          <w:tcPr>
            <w:tcW w:w="900" w:type="dxa"/>
            <w:tcBorders>
              <w:top w:val="single" w:sz="4" w:space="0" w:color="000000"/>
              <w:left w:val="single" w:sz="4" w:space="0" w:color="000000"/>
              <w:bottom w:val="single" w:sz="4" w:space="0" w:color="000000"/>
              <w:right w:val="single" w:sz="4" w:space="0" w:color="000000"/>
            </w:tcBorders>
            <w:vAlign w:val="bottom"/>
          </w:tcPr>
          <w:p w14:paraId="47C7153D" w14:textId="77777777"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Conser-vancy District</w:t>
            </w:r>
          </w:p>
        </w:tc>
      </w:tr>
      <w:tr w:rsidR="003D6529" w:rsidRPr="00C75BD0" w14:paraId="1BB4E06A"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374F2C02"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2775" w:type="dxa"/>
            <w:gridSpan w:val="2"/>
            <w:tcBorders>
              <w:top w:val="single" w:sz="4" w:space="0" w:color="000000"/>
              <w:left w:val="single" w:sz="4" w:space="0" w:color="000000"/>
              <w:bottom w:val="single" w:sz="4" w:space="0" w:color="000000"/>
              <w:right w:val="single" w:sz="4" w:space="0" w:color="000000"/>
            </w:tcBorders>
            <w:vAlign w:val="center"/>
          </w:tcPr>
          <w:p w14:paraId="73581A8C" w14:textId="77777777" w:rsidR="003D6529" w:rsidRPr="00C75BD0" w:rsidRDefault="003D6529"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14:paraId="15FF5430"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F4D7B7E"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A878A9B"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CDD43A3" w14:textId="77777777" w:rsidR="003D6529" w:rsidRPr="00C75BD0" w:rsidRDefault="003D6529" w:rsidP="007A1CF3">
            <w:pPr>
              <w:pStyle w:val="Default"/>
              <w:jc w:val="center"/>
              <w:outlineLvl w:val="7"/>
              <w:rPr>
                <w:rFonts w:ascii="Times New Roman" w:hAnsi="Times New Roman" w:cs="Times New Roman"/>
                <w:sz w:val="20"/>
                <w:szCs w:val="20"/>
              </w:rPr>
            </w:pPr>
            <w:bookmarkStart w:id="48" w:name="_Ref104800344"/>
            <w:r w:rsidRPr="00C75BD0">
              <w:rPr>
                <w:rStyle w:val="FootnoteReference"/>
                <w:rFonts w:ascii="Times New Roman" w:hAnsi="Times New Roman" w:cs="Times New Roman"/>
                <w:sz w:val="20"/>
                <w:szCs w:val="20"/>
              </w:rPr>
              <w:footnoteReference w:id="60"/>
            </w:r>
            <w:bookmarkEnd w:id="48"/>
          </w:p>
        </w:tc>
        <w:tc>
          <w:tcPr>
            <w:tcW w:w="1080" w:type="dxa"/>
            <w:tcBorders>
              <w:top w:val="single" w:sz="4" w:space="0" w:color="000000"/>
              <w:left w:val="single" w:sz="4" w:space="0" w:color="000000"/>
              <w:bottom w:val="single" w:sz="4" w:space="0" w:color="000000"/>
              <w:right w:val="single" w:sz="4" w:space="0" w:color="000000"/>
            </w:tcBorders>
            <w:vAlign w:val="center"/>
          </w:tcPr>
          <w:p w14:paraId="6F788A32" w14:textId="77777777" w:rsidR="003D6529" w:rsidRPr="00C75BD0" w:rsidRDefault="003D6529" w:rsidP="007A1CF3">
            <w:pPr>
              <w:pStyle w:val="Default"/>
              <w:jc w:val="center"/>
              <w:outlineLvl w:val="7"/>
              <w:rPr>
                <w:rFonts w:ascii="Times New Roman" w:hAnsi="Times New Roman" w:cs="Times New Roman"/>
                <w:color w:val="auto"/>
                <w:sz w:val="20"/>
                <w:szCs w:val="20"/>
                <w:vertAlign w:val="superscript"/>
              </w:rPr>
            </w:pPr>
            <w:bookmarkStart w:id="49" w:name="_Ref274574031"/>
            <w:r w:rsidRPr="00C75BD0">
              <w:rPr>
                <w:rStyle w:val="FootnoteReference"/>
                <w:rFonts w:ascii="Times New Roman" w:hAnsi="Times New Roman" w:cs="Times New Roman"/>
                <w:color w:val="auto"/>
                <w:sz w:val="20"/>
                <w:szCs w:val="20"/>
              </w:rPr>
              <w:footnoteReference w:id="61"/>
            </w:r>
            <w:bookmarkEnd w:id="49"/>
          </w:p>
        </w:tc>
        <w:tc>
          <w:tcPr>
            <w:tcW w:w="810" w:type="dxa"/>
            <w:tcBorders>
              <w:top w:val="single" w:sz="4" w:space="0" w:color="000000"/>
              <w:left w:val="single" w:sz="4" w:space="0" w:color="000000"/>
              <w:bottom w:val="single" w:sz="4" w:space="0" w:color="000000"/>
              <w:right w:val="single" w:sz="4" w:space="0" w:color="000000"/>
            </w:tcBorders>
            <w:vAlign w:val="center"/>
          </w:tcPr>
          <w:p w14:paraId="7E5A9307" w14:textId="293FD3D1" w:rsidR="003D6529" w:rsidRPr="00C75BD0" w:rsidRDefault="003D6529" w:rsidP="007A1CF3">
            <w:pPr>
              <w:pStyle w:val="Default"/>
              <w:jc w:val="center"/>
              <w:outlineLvl w:val="7"/>
              <w:rPr>
                <w:rFonts w:ascii="Times New Roman" w:hAnsi="Times New Roman" w:cs="Times New Roman"/>
                <w:color w:val="auto"/>
                <w:sz w:val="20"/>
                <w:szCs w:val="20"/>
                <w:vertAlign w:val="superscript"/>
              </w:rPr>
            </w:pPr>
            <w:r w:rsidRPr="00C75BD0">
              <w:rPr>
                <w:rFonts w:ascii="Times New Roman" w:hAnsi="Times New Roman" w:cs="Times New Roman"/>
                <w:color w:val="auto"/>
                <w:sz w:val="20"/>
                <w:szCs w:val="20"/>
                <w:vertAlign w:val="superscript"/>
              </w:rPr>
              <w:fldChar w:fldCharType="begin"/>
            </w:r>
            <w:r w:rsidRPr="00C75BD0">
              <w:rPr>
                <w:rFonts w:ascii="Times New Roman" w:hAnsi="Times New Roman" w:cs="Times New Roman"/>
                <w:color w:val="auto"/>
                <w:sz w:val="20"/>
                <w:szCs w:val="20"/>
                <w:vertAlign w:val="superscript"/>
              </w:rPr>
              <w:instrText xml:space="preserve"> NOTEREF _Ref104800344 \h  \* MERGEFORMAT </w:instrText>
            </w:r>
            <w:r w:rsidRPr="00C75BD0">
              <w:rPr>
                <w:rFonts w:ascii="Times New Roman" w:hAnsi="Times New Roman" w:cs="Times New Roman"/>
                <w:color w:val="auto"/>
                <w:sz w:val="20"/>
                <w:szCs w:val="20"/>
                <w:vertAlign w:val="superscript"/>
              </w:rPr>
            </w:r>
            <w:r w:rsidRPr="00C75BD0">
              <w:rPr>
                <w:rFonts w:ascii="Times New Roman" w:hAnsi="Times New Roman" w:cs="Times New Roman"/>
                <w:color w:val="auto"/>
                <w:sz w:val="20"/>
                <w:szCs w:val="20"/>
                <w:vertAlign w:val="superscript"/>
              </w:rPr>
              <w:fldChar w:fldCharType="separate"/>
            </w:r>
            <w:r w:rsidR="007A658B">
              <w:rPr>
                <w:rFonts w:ascii="Times New Roman" w:hAnsi="Times New Roman" w:cs="Times New Roman"/>
                <w:color w:val="auto"/>
                <w:sz w:val="20"/>
                <w:szCs w:val="20"/>
                <w:vertAlign w:val="superscript"/>
              </w:rPr>
              <w:t>59</w:t>
            </w:r>
            <w:r w:rsidRPr="00C75BD0">
              <w:rPr>
                <w:rFonts w:ascii="Times New Roman" w:hAnsi="Times New Roman" w:cs="Times New Roman"/>
                <w:color w:val="auto"/>
                <w:sz w:val="20"/>
                <w:szCs w:val="20"/>
                <w:vertAlign w:val="superscript"/>
              </w:rPr>
              <w:fldChar w:fldCharType="end"/>
            </w:r>
            <w:r w:rsidRPr="00C75BD0">
              <w:rPr>
                <w:rFonts w:ascii="Times New Roman" w:hAnsi="Times New Roman" w:cs="Times New Roman"/>
                <w:color w:val="auto"/>
                <w:sz w:val="20"/>
                <w:szCs w:val="20"/>
                <w:vertAlign w:val="superscript"/>
              </w:rPr>
              <w:t xml:space="preserve">, </w:t>
            </w:r>
            <w:r w:rsidRPr="00C75BD0">
              <w:rPr>
                <w:rFonts w:ascii="Times New Roman" w:hAnsi="Times New Roman" w:cs="Times New Roman"/>
                <w:sz w:val="20"/>
                <w:szCs w:val="20"/>
                <w:vertAlign w:val="superscript"/>
              </w:rPr>
              <w:fldChar w:fldCharType="begin"/>
            </w:r>
            <w:r w:rsidRPr="00C75BD0">
              <w:rPr>
                <w:rFonts w:ascii="Times New Roman" w:hAnsi="Times New Roman" w:cs="Times New Roman"/>
                <w:sz w:val="20"/>
                <w:szCs w:val="20"/>
                <w:vertAlign w:val="superscript"/>
              </w:rPr>
              <w:instrText xml:space="preserve"> NOTEREF _Ref274574031 \h  \* MERGEFORMAT </w:instrText>
            </w:r>
            <w:r w:rsidRPr="00C75BD0">
              <w:rPr>
                <w:rFonts w:ascii="Times New Roman" w:hAnsi="Times New Roman" w:cs="Times New Roman"/>
                <w:sz w:val="20"/>
                <w:szCs w:val="20"/>
                <w:vertAlign w:val="superscript"/>
              </w:rPr>
            </w:r>
            <w:r w:rsidRPr="00C75BD0">
              <w:rPr>
                <w:rFonts w:ascii="Times New Roman" w:hAnsi="Times New Roman" w:cs="Times New Roman"/>
                <w:sz w:val="20"/>
                <w:szCs w:val="20"/>
                <w:vertAlign w:val="superscript"/>
              </w:rPr>
              <w:fldChar w:fldCharType="separate"/>
            </w:r>
            <w:r w:rsidR="007A658B">
              <w:rPr>
                <w:rFonts w:ascii="Times New Roman" w:hAnsi="Times New Roman" w:cs="Times New Roman"/>
                <w:sz w:val="20"/>
                <w:szCs w:val="20"/>
                <w:vertAlign w:val="superscript"/>
              </w:rPr>
              <w:t>60</w:t>
            </w:r>
            <w:r w:rsidRPr="00C75BD0">
              <w:rPr>
                <w:rFonts w:ascii="Times New Roman" w:hAnsi="Times New Roman" w:cs="Times New Roman"/>
                <w:sz w:val="20"/>
                <w:szCs w:val="20"/>
                <w:vertAlign w:val="superscript"/>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73C75EEA"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911C16" w14:textId="77777777" w:rsidR="003D6529" w:rsidRPr="00C75BD0" w:rsidRDefault="003D6529" w:rsidP="007A1CF3">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sz w:val="20"/>
                <w:szCs w:val="20"/>
              </w:rPr>
              <w:footnoteReference w:id="62"/>
            </w:r>
          </w:p>
        </w:tc>
        <w:tc>
          <w:tcPr>
            <w:tcW w:w="1260" w:type="dxa"/>
            <w:tcBorders>
              <w:top w:val="single" w:sz="4" w:space="0" w:color="000000"/>
              <w:left w:val="single" w:sz="4" w:space="0" w:color="000000"/>
              <w:bottom w:val="single" w:sz="4" w:space="0" w:color="000000"/>
              <w:right w:val="single" w:sz="4" w:space="0" w:color="000000"/>
            </w:tcBorders>
            <w:vAlign w:val="center"/>
          </w:tcPr>
          <w:p w14:paraId="53EF532E" w14:textId="74901C7F" w:rsidR="003D6529" w:rsidRPr="00C75BD0" w:rsidRDefault="003D6529" w:rsidP="007A1CF3">
            <w:pPr>
              <w:pStyle w:val="Default"/>
              <w:jc w:val="center"/>
              <w:outlineLvl w:val="7"/>
              <w:rPr>
                <w:rFonts w:ascii="Times New Roman" w:hAnsi="Times New Roman" w:cs="Times New Roman"/>
                <w:sz w:val="20"/>
                <w:szCs w:val="20"/>
                <w:vertAlign w:val="superscript"/>
              </w:rPr>
            </w:pPr>
            <w:r w:rsidRPr="00C75BD0">
              <w:rPr>
                <w:rFonts w:ascii="Times New Roman" w:hAnsi="Times New Roman" w:cs="Times New Roman"/>
                <w:sz w:val="20"/>
                <w:szCs w:val="20"/>
                <w:vertAlign w:val="superscript"/>
              </w:rPr>
              <w:fldChar w:fldCharType="begin"/>
            </w:r>
            <w:r w:rsidRPr="00C75BD0">
              <w:rPr>
                <w:rFonts w:ascii="Times New Roman" w:hAnsi="Times New Roman" w:cs="Times New Roman"/>
                <w:sz w:val="20"/>
                <w:szCs w:val="20"/>
                <w:vertAlign w:val="superscript"/>
              </w:rPr>
              <w:instrText xml:space="preserve"> NOTEREF _Ref104800344 \h  \* MERGEFORMAT </w:instrText>
            </w:r>
            <w:r w:rsidRPr="00C75BD0">
              <w:rPr>
                <w:rFonts w:ascii="Times New Roman" w:hAnsi="Times New Roman" w:cs="Times New Roman"/>
                <w:sz w:val="20"/>
                <w:szCs w:val="20"/>
                <w:vertAlign w:val="superscript"/>
              </w:rPr>
            </w:r>
            <w:r w:rsidRPr="00C75BD0">
              <w:rPr>
                <w:rFonts w:ascii="Times New Roman" w:hAnsi="Times New Roman" w:cs="Times New Roman"/>
                <w:sz w:val="20"/>
                <w:szCs w:val="20"/>
                <w:vertAlign w:val="superscript"/>
              </w:rPr>
              <w:fldChar w:fldCharType="separate"/>
            </w:r>
            <w:r w:rsidR="007A658B">
              <w:rPr>
                <w:rFonts w:ascii="Times New Roman" w:hAnsi="Times New Roman" w:cs="Times New Roman"/>
                <w:sz w:val="20"/>
                <w:szCs w:val="20"/>
                <w:vertAlign w:val="superscript"/>
              </w:rPr>
              <w:t>59</w:t>
            </w:r>
            <w:r w:rsidRPr="00C75BD0">
              <w:rPr>
                <w:rFonts w:ascii="Times New Roman" w:hAnsi="Times New Roman" w:cs="Times New Roman"/>
                <w:sz w:val="20"/>
                <w:szCs w:val="20"/>
                <w:vertAlign w:val="superscript"/>
              </w:rP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1F56E7BA"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4048024" w14:textId="044604CA" w:rsidR="003D6529" w:rsidRPr="00C75BD0" w:rsidRDefault="003D6529" w:rsidP="007A1CF3">
            <w:pPr>
              <w:pStyle w:val="Default"/>
              <w:jc w:val="center"/>
              <w:outlineLvl w:val="7"/>
              <w:rPr>
                <w:rFonts w:ascii="Times New Roman" w:hAnsi="Times New Roman" w:cs="Times New Roman"/>
                <w:sz w:val="20"/>
                <w:szCs w:val="20"/>
                <w:vertAlign w:val="superscript"/>
              </w:rPr>
            </w:pPr>
            <w:r w:rsidRPr="00C75BD0">
              <w:rPr>
                <w:rFonts w:ascii="Times New Roman" w:hAnsi="Times New Roman" w:cs="Times New Roman"/>
                <w:color w:val="auto"/>
                <w:sz w:val="20"/>
                <w:szCs w:val="20"/>
                <w:vertAlign w:val="superscript"/>
              </w:rPr>
              <w:fldChar w:fldCharType="begin"/>
            </w:r>
            <w:r w:rsidRPr="00C75BD0">
              <w:rPr>
                <w:rFonts w:ascii="Times New Roman" w:hAnsi="Times New Roman" w:cs="Times New Roman"/>
                <w:sz w:val="20"/>
                <w:szCs w:val="20"/>
                <w:vertAlign w:val="superscript"/>
              </w:rPr>
              <w:instrText xml:space="preserve"> NOTEREF _Ref104800344 \h </w:instrText>
            </w:r>
            <w:r w:rsidRPr="00C75BD0">
              <w:rPr>
                <w:rFonts w:ascii="Times New Roman" w:hAnsi="Times New Roman" w:cs="Times New Roman"/>
                <w:color w:val="auto"/>
                <w:sz w:val="20"/>
                <w:szCs w:val="20"/>
                <w:vertAlign w:val="superscript"/>
              </w:rPr>
              <w:instrText xml:space="preserve"> \* MERGEFORMAT </w:instrText>
            </w:r>
            <w:r w:rsidRPr="00C75BD0">
              <w:rPr>
                <w:rFonts w:ascii="Times New Roman" w:hAnsi="Times New Roman" w:cs="Times New Roman"/>
                <w:color w:val="auto"/>
                <w:sz w:val="20"/>
                <w:szCs w:val="20"/>
                <w:vertAlign w:val="superscript"/>
              </w:rPr>
            </w:r>
            <w:r w:rsidRPr="00C75BD0">
              <w:rPr>
                <w:rFonts w:ascii="Times New Roman" w:hAnsi="Times New Roman" w:cs="Times New Roman"/>
                <w:color w:val="auto"/>
                <w:sz w:val="20"/>
                <w:szCs w:val="20"/>
                <w:vertAlign w:val="superscript"/>
              </w:rPr>
              <w:fldChar w:fldCharType="separate"/>
            </w:r>
            <w:r w:rsidR="007A658B">
              <w:rPr>
                <w:rFonts w:ascii="Times New Roman" w:hAnsi="Times New Roman" w:cs="Times New Roman"/>
                <w:sz w:val="20"/>
                <w:szCs w:val="20"/>
                <w:vertAlign w:val="superscript"/>
              </w:rPr>
              <w:t>59</w:t>
            </w:r>
            <w:r w:rsidRPr="00C75BD0">
              <w:rPr>
                <w:rFonts w:ascii="Times New Roman" w:hAnsi="Times New Roman" w:cs="Times New Roman"/>
                <w:color w:val="auto"/>
                <w:sz w:val="20"/>
                <w:szCs w:val="20"/>
                <w:vertAlign w:val="superscript"/>
              </w:rPr>
              <w:fldChar w:fldCharType="end"/>
            </w:r>
          </w:p>
        </w:tc>
      </w:tr>
      <w:tr w:rsidR="003D6529" w:rsidRPr="00C75BD0" w14:paraId="01230568" w14:textId="77777777" w:rsidTr="003D6529">
        <w:trPr>
          <w:trHeight w:val="278"/>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F53D"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F9D784" w14:textId="77777777" w:rsidR="003D6529" w:rsidRPr="00C75BD0" w:rsidRDefault="003D6529" w:rsidP="000A0697">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98D4"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C77E"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1BBF"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223D"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4C50"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5DD9"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1DEE"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13F9"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E923"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5A79A"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8827"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14:paraId="07BBD516" w14:textId="77777777" w:rsidTr="003D6529">
        <w:trPr>
          <w:trHeight w:val="296"/>
        </w:trPr>
        <w:tc>
          <w:tcPr>
            <w:tcW w:w="706" w:type="dxa"/>
            <w:tcBorders>
              <w:top w:val="single" w:sz="4" w:space="0" w:color="000000"/>
              <w:left w:val="single" w:sz="4" w:space="0" w:color="000000"/>
              <w:bottom w:val="single" w:sz="4" w:space="0" w:color="000000"/>
              <w:right w:val="single" w:sz="4" w:space="0" w:color="000000"/>
            </w:tcBorders>
            <w:vAlign w:val="center"/>
          </w:tcPr>
          <w:p w14:paraId="379313F7" w14:textId="77777777" w:rsidR="003D6529" w:rsidRPr="00C75BD0" w:rsidRDefault="003D6529" w:rsidP="007A1CF3">
            <w:pPr>
              <w:pStyle w:val="Default"/>
              <w:jc w:val="center"/>
              <w:outlineLvl w:val="7"/>
              <w:rPr>
                <w:rFonts w:ascii="Times New Roman" w:hAnsi="Times New Roman" w:cs="Times New Roman"/>
                <w:sz w:val="18"/>
                <w:szCs w:val="20"/>
              </w:rPr>
            </w:pPr>
            <w:r w:rsidRPr="00C75BD0">
              <w:rPr>
                <w:rFonts w:ascii="Times New Roman" w:hAnsi="Times New Roman" w:cs="Times New Roman"/>
                <w:sz w:val="18"/>
                <w:szCs w:val="20"/>
              </w:rPr>
              <w:t>O-2</w:t>
            </w:r>
          </w:p>
        </w:tc>
        <w:tc>
          <w:tcPr>
            <w:tcW w:w="2754" w:type="dxa"/>
            <w:tcBorders>
              <w:top w:val="single" w:sz="4" w:space="0" w:color="000000"/>
              <w:left w:val="single" w:sz="4" w:space="0" w:color="000000"/>
              <w:bottom w:val="single" w:sz="4" w:space="0" w:color="000000"/>
              <w:right w:val="single" w:sz="4" w:space="0" w:color="000000"/>
            </w:tcBorders>
            <w:vAlign w:val="center"/>
          </w:tcPr>
          <w:p w14:paraId="2071B284" w14:textId="77777777" w:rsidR="003D6529" w:rsidRPr="00C75BD0" w:rsidRDefault="003D6529" w:rsidP="007A1CF3">
            <w:pPr>
              <w:pStyle w:val="Default"/>
              <w:outlineLvl w:val="7"/>
              <w:rPr>
                <w:rFonts w:ascii="Times New Roman" w:hAnsi="Times New Roman" w:cs="Times New Roman"/>
                <w:sz w:val="18"/>
                <w:szCs w:val="20"/>
              </w:rPr>
            </w:pPr>
            <w:r w:rsidRPr="00C75BD0">
              <w:rPr>
                <w:rFonts w:ascii="Times New Roman" w:hAnsi="Times New Roman" w:cs="Times New Roman"/>
                <w:sz w:val="18"/>
                <w:szCs w:val="20"/>
              </w:rPr>
              <w:t>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44DA3158"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14:paraId="01A3CA13"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038BEADC"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9BDB6FE"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14:paraId="6E21EEAB"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6CE001C"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47E6F648"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830645"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7943DEF"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14:paraId="0D18F4DD" w14:textId="77777777"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1767038" w14:textId="77777777"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14:paraId="0920FCFF"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4BEA5E12" w14:textId="77777777" w:rsidR="003D6529" w:rsidRPr="00C75BD0" w:rsidRDefault="003D6529" w:rsidP="00B74303">
            <w:pPr>
              <w:pStyle w:val="Default"/>
              <w:jc w:val="center"/>
              <w:rPr>
                <w:rFonts w:ascii="Times New Roman" w:hAnsi="Times New Roman" w:cs="Times New Roman"/>
                <w:sz w:val="18"/>
                <w:szCs w:val="20"/>
              </w:rPr>
            </w:pPr>
            <w:r w:rsidRPr="00C75BD0">
              <w:rPr>
                <w:rFonts w:ascii="Times New Roman" w:hAnsi="Times New Roman" w:cs="Times New Roman"/>
                <w:sz w:val="18"/>
                <w:szCs w:val="20"/>
              </w:rPr>
              <w:t>O-3</w:t>
            </w:r>
          </w:p>
        </w:tc>
        <w:tc>
          <w:tcPr>
            <w:tcW w:w="2754" w:type="dxa"/>
            <w:tcBorders>
              <w:top w:val="single" w:sz="4" w:space="0" w:color="000000"/>
              <w:left w:val="single" w:sz="4" w:space="0" w:color="000000"/>
              <w:bottom w:val="single" w:sz="4" w:space="0" w:color="000000"/>
              <w:right w:val="single" w:sz="4" w:space="0" w:color="000000"/>
            </w:tcBorders>
            <w:vAlign w:val="center"/>
          </w:tcPr>
          <w:p w14:paraId="7927B167" w14:textId="77777777" w:rsidR="003D6529" w:rsidRPr="00C75BD0" w:rsidRDefault="003D6529" w:rsidP="007B4B44">
            <w:pPr>
              <w:pStyle w:val="Default"/>
              <w:rPr>
                <w:rFonts w:ascii="Times New Roman" w:hAnsi="Times New Roman" w:cs="Times New Roman"/>
                <w:sz w:val="18"/>
                <w:szCs w:val="20"/>
              </w:rPr>
            </w:pPr>
            <w:r w:rsidRPr="00C75BD0">
              <w:rPr>
                <w:rFonts w:ascii="Times New Roman" w:hAnsi="Times New Roman" w:cs="Times New Roman"/>
                <w:sz w:val="18"/>
                <w:szCs w:val="20"/>
              </w:rPr>
              <w:t>Various:  Allocating int. among funds for subdivisions other than counties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02CDA698"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14:paraId="267CD788"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1E654CBC" w14:textId="77777777"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2F3D87FD"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14:paraId="6696B785" w14:textId="77777777"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14:paraId="3F0B5583"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30DC6785" w14:textId="77777777" w:rsidR="003D6529" w:rsidRPr="00C75BD0" w:rsidRDefault="003D6529" w:rsidP="00B74303">
            <w:pPr>
              <w:pStyle w:val="Default"/>
              <w:jc w:val="center"/>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7C267F" w14:textId="77777777"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14:paraId="3FDD8D0F"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14:paraId="317957C2" w14:textId="77777777"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1728891E" w14:textId="77777777"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14:paraId="72CE70D3"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519685D9" w14:textId="77777777" w:rsidR="003D6529" w:rsidRPr="00C75BD0" w:rsidRDefault="003D6529" w:rsidP="00B74303">
            <w:pPr>
              <w:pStyle w:val="Default"/>
              <w:jc w:val="center"/>
              <w:rPr>
                <w:rFonts w:ascii="Times New Roman" w:hAnsi="Times New Roman" w:cs="Times New Roman"/>
                <w:sz w:val="18"/>
                <w:szCs w:val="20"/>
              </w:rPr>
            </w:pPr>
            <w:r w:rsidRPr="00C75BD0">
              <w:rPr>
                <w:rFonts w:ascii="Times New Roman" w:hAnsi="Times New Roman" w:cs="Times New Roman"/>
                <w:sz w:val="18"/>
                <w:szCs w:val="20"/>
              </w:rPr>
              <w:t>O-4</w:t>
            </w:r>
          </w:p>
        </w:tc>
        <w:tc>
          <w:tcPr>
            <w:tcW w:w="2754" w:type="dxa"/>
            <w:tcBorders>
              <w:top w:val="single" w:sz="4" w:space="0" w:color="000000"/>
              <w:left w:val="single" w:sz="4" w:space="0" w:color="000000"/>
              <w:bottom w:val="single" w:sz="4" w:space="0" w:color="000000"/>
              <w:right w:val="single" w:sz="4" w:space="0" w:color="000000"/>
            </w:tcBorders>
            <w:vAlign w:val="center"/>
          </w:tcPr>
          <w:p w14:paraId="1699AD0D" w14:textId="77777777" w:rsidR="003D6529" w:rsidRPr="00C75BD0" w:rsidRDefault="003D6529" w:rsidP="00B74303">
            <w:pPr>
              <w:pStyle w:val="Default"/>
              <w:rPr>
                <w:rFonts w:ascii="Times New Roman" w:hAnsi="Times New Roman" w:cs="Times New Roman"/>
                <w:sz w:val="18"/>
                <w:szCs w:val="20"/>
              </w:rPr>
            </w:pPr>
            <w:r w:rsidRPr="00C75BD0">
              <w:rPr>
                <w:rFonts w:ascii="Times New Roman" w:hAnsi="Times New Roman" w:cs="Times New Roman"/>
                <w:sz w:val="18"/>
                <w:szCs w:val="20"/>
              </w:rPr>
              <w:t>(Airports follow county investing requirements per ORC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20908FAF" w14:textId="77777777" w:rsidR="003D6529" w:rsidRPr="00C75BD0" w:rsidRDefault="003D6529" w:rsidP="00B74303">
            <w:pPr>
              <w:pStyle w:val="Default"/>
              <w:jc w:val="center"/>
              <w:rPr>
                <w:rFonts w:ascii="Times New Roman" w:hAnsi="Times New Roman"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64E4FCBF" w14:textId="77777777" w:rsidR="003D6529" w:rsidRPr="00C75BD0" w:rsidRDefault="003D6529" w:rsidP="00B74303">
            <w:pPr>
              <w:pStyle w:val="Default"/>
              <w:jc w:val="center"/>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FC112DD" w14:textId="77777777" w:rsidR="003D6529" w:rsidRPr="00C75BD0" w:rsidRDefault="003D6529"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CFD7C34" w14:textId="77777777" w:rsidR="003D6529" w:rsidRPr="00C75BD0" w:rsidRDefault="003D6529" w:rsidP="00B74303">
            <w:pPr>
              <w:pStyle w:val="Default"/>
              <w:jc w:val="center"/>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92C183" w14:textId="77777777" w:rsidR="003D6529" w:rsidRPr="00C75BD0" w:rsidRDefault="003D6529" w:rsidP="00B74303">
            <w:pPr>
              <w:pStyle w:val="Default"/>
              <w:jc w:val="center"/>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016AAB6" w14:textId="77777777" w:rsidR="003D6529" w:rsidRPr="00C75BD0" w:rsidRDefault="003D6529" w:rsidP="00B74303">
            <w:pPr>
              <w:pStyle w:val="Default"/>
              <w:jc w:val="center"/>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09FE614" w14:textId="77777777"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14:paraId="514A5E90" w14:textId="77777777" w:rsidR="003D6529" w:rsidRPr="00C75BD0" w:rsidRDefault="003D6529" w:rsidP="00B74303">
            <w:pPr>
              <w:pStyle w:val="Default"/>
              <w:jc w:val="center"/>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D1A973A" w14:textId="77777777" w:rsidR="003D6529" w:rsidRPr="00C75BD0" w:rsidRDefault="003D6529" w:rsidP="00B74303">
            <w:pPr>
              <w:pStyle w:val="Default"/>
              <w:jc w:val="center"/>
              <w:rPr>
                <w:rFonts w:ascii="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0284889" w14:textId="77777777" w:rsidR="003D6529" w:rsidRPr="00C75BD0" w:rsidRDefault="003D6529"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73A003" w14:textId="77777777" w:rsidR="003D6529" w:rsidRPr="00C75BD0" w:rsidRDefault="003D6529" w:rsidP="00B74303">
            <w:pPr>
              <w:pStyle w:val="Default"/>
              <w:jc w:val="center"/>
              <w:rPr>
                <w:rFonts w:ascii="Times New Roman" w:hAnsi="Times New Roman" w:cs="Times New Roman"/>
                <w:sz w:val="20"/>
                <w:szCs w:val="20"/>
              </w:rPr>
            </w:pPr>
          </w:p>
        </w:tc>
      </w:tr>
      <w:tr w:rsidR="003D6529" w:rsidRPr="00C75BD0" w14:paraId="2265185E"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74CB3168" w14:textId="77777777" w:rsidR="003D6529" w:rsidRPr="00C75BD0" w:rsidRDefault="003D6529" w:rsidP="00640B83">
            <w:pPr>
              <w:jc w:val="center"/>
              <w:outlineLvl w:val="7"/>
              <w:rPr>
                <w:rFonts w:ascii="Times New Roman" w:hAnsi="Times New Roman"/>
                <w:color w:val="000000"/>
                <w:sz w:val="18"/>
                <w:szCs w:val="18"/>
              </w:rPr>
            </w:pPr>
            <w:r w:rsidRPr="00C75BD0">
              <w:rPr>
                <w:rFonts w:ascii="Times New Roman" w:hAnsi="Times New Roman"/>
                <w:color w:val="000000"/>
                <w:sz w:val="18"/>
                <w:szCs w:val="18"/>
              </w:rPr>
              <w:t>O-14</w:t>
            </w:r>
          </w:p>
        </w:tc>
        <w:tc>
          <w:tcPr>
            <w:tcW w:w="2754" w:type="dxa"/>
            <w:tcBorders>
              <w:top w:val="single" w:sz="4" w:space="0" w:color="000000"/>
              <w:left w:val="single" w:sz="4" w:space="0" w:color="000000"/>
              <w:bottom w:val="single" w:sz="4" w:space="0" w:color="000000"/>
              <w:right w:val="single" w:sz="4" w:space="0" w:color="000000"/>
            </w:tcBorders>
            <w:vAlign w:val="center"/>
          </w:tcPr>
          <w:p w14:paraId="32334C35" w14:textId="77777777" w:rsidR="003D6529" w:rsidRPr="00C75BD0" w:rsidRDefault="003D6529" w:rsidP="00640B83">
            <w:pPr>
              <w:outlineLvl w:val="7"/>
              <w:rPr>
                <w:rFonts w:ascii="Times New Roman" w:hAnsi="Times New Roman"/>
                <w:sz w:val="18"/>
                <w:szCs w:val="18"/>
              </w:rPr>
            </w:pPr>
            <w:r w:rsidRPr="00C75BD0">
              <w:rPr>
                <w:rFonts w:ascii="Times New Roman" w:hAnsi="Times New Roman"/>
                <w:sz w:val="18"/>
                <w:szCs w:val="18"/>
              </w:rPr>
              <w:t>Procedures for bidding and letting of contracts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74FF569B"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2AA71D9"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FDE36EC"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EDD234"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0A5F6E6"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9FD9F82"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1DD22C8" w14:textId="77777777" w:rsidR="003D6529" w:rsidRPr="00C75BD0" w:rsidRDefault="003D6529" w:rsidP="00640B83">
            <w:pPr>
              <w:pStyle w:val="Default"/>
              <w:jc w:val="center"/>
              <w:outlineLvl w:val="7"/>
              <w:rPr>
                <w:rFonts w:ascii="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8C235B"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A352596" w14:textId="77777777" w:rsidR="003D6529" w:rsidRPr="00C75BD0" w:rsidRDefault="003D6529" w:rsidP="00640B83">
            <w:pPr>
              <w:pStyle w:val="Default"/>
              <w:jc w:val="center"/>
              <w:outlineLvl w:val="7"/>
              <w:rPr>
                <w:rFonts w:ascii="Times New Roman" w:hAnsi="Times New Roman" w:cs="Times New Roman"/>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3EFC8EE" w14:textId="77777777" w:rsidR="003D6529" w:rsidRPr="00C75BD0" w:rsidRDefault="003D6529" w:rsidP="00640B83">
            <w:pPr>
              <w:pStyle w:val="Default"/>
              <w:jc w:val="center"/>
              <w:outlineLvl w:val="7"/>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0FC1958" w14:textId="77777777" w:rsidR="003D6529" w:rsidRPr="00C75BD0" w:rsidRDefault="003D6529" w:rsidP="00640B83">
            <w:pPr>
              <w:pStyle w:val="Default"/>
              <w:jc w:val="center"/>
              <w:outlineLvl w:val="7"/>
              <w:rPr>
                <w:rFonts w:ascii="Times New Roman" w:hAnsi="Times New Roman" w:cs="Times New Roman"/>
                <w:sz w:val="18"/>
                <w:szCs w:val="18"/>
              </w:rPr>
            </w:pPr>
          </w:p>
        </w:tc>
      </w:tr>
      <w:tr w:rsidR="003D6529" w:rsidRPr="00C75BD0" w14:paraId="490F46AE"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1B6487FF"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O-20</w:t>
            </w:r>
          </w:p>
        </w:tc>
        <w:tc>
          <w:tcPr>
            <w:tcW w:w="2754" w:type="dxa"/>
            <w:tcBorders>
              <w:top w:val="single" w:sz="4" w:space="0" w:color="000000"/>
              <w:left w:val="single" w:sz="4" w:space="0" w:color="000000"/>
              <w:bottom w:val="single" w:sz="4" w:space="0" w:color="000000"/>
              <w:right w:val="single" w:sz="4" w:space="0" w:color="000000"/>
            </w:tcBorders>
            <w:vAlign w:val="center"/>
          </w:tcPr>
          <w:p w14:paraId="7AC1FDCD" w14:textId="77777777" w:rsidR="003D6529" w:rsidRPr="00C75BD0" w:rsidRDefault="003D6529" w:rsidP="00640B8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Prevailing wage rates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7F329C34"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539F651C"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24F6C481"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29DD60D5"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14:paraId="2CD8884C"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14:paraId="09F198F0"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1484F40D"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14:paraId="4B93476D" w14:textId="77777777" w:rsidR="003D6529" w:rsidRPr="00C75BD0" w:rsidRDefault="003D6529" w:rsidP="00640B83">
            <w:pPr>
              <w:pStyle w:val="Default"/>
              <w:jc w:val="center"/>
              <w:outlineLvl w:val="7"/>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C27FCFB"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14:paraId="552127F6"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7406EF17"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r>
      <w:tr w:rsidR="003D6529" w:rsidRPr="00C75BD0" w14:paraId="2FA4C3BA" w14:textId="77777777"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14:paraId="6A176ED4"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O-21</w:t>
            </w:r>
          </w:p>
        </w:tc>
        <w:tc>
          <w:tcPr>
            <w:tcW w:w="2754" w:type="dxa"/>
            <w:tcBorders>
              <w:top w:val="single" w:sz="4" w:space="0" w:color="000000"/>
              <w:left w:val="single" w:sz="4" w:space="0" w:color="000000"/>
              <w:bottom w:val="single" w:sz="4" w:space="0" w:color="000000"/>
              <w:right w:val="single" w:sz="4" w:space="0" w:color="000000"/>
            </w:tcBorders>
            <w:vAlign w:val="center"/>
          </w:tcPr>
          <w:p w14:paraId="2003B141" w14:textId="77777777" w:rsidR="003D6529" w:rsidRPr="00C75BD0" w:rsidRDefault="003D6529" w:rsidP="00640B8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Reverse Internet auction</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48B3D637" w14:textId="77777777" w:rsidR="003D6529" w:rsidRPr="00C75BD0" w:rsidRDefault="003D6529" w:rsidP="00640B83">
            <w:pPr>
              <w:pStyle w:val="Default"/>
              <w:jc w:val="center"/>
              <w:outlineLvl w:val="7"/>
              <w:rPr>
                <w:rFonts w:ascii="Times New Roman" w:hAnsi="Times New Roman" w:cs="Times New Roman"/>
                <w:color w:val="auto"/>
                <w:sz w:val="18"/>
                <w:szCs w:val="18"/>
              </w:rPr>
            </w:pPr>
            <w:r w:rsidRPr="00C75BD0">
              <w:rPr>
                <w:rFonts w:ascii="Times New Roman" w:hAnsi="Times New Roman" w:cs="Times New Roman"/>
                <w:sz w:val="18"/>
                <w:szCs w:val="18"/>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14:paraId="362DE063"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1905F8BB"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1523CB58"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14:paraId="193CA54B"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14:paraId="469DFC2C"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14:paraId="35DFFA3A"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14:paraId="6C8F5F88" w14:textId="77777777" w:rsidR="003D6529" w:rsidRPr="00C75BD0" w:rsidRDefault="003D6529" w:rsidP="00640B83">
            <w:pPr>
              <w:pStyle w:val="Default"/>
              <w:jc w:val="center"/>
              <w:outlineLvl w:val="7"/>
              <w:rPr>
                <w:rFonts w:ascii="Times New Roman" w:hAnsi="Times New Roman" w:cs="Times New Roman"/>
                <w:color w:val="auto"/>
                <w:sz w:val="18"/>
                <w:szCs w:val="18"/>
              </w:rPr>
            </w:pPr>
            <w:r w:rsidRPr="00C75BD0">
              <w:rPr>
                <w:rFonts w:ascii="Times New Roman" w:hAnsi="Times New Roman" w:cs="Times New Roman"/>
                <w:sz w:val="18"/>
                <w:szCs w:val="18"/>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14:paraId="5350C3CA"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14:paraId="5C73FF10"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14:paraId="690CEB1E" w14:textId="77777777"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r>
    </w:tbl>
    <w:p w14:paraId="5EF58AA3" w14:textId="77777777"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tbl>
      <w:tblPr>
        <w:tblW w:w="13695" w:type="dxa"/>
        <w:tblLayout w:type="fixed"/>
        <w:tblLook w:val="0000" w:firstRow="0" w:lastRow="0" w:firstColumn="0" w:lastColumn="0" w:noHBand="0" w:noVBand="0"/>
      </w:tblPr>
      <w:tblGrid>
        <w:gridCol w:w="726"/>
        <w:gridCol w:w="2676"/>
        <w:gridCol w:w="903"/>
        <w:gridCol w:w="1083"/>
        <w:gridCol w:w="993"/>
        <w:gridCol w:w="903"/>
        <w:gridCol w:w="1083"/>
        <w:gridCol w:w="903"/>
        <w:gridCol w:w="993"/>
        <w:gridCol w:w="723"/>
        <w:gridCol w:w="1263"/>
        <w:gridCol w:w="633"/>
        <w:gridCol w:w="813"/>
      </w:tblGrid>
      <w:tr w:rsidR="003D6529" w:rsidRPr="00C75BD0" w14:paraId="36B60B2C" w14:textId="77777777" w:rsidTr="003D6529">
        <w:trPr>
          <w:trHeight w:val="853"/>
        </w:trPr>
        <w:tc>
          <w:tcPr>
            <w:tcW w:w="726" w:type="dxa"/>
            <w:tcBorders>
              <w:top w:val="single" w:sz="4" w:space="0" w:color="000000"/>
              <w:left w:val="single" w:sz="4" w:space="0" w:color="000000"/>
              <w:bottom w:val="single" w:sz="4" w:space="0" w:color="000000"/>
              <w:right w:val="single" w:sz="4" w:space="0" w:color="000000"/>
            </w:tcBorders>
            <w:vAlign w:val="bottom"/>
          </w:tcPr>
          <w:p w14:paraId="0CD487C7"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Sect. No. </w:t>
            </w:r>
          </w:p>
        </w:tc>
        <w:tc>
          <w:tcPr>
            <w:tcW w:w="2676" w:type="dxa"/>
            <w:tcBorders>
              <w:top w:val="single" w:sz="4" w:space="0" w:color="000000"/>
              <w:left w:val="single" w:sz="4" w:space="0" w:color="000000"/>
              <w:bottom w:val="single" w:sz="4" w:space="0" w:color="000000"/>
              <w:right w:val="single" w:sz="4" w:space="0" w:color="000000"/>
            </w:tcBorders>
            <w:vAlign w:val="bottom"/>
          </w:tcPr>
          <w:p w14:paraId="50699ABC"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Requirement</w:t>
            </w:r>
          </w:p>
        </w:tc>
        <w:tc>
          <w:tcPr>
            <w:tcW w:w="903" w:type="dxa"/>
            <w:tcBorders>
              <w:top w:val="single" w:sz="4" w:space="0" w:color="000000"/>
              <w:left w:val="single" w:sz="4" w:space="0" w:color="000000"/>
              <w:bottom w:val="single" w:sz="4" w:space="0" w:color="000000"/>
              <w:right w:val="single" w:sz="4" w:space="0" w:color="000000"/>
            </w:tcBorders>
            <w:vAlign w:val="bottom"/>
          </w:tcPr>
          <w:p w14:paraId="7E61F609"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Mental Health District</w:t>
            </w:r>
          </w:p>
        </w:tc>
        <w:tc>
          <w:tcPr>
            <w:tcW w:w="1083" w:type="dxa"/>
            <w:tcBorders>
              <w:top w:val="single" w:sz="4" w:space="0" w:color="000000"/>
              <w:left w:val="single" w:sz="4" w:space="0" w:color="000000"/>
              <w:bottom w:val="single" w:sz="4" w:space="0" w:color="000000"/>
              <w:right w:val="single" w:sz="4" w:space="0" w:color="000000"/>
            </w:tcBorders>
            <w:vAlign w:val="bottom"/>
          </w:tcPr>
          <w:p w14:paraId="0F28AC03"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Jt. Juv. Detention Facility</w:t>
            </w:r>
          </w:p>
        </w:tc>
        <w:tc>
          <w:tcPr>
            <w:tcW w:w="993" w:type="dxa"/>
            <w:tcBorders>
              <w:top w:val="single" w:sz="4" w:space="0" w:color="000000"/>
              <w:left w:val="single" w:sz="4" w:space="0" w:color="000000"/>
              <w:bottom w:val="single" w:sz="4" w:space="0" w:color="000000"/>
              <w:right w:val="single" w:sz="4" w:space="0" w:color="000000"/>
            </w:tcBorders>
            <w:vAlign w:val="bottom"/>
          </w:tcPr>
          <w:p w14:paraId="265BA291"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Regional Planning Comm’n</w:t>
            </w:r>
          </w:p>
        </w:tc>
        <w:tc>
          <w:tcPr>
            <w:tcW w:w="903" w:type="dxa"/>
            <w:tcBorders>
              <w:top w:val="single" w:sz="4" w:space="0" w:color="000000"/>
              <w:left w:val="single" w:sz="4" w:space="0" w:color="000000"/>
              <w:bottom w:val="single" w:sz="4" w:space="0" w:color="000000"/>
              <w:right w:val="single" w:sz="4" w:space="0" w:color="000000"/>
            </w:tcBorders>
            <w:vAlign w:val="bottom"/>
          </w:tcPr>
          <w:p w14:paraId="2478665A"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Solid Waste District</w:t>
            </w:r>
          </w:p>
        </w:tc>
        <w:tc>
          <w:tcPr>
            <w:tcW w:w="1083" w:type="dxa"/>
            <w:tcBorders>
              <w:top w:val="single" w:sz="4" w:space="0" w:color="000000"/>
              <w:left w:val="single" w:sz="4" w:space="0" w:color="000000"/>
              <w:bottom w:val="single" w:sz="4" w:space="0" w:color="000000"/>
              <w:right w:val="single" w:sz="4" w:space="0" w:color="000000"/>
            </w:tcBorders>
            <w:vAlign w:val="bottom"/>
          </w:tcPr>
          <w:p w14:paraId="39FB3DB9"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Township Cemetery or Union Cemetery</w:t>
            </w:r>
          </w:p>
        </w:tc>
        <w:tc>
          <w:tcPr>
            <w:tcW w:w="903" w:type="dxa"/>
            <w:tcBorders>
              <w:top w:val="single" w:sz="4" w:space="0" w:color="000000"/>
              <w:left w:val="single" w:sz="4" w:space="0" w:color="000000"/>
              <w:bottom w:val="single" w:sz="4" w:space="0" w:color="000000"/>
              <w:right w:val="single" w:sz="4" w:space="0" w:color="000000"/>
            </w:tcBorders>
            <w:vAlign w:val="bottom"/>
          </w:tcPr>
          <w:p w14:paraId="767BB06E"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Union Cem-etery District</w:t>
            </w:r>
          </w:p>
        </w:tc>
        <w:tc>
          <w:tcPr>
            <w:tcW w:w="993" w:type="dxa"/>
            <w:tcBorders>
              <w:top w:val="single" w:sz="4" w:space="0" w:color="000000"/>
              <w:left w:val="single" w:sz="4" w:space="0" w:color="000000"/>
              <w:bottom w:val="single" w:sz="4" w:space="0" w:color="000000"/>
              <w:right w:val="single" w:sz="4" w:space="0" w:color="000000"/>
            </w:tcBorders>
            <w:vAlign w:val="bottom"/>
          </w:tcPr>
          <w:p w14:paraId="022C5E15"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Airport Authority</w:t>
            </w:r>
          </w:p>
        </w:tc>
        <w:tc>
          <w:tcPr>
            <w:tcW w:w="723" w:type="dxa"/>
            <w:tcBorders>
              <w:top w:val="single" w:sz="4" w:space="0" w:color="000000"/>
              <w:left w:val="single" w:sz="4" w:space="0" w:color="000000"/>
              <w:bottom w:val="single" w:sz="4" w:space="0" w:color="000000"/>
              <w:right w:val="single" w:sz="4" w:space="0" w:color="000000"/>
            </w:tcBorders>
            <w:vAlign w:val="bottom"/>
          </w:tcPr>
          <w:p w14:paraId="7B21F151"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FCFC</w:t>
            </w:r>
          </w:p>
        </w:tc>
        <w:tc>
          <w:tcPr>
            <w:tcW w:w="1263" w:type="dxa"/>
            <w:tcBorders>
              <w:top w:val="single" w:sz="4" w:space="0" w:color="000000"/>
              <w:left w:val="single" w:sz="4" w:space="0" w:color="000000"/>
              <w:bottom w:val="single" w:sz="4" w:space="0" w:color="000000"/>
              <w:right w:val="single" w:sz="4" w:space="0" w:color="000000"/>
            </w:tcBorders>
            <w:vAlign w:val="bottom"/>
          </w:tcPr>
          <w:p w14:paraId="60339847"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Soil and Water Conservation District</w:t>
            </w:r>
          </w:p>
        </w:tc>
        <w:tc>
          <w:tcPr>
            <w:tcW w:w="633" w:type="dxa"/>
            <w:tcBorders>
              <w:top w:val="single" w:sz="4" w:space="0" w:color="000000"/>
              <w:left w:val="single" w:sz="4" w:space="0" w:color="000000"/>
              <w:bottom w:val="single" w:sz="4" w:space="0" w:color="000000"/>
              <w:right w:val="single" w:sz="4" w:space="0" w:color="000000"/>
            </w:tcBorders>
            <w:vAlign w:val="bottom"/>
          </w:tcPr>
          <w:p w14:paraId="3665C345"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ESC</w:t>
            </w:r>
          </w:p>
        </w:tc>
        <w:tc>
          <w:tcPr>
            <w:tcW w:w="813" w:type="dxa"/>
            <w:tcBorders>
              <w:top w:val="single" w:sz="4" w:space="0" w:color="000000"/>
              <w:left w:val="single" w:sz="4" w:space="0" w:color="000000"/>
              <w:bottom w:val="single" w:sz="4" w:space="0" w:color="000000"/>
              <w:right w:val="single" w:sz="4" w:space="0" w:color="000000"/>
            </w:tcBorders>
            <w:vAlign w:val="bottom"/>
          </w:tcPr>
          <w:p w14:paraId="790101FC" w14:textId="77777777"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Conser-vancy District</w:t>
            </w:r>
          </w:p>
        </w:tc>
      </w:tr>
      <w:tr w:rsidR="003D6529" w:rsidRPr="00C75BD0" w14:paraId="25E2AD37" w14:textId="77777777" w:rsidTr="003D6529">
        <w:trPr>
          <w:trHeight w:val="293"/>
        </w:trPr>
        <w:tc>
          <w:tcPr>
            <w:tcW w:w="726" w:type="dxa"/>
            <w:tcBorders>
              <w:top w:val="single" w:sz="4" w:space="0" w:color="000000"/>
              <w:left w:val="single" w:sz="4" w:space="0" w:color="000000"/>
              <w:bottom w:val="single" w:sz="4" w:space="0" w:color="000000"/>
              <w:right w:val="single" w:sz="4" w:space="0" w:color="000000"/>
            </w:tcBorders>
            <w:vAlign w:val="center"/>
          </w:tcPr>
          <w:p w14:paraId="00D75CBF"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610DC2FB"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b/>
                <w:sz w:val="18"/>
                <w:szCs w:val="18"/>
              </w:rPr>
              <w:t>Other</w:t>
            </w:r>
            <w:r w:rsidRPr="00C75BD0">
              <w:rPr>
                <w:rFonts w:ascii="Times New Roman" w:hAnsi="Times New Roman" w:cs="Times New Roman"/>
                <w:sz w:val="18"/>
                <w:szCs w:val="18"/>
              </w:rPr>
              <w:t xml:space="preserve"> </w:t>
            </w:r>
            <w:r w:rsidRPr="00C75BD0">
              <w:rPr>
                <w:rFonts w:ascii="Times New Roman" w:hAnsi="Times New Roman" w:cs="Times New Roman"/>
                <w:b/>
                <w:sz w:val="18"/>
                <w:szCs w:val="18"/>
              </w:rPr>
              <w:t>Bidding Requirements</w:t>
            </w:r>
            <w:r w:rsidRPr="00C75BD0">
              <w:rPr>
                <w:rStyle w:val="FootnoteReference"/>
                <w:rFonts w:ascii="Times New Roman" w:hAnsi="Times New Roman" w:cs="Times New Roman"/>
                <w:b/>
                <w:sz w:val="18"/>
                <w:szCs w:val="18"/>
              </w:rPr>
              <w:footnoteReference w:id="63"/>
            </w:r>
          </w:p>
        </w:tc>
        <w:tc>
          <w:tcPr>
            <w:tcW w:w="903" w:type="dxa"/>
            <w:tcBorders>
              <w:top w:val="single" w:sz="4" w:space="0" w:color="000000"/>
              <w:left w:val="single" w:sz="4" w:space="0" w:color="000000"/>
              <w:bottom w:val="single" w:sz="4" w:space="0" w:color="000000"/>
              <w:right w:val="single" w:sz="4" w:space="0" w:color="000000"/>
            </w:tcBorders>
            <w:vAlign w:val="center"/>
          </w:tcPr>
          <w:p w14:paraId="67FE0ED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88C5CD9"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D2A54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B1B9AB1"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D0A427B"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7DA53BC7"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6F32BFE"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9EB7BEC"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9FE05F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0137D10A"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55B2D3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14:paraId="2EA4A86B" w14:textId="77777777" w:rsidTr="003D6529">
        <w:trPr>
          <w:trHeight w:val="240"/>
        </w:trPr>
        <w:tc>
          <w:tcPr>
            <w:tcW w:w="726" w:type="dxa"/>
            <w:tcBorders>
              <w:top w:val="single" w:sz="4" w:space="0" w:color="000000"/>
              <w:left w:val="single" w:sz="4" w:space="0" w:color="000000"/>
              <w:bottom w:val="single" w:sz="4" w:space="0" w:color="000000"/>
              <w:right w:val="single" w:sz="4" w:space="0" w:color="000000"/>
            </w:tcBorders>
            <w:vAlign w:val="center"/>
          </w:tcPr>
          <w:p w14:paraId="041BDD31"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3C015BD8"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340.03 Jt. Mental Health District </w:t>
            </w:r>
            <w:r w:rsidRPr="00C75BD0">
              <w:rPr>
                <w:rStyle w:val="FootnoteReference"/>
                <w:rFonts w:ascii="Times New Roman" w:hAnsi="Times New Roman" w:cs="Times New Roman"/>
                <w:sz w:val="18"/>
                <w:szCs w:val="18"/>
              </w:rPr>
              <w:footnoteReference w:id="64"/>
            </w:r>
          </w:p>
        </w:tc>
        <w:tc>
          <w:tcPr>
            <w:tcW w:w="903" w:type="dxa"/>
            <w:tcBorders>
              <w:top w:val="single" w:sz="4" w:space="0" w:color="000000"/>
              <w:left w:val="single" w:sz="4" w:space="0" w:color="000000"/>
              <w:bottom w:val="single" w:sz="4" w:space="0" w:color="000000"/>
              <w:right w:val="single" w:sz="4" w:space="0" w:color="000000"/>
            </w:tcBorders>
            <w:vAlign w:val="center"/>
          </w:tcPr>
          <w:p w14:paraId="1B2D4C68"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14:paraId="33D8EA94"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3ABFD7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827A5EF"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4158449"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0880C2C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EBD3977" w14:textId="77777777" w:rsidR="003D6529" w:rsidRPr="00C75BD0" w:rsidRDefault="003D6529" w:rsidP="007A1CF3">
            <w:pPr>
              <w:pStyle w:val="Default"/>
              <w:jc w:val="center"/>
              <w:outlineLvl w:val="7"/>
              <w:rPr>
                <w:rFonts w:ascii="Times New Roman" w:hAnsi="Times New Roman" w:cs="Times New Roman"/>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C5256A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DD34F5D"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7E985E93"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6712BA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14:paraId="26423843" w14:textId="77777777" w:rsidTr="003D6529">
        <w:trPr>
          <w:trHeight w:val="240"/>
        </w:trPr>
        <w:tc>
          <w:tcPr>
            <w:tcW w:w="726" w:type="dxa"/>
            <w:tcBorders>
              <w:top w:val="single" w:sz="4" w:space="0" w:color="000000"/>
              <w:left w:val="single" w:sz="4" w:space="0" w:color="000000"/>
              <w:bottom w:val="single" w:sz="4" w:space="0" w:color="000000"/>
              <w:right w:val="single" w:sz="4" w:space="0" w:color="000000"/>
            </w:tcBorders>
            <w:vAlign w:val="center"/>
          </w:tcPr>
          <w:p w14:paraId="7DDDE948"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454B7C3F"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713.23 Regional Planning Comm. </w:t>
            </w:r>
            <w:r w:rsidRPr="00C75BD0">
              <w:rPr>
                <w:rStyle w:val="FootnoteReference"/>
                <w:rFonts w:ascii="Times New Roman" w:hAnsi="Times New Roman" w:cs="Times New Roman"/>
                <w:sz w:val="18"/>
                <w:szCs w:val="18"/>
              </w:rPr>
              <w:footnoteReference w:id="65"/>
            </w:r>
          </w:p>
        </w:tc>
        <w:tc>
          <w:tcPr>
            <w:tcW w:w="903" w:type="dxa"/>
            <w:tcBorders>
              <w:top w:val="single" w:sz="4" w:space="0" w:color="000000"/>
              <w:left w:val="single" w:sz="4" w:space="0" w:color="000000"/>
              <w:bottom w:val="single" w:sz="4" w:space="0" w:color="000000"/>
              <w:right w:val="single" w:sz="4" w:space="0" w:color="000000"/>
            </w:tcBorders>
            <w:vAlign w:val="center"/>
          </w:tcPr>
          <w:p w14:paraId="7BEA57EC"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83BED2C"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E069550"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14:paraId="3D9B0038"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E643C3B"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6667A61B"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15C519F" w14:textId="77777777" w:rsidR="003D6529" w:rsidRPr="00C75BD0" w:rsidRDefault="003D6529" w:rsidP="007A1CF3">
            <w:pPr>
              <w:pStyle w:val="Default"/>
              <w:jc w:val="center"/>
              <w:outlineLvl w:val="7"/>
              <w:rPr>
                <w:rFonts w:ascii="Times New Roman" w:hAnsi="Times New Roman" w:cs="Times New Roman"/>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DB4053F"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3E3A1C7A"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56633EF3"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872C6D2" w14:textId="77777777"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14:paraId="0626CAEC" w14:textId="77777777" w:rsidTr="00607D54">
        <w:trPr>
          <w:trHeight w:val="458"/>
        </w:trPr>
        <w:tc>
          <w:tcPr>
            <w:tcW w:w="726" w:type="dxa"/>
            <w:tcBorders>
              <w:top w:val="single" w:sz="4" w:space="0" w:color="000000"/>
              <w:left w:val="single" w:sz="4" w:space="0" w:color="000000"/>
              <w:bottom w:val="single" w:sz="4" w:space="0" w:color="000000"/>
              <w:right w:val="single" w:sz="4" w:space="0" w:color="000000"/>
            </w:tcBorders>
            <w:vAlign w:val="center"/>
          </w:tcPr>
          <w:p w14:paraId="5575313D"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0BEED545"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308.13 Airport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14:paraId="64785EF4"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8DF9AE4"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5461E61"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E084B53"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F3E920E"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E761A4D"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3DBAF26" w14:textId="77777777"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14:paraId="0DDB20F8"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A8C8D9B"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6D214008"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FA2731C"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14:paraId="1D470D42" w14:textId="77777777" w:rsidTr="00607D54">
        <w:trPr>
          <w:trHeight w:val="521"/>
        </w:trPr>
        <w:tc>
          <w:tcPr>
            <w:tcW w:w="726" w:type="dxa"/>
            <w:tcBorders>
              <w:top w:val="single" w:sz="4" w:space="0" w:color="000000"/>
              <w:left w:val="single" w:sz="4" w:space="0" w:color="000000"/>
              <w:bottom w:val="single" w:sz="4" w:space="0" w:color="000000"/>
              <w:right w:val="single" w:sz="4" w:space="0" w:color="000000"/>
            </w:tcBorders>
            <w:vAlign w:val="center"/>
          </w:tcPr>
          <w:p w14:paraId="194379BB"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4CA1C50A"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121.37(B) (5)(a)(i)FCFC competitive bidding </w:t>
            </w:r>
            <w:r w:rsidRPr="00C75BD0">
              <w:rPr>
                <w:rStyle w:val="FootnoteReference"/>
                <w:rFonts w:ascii="Times New Roman" w:hAnsi="Times New Roman" w:cs="Times New Roman"/>
                <w:sz w:val="18"/>
                <w:szCs w:val="18"/>
              </w:rPr>
              <w:footnoteReference w:id="66"/>
            </w:r>
          </w:p>
        </w:tc>
        <w:tc>
          <w:tcPr>
            <w:tcW w:w="903" w:type="dxa"/>
            <w:tcBorders>
              <w:top w:val="single" w:sz="4" w:space="0" w:color="000000"/>
              <w:left w:val="single" w:sz="4" w:space="0" w:color="000000"/>
              <w:bottom w:val="single" w:sz="4" w:space="0" w:color="000000"/>
              <w:right w:val="single" w:sz="4" w:space="0" w:color="000000"/>
            </w:tcBorders>
            <w:vAlign w:val="center"/>
          </w:tcPr>
          <w:p w14:paraId="7510DCC2"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2F1ED4C"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2948F6"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68E0E2BA"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666DFDA"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03A65F5A"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0A4B92B"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60664F" w14:textId="77777777"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14:paraId="0F41CDAD" w14:textId="77777777" w:rsidR="003D6529" w:rsidRPr="00C75BD0" w:rsidRDefault="003D6529" w:rsidP="007A1CF3">
            <w:pPr>
              <w:pStyle w:val="Default"/>
              <w:jc w:val="center"/>
              <w:outlineLvl w:val="7"/>
              <w:rPr>
                <w:rFonts w:ascii="Times New Roman" w:hAnsi="Times New Roman" w:cs="Times New Roman"/>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6A7C2BAE"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8A49724"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14:paraId="023F0132" w14:textId="77777777" w:rsidTr="00607D54">
        <w:trPr>
          <w:trHeight w:val="539"/>
        </w:trPr>
        <w:tc>
          <w:tcPr>
            <w:tcW w:w="726" w:type="dxa"/>
            <w:tcBorders>
              <w:top w:val="single" w:sz="4" w:space="0" w:color="000000"/>
              <w:left w:val="single" w:sz="4" w:space="0" w:color="000000"/>
              <w:bottom w:val="single" w:sz="4" w:space="0" w:color="000000"/>
              <w:right w:val="single" w:sz="4" w:space="0" w:color="000000"/>
            </w:tcBorders>
            <w:vAlign w:val="center"/>
          </w:tcPr>
          <w:p w14:paraId="49D453E6"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71A37DDC" w14:textId="77777777" w:rsidR="003D6529" w:rsidRPr="00C75BD0" w:rsidRDefault="003D6529" w:rsidP="002951EA">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940.06Soil &amp; Water District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14:paraId="282062ED"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D7FD744"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C723C3F"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57E1022"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03DBAA0"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B2D5089"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4776B64"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45FAA13"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50C976F" w14:textId="77777777"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14:paraId="0F1A52D2"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FE7FF6D"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14:paraId="65E69560" w14:textId="77777777" w:rsidTr="003D6529">
        <w:trPr>
          <w:trHeight w:val="530"/>
        </w:trPr>
        <w:tc>
          <w:tcPr>
            <w:tcW w:w="726" w:type="dxa"/>
            <w:tcBorders>
              <w:top w:val="single" w:sz="4" w:space="0" w:color="000000"/>
              <w:left w:val="single" w:sz="4" w:space="0" w:color="000000"/>
              <w:bottom w:val="single" w:sz="4" w:space="0" w:color="000000"/>
              <w:right w:val="single" w:sz="4" w:space="0" w:color="000000"/>
            </w:tcBorders>
            <w:vAlign w:val="center"/>
          </w:tcPr>
          <w:p w14:paraId="461D93BC"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14:paraId="77B97274"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6101.16 Conservancy district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14:paraId="2068D736"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114EAE3"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A83F01D"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429F66DF"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83A46C9"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6EBA7BB0"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327F3B8"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BD9929"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3AA98008"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13A17DFD" w14:textId="77777777"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56B0689" w14:textId="77777777"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14:paraId="54FCA5C6" w14:textId="77777777" w:rsidTr="00607D54">
        <w:trPr>
          <w:trHeight w:val="467"/>
        </w:trPr>
        <w:tc>
          <w:tcPr>
            <w:tcW w:w="726" w:type="dxa"/>
            <w:tcBorders>
              <w:top w:val="single" w:sz="4" w:space="0" w:color="000000"/>
              <w:left w:val="single" w:sz="4" w:space="0" w:color="000000"/>
              <w:bottom w:val="single" w:sz="4" w:space="0" w:color="000000"/>
              <w:right w:val="single" w:sz="4" w:space="0" w:color="000000"/>
            </w:tcBorders>
            <w:vAlign w:val="center"/>
          </w:tcPr>
          <w:p w14:paraId="59FD7B62" w14:textId="77777777" w:rsidR="003D6529" w:rsidRPr="00C75BD0" w:rsidRDefault="003D6529" w:rsidP="000265FC">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O-22</w:t>
            </w:r>
          </w:p>
        </w:tc>
        <w:tc>
          <w:tcPr>
            <w:tcW w:w="2676" w:type="dxa"/>
            <w:tcBorders>
              <w:top w:val="single" w:sz="4" w:space="0" w:color="000000"/>
              <w:left w:val="single" w:sz="4" w:space="0" w:color="000000"/>
              <w:bottom w:val="single" w:sz="4" w:space="0" w:color="000000"/>
              <w:right w:val="single" w:sz="4" w:space="0" w:color="000000"/>
            </w:tcBorders>
            <w:vAlign w:val="center"/>
          </w:tcPr>
          <w:p w14:paraId="6C7353F0" w14:textId="77777777" w:rsidR="003D6529" w:rsidRPr="00C75BD0" w:rsidRDefault="003D6529" w:rsidP="005E73DB">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Various – use of government credit/ purchasing cards</w:t>
            </w:r>
          </w:p>
        </w:tc>
        <w:tc>
          <w:tcPr>
            <w:tcW w:w="903" w:type="dxa"/>
            <w:tcBorders>
              <w:top w:val="single" w:sz="4" w:space="0" w:color="000000"/>
              <w:left w:val="single" w:sz="4" w:space="0" w:color="000000"/>
              <w:bottom w:val="single" w:sz="4" w:space="0" w:color="000000"/>
              <w:right w:val="single" w:sz="4" w:space="0" w:color="000000"/>
            </w:tcBorders>
            <w:vAlign w:val="center"/>
          </w:tcPr>
          <w:p w14:paraId="1F680943"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14:paraId="7538188B"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14:paraId="04127819"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14:paraId="53960443"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14:paraId="3D2E6C7C"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14:paraId="3904AB56"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14:paraId="032DD75D"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14:paraId="10ABCB74"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14:paraId="29A8CB41"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14:paraId="4B8A4A3D"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813" w:type="dxa"/>
            <w:tcBorders>
              <w:top w:val="single" w:sz="4" w:space="0" w:color="000000"/>
              <w:left w:val="single" w:sz="4" w:space="0" w:color="000000"/>
              <w:bottom w:val="single" w:sz="4" w:space="0" w:color="000000"/>
              <w:right w:val="single" w:sz="4" w:space="0" w:color="000000"/>
            </w:tcBorders>
            <w:vAlign w:val="center"/>
          </w:tcPr>
          <w:p w14:paraId="134EE6E5"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r>
      <w:tr w:rsidR="003D6529" w:rsidRPr="00C75BD0" w14:paraId="5633423D" w14:textId="77777777" w:rsidTr="00607D54">
        <w:trPr>
          <w:trHeight w:val="350"/>
        </w:trPr>
        <w:tc>
          <w:tcPr>
            <w:tcW w:w="726" w:type="dxa"/>
            <w:tcBorders>
              <w:top w:val="single" w:sz="4" w:space="0" w:color="000000"/>
              <w:left w:val="single" w:sz="4" w:space="0" w:color="000000"/>
              <w:bottom w:val="single" w:sz="4" w:space="0" w:color="000000"/>
              <w:right w:val="single" w:sz="4" w:space="0" w:color="000000"/>
            </w:tcBorders>
            <w:vAlign w:val="center"/>
          </w:tcPr>
          <w:p w14:paraId="7B707AD0" w14:textId="77777777"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O-23</w:t>
            </w:r>
          </w:p>
        </w:tc>
        <w:tc>
          <w:tcPr>
            <w:tcW w:w="2676" w:type="dxa"/>
            <w:tcBorders>
              <w:top w:val="single" w:sz="4" w:space="0" w:color="000000"/>
              <w:left w:val="single" w:sz="4" w:space="0" w:color="000000"/>
              <w:bottom w:val="single" w:sz="4" w:space="0" w:color="000000"/>
              <w:right w:val="single" w:sz="4" w:space="0" w:color="000000"/>
            </w:tcBorders>
            <w:vAlign w:val="center"/>
          </w:tcPr>
          <w:p w14:paraId="25246E42" w14:textId="77777777"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Municipal securities </w:t>
            </w:r>
            <w:r w:rsidRPr="00C75BD0">
              <w:rPr>
                <w:rStyle w:val="FootnoteReference"/>
                <w:rFonts w:ascii="Times New Roman" w:hAnsi="Times New Roman" w:cs="Times New Roman"/>
                <w:sz w:val="18"/>
                <w:szCs w:val="18"/>
              </w:rPr>
              <w:footnoteReference w:id="67"/>
            </w:r>
          </w:p>
        </w:tc>
        <w:tc>
          <w:tcPr>
            <w:tcW w:w="903" w:type="dxa"/>
            <w:tcBorders>
              <w:top w:val="single" w:sz="4" w:space="0" w:color="000000"/>
              <w:left w:val="single" w:sz="4" w:space="0" w:color="000000"/>
              <w:bottom w:val="single" w:sz="4" w:space="0" w:color="000000"/>
              <w:right w:val="single" w:sz="4" w:space="0" w:color="000000"/>
            </w:tcBorders>
            <w:vAlign w:val="center"/>
          </w:tcPr>
          <w:p w14:paraId="01A694A6"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14:paraId="6EA16065"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14:paraId="3FFBF675"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14:paraId="402ABDF2"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14:paraId="42C5C5C7"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14:paraId="38414D78"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14:paraId="3C45B6D5"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14:paraId="5983D2BC"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14:paraId="31384978"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14:paraId="57674BE5"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813" w:type="dxa"/>
            <w:tcBorders>
              <w:top w:val="single" w:sz="4" w:space="0" w:color="000000"/>
              <w:left w:val="single" w:sz="4" w:space="0" w:color="000000"/>
              <w:bottom w:val="single" w:sz="4" w:space="0" w:color="000000"/>
              <w:right w:val="single" w:sz="4" w:space="0" w:color="000000"/>
            </w:tcBorders>
            <w:vAlign w:val="center"/>
          </w:tcPr>
          <w:p w14:paraId="30D77F16" w14:textId="77777777"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r>
    </w:tbl>
    <w:p w14:paraId="0780F06F" w14:textId="77777777"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14:paraId="789496BB" w14:textId="77777777"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tbl>
      <w:tblPr>
        <w:tblW w:w="14508" w:type="dxa"/>
        <w:tblLayout w:type="fixed"/>
        <w:tblLook w:val="0000" w:firstRow="0" w:lastRow="0" w:firstColumn="0" w:lastColumn="0" w:noHBand="0" w:noVBand="0"/>
      </w:tblPr>
      <w:tblGrid>
        <w:gridCol w:w="731"/>
        <w:gridCol w:w="2676"/>
        <w:gridCol w:w="892"/>
        <w:gridCol w:w="892"/>
        <w:gridCol w:w="803"/>
        <w:gridCol w:w="892"/>
        <w:gridCol w:w="714"/>
        <w:gridCol w:w="788"/>
        <w:gridCol w:w="630"/>
        <w:gridCol w:w="630"/>
        <w:gridCol w:w="720"/>
        <w:gridCol w:w="720"/>
        <w:gridCol w:w="720"/>
        <w:gridCol w:w="810"/>
        <w:gridCol w:w="630"/>
        <w:gridCol w:w="630"/>
        <w:gridCol w:w="630"/>
      </w:tblGrid>
      <w:tr w:rsidR="00345B0C" w:rsidRPr="00C75BD0" w14:paraId="12B3F743" w14:textId="77777777" w:rsidTr="00607D54">
        <w:trPr>
          <w:trHeight w:val="499"/>
        </w:trPr>
        <w:tc>
          <w:tcPr>
            <w:tcW w:w="731" w:type="dxa"/>
            <w:vMerge w:val="restart"/>
            <w:tcBorders>
              <w:top w:val="single" w:sz="4" w:space="0" w:color="000000"/>
              <w:left w:val="single" w:sz="4" w:space="0" w:color="000000"/>
              <w:right w:val="single" w:sz="6" w:space="0" w:color="000000"/>
            </w:tcBorders>
            <w:vAlign w:val="bottom"/>
          </w:tcPr>
          <w:p w14:paraId="77677DEA"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76" w:type="dxa"/>
            <w:vMerge w:val="restart"/>
            <w:tcBorders>
              <w:top w:val="single" w:sz="4" w:space="0" w:color="000000"/>
              <w:left w:val="single" w:sz="6" w:space="0" w:color="000000"/>
              <w:right w:val="single" w:sz="6" w:space="0" w:color="000000"/>
            </w:tcBorders>
            <w:vAlign w:val="bottom"/>
          </w:tcPr>
          <w:p w14:paraId="58566F1F"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892" w:type="dxa"/>
            <w:vMerge w:val="restart"/>
            <w:tcBorders>
              <w:top w:val="single" w:sz="4" w:space="0" w:color="000000"/>
              <w:left w:val="single" w:sz="6" w:space="0" w:color="000000"/>
              <w:right w:val="single" w:sz="6" w:space="0" w:color="000000"/>
            </w:tcBorders>
            <w:vAlign w:val="bottom"/>
          </w:tcPr>
          <w:p w14:paraId="06F1CE82"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892" w:type="dxa"/>
            <w:vMerge w:val="restart"/>
            <w:tcBorders>
              <w:top w:val="single" w:sz="4" w:space="0" w:color="000000"/>
              <w:left w:val="single" w:sz="6" w:space="0" w:color="000000"/>
              <w:right w:val="single" w:sz="6" w:space="0" w:color="000000"/>
            </w:tcBorders>
            <w:vAlign w:val="bottom"/>
          </w:tcPr>
          <w:p w14:paraId="058C0754"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03" w:type="dxa"/>
            <w:vMerge w:val="restart"/>
            <w:tcBorders>
              <w:top w:val="single" w:sz="4" w:space="0" w:color="000000"/>
              <w:left w:val="single" w:sz="6" w:space="0" w:color="000000"/>
              <w:right w:val="single" w:sz="6" w:space="0" w:color="000000"/>
            </w:tcBorders>
            <w:vAlign w:val="bottom"/>
          </w:tcPr>
          <w:p w14:paraId="6801DA89" w14:textId="77777777" w:rsidR="00345B0C" w:rsidRPr="00C75BD0" w:rsidRDefault="00345B0C" w:rsidP="00345B0C">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Reg Water &amp; Sewer</w:t>
            </w:r>
          </w:p>
        </w:tc>
        <w:tc>
          <w:tcPr>
            <w:tcW w:w="892" w:type="dxa"/>
            <w:vMerge w:val="restart"/>
            <w:tcBorders>
              <w:top w:val="single" w:sz="4" w:space="0" w:color="000000"/>
              <w:left w:val="single" w:sz="6" w:space="0" w:color="000000"/>
              <w:right w:val="single" w:sz="6" w:space="0" w:color="000000"/>
            </w:tcBorders>
            <w:vAlign w:val="bottom"/>
          </w:tcPr>
          <w:p w14:paraId="2A299C60"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14" w:type="dxa"/>
            <w:vMerge w:val="restart"/>
            <w:tcBorders>
              <w:top w:val="single" w:sz="4" w:space="0" w:color="000000"/>
              <w:left w:val="single" w:sz="6" w:space="0" w:color="000000"/>
              <w:right w:val="single" w:sz="6" w:space="0" w:color="000000"/>
            </w:tcBorders>
            <w:vAlign w:val="bottom"/>
          </w:tcPr>
          <w:p w14:paraId="1960EA37"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788" w:type="dxa"/>
            <w:vMerge w:val="restart"/>
            <w:tcBorders>
              <w:top w:val="single" w:sz="4" w:space="0" w:color="000000"/>
              <w:left w:val="single" w:sz="6" w:space="0" w:color="000000"/>
              <w:right w:val="single" w:sz="6" w:space="0" w:color="000000"/>
            </w:tcBorders>
            <w:vAlign w:val="bottom"/>
          </w:tcPr>
          <w:p w14:paraId="36060391"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14:paraId="1FC3A55F" w14:textId="77777777" w:rsidR="00345B0C" w:rsidRPr="00C75BD0" w:rsidRDefault="00345B0C" w:rsidP="00345B0C">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Comm. &amp; Tec College</w:t>
            </w:r>
          </w:p>
        </w:tc>
        <w:tc>
          <w:tcPr>
            <w:tcW w:w="720" w:type="dxa"/>
            <w:vMerge w:val="restart"/>
            <w:tcBorders>
              <w:top w:val="single" w:sz="4" w:space="0" w:color="000000"/>
              <w:left w:val="single" w:sz="6" w:space="0" w:color="000000"/>
              <w:right w:val="single" w:sz="6" w:space="0" w:color="000000"/>
            </w:tcBorders>
            <w:vAlign w:val="bottom"/>
          </w:tcPr>
          <w:p w14:paraId="2FAC033B"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State Colg./ Univ.</w:t>
            </w:r>
          </w:p>
        </w:tc>
        <w:tc>
          <w:tcPr>
            <w:tcW w:w="720" w:type="dxa"/>
            <w:vMerge w:val="restart"/>
            <w:tcBorders>
              <w:top w:val="single" w:sz="4" w:space="0" w:color="000000"/>
              <w:left w:val="single" w:sz="6" w:space="0" w:color="000000"/>
              <w:right w:val="single" w:sz="6" w:space="0" w:color="000000"/>
            </w:tcBorders>
            <w:vAlign w:val="bottom"/>
          </w:tcPr>
          <w:p w14:paraId="7504C07A"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Amb. Dist.</w:t>
            </w:r>
          </w:p>
        </w:tc>
        <w:tc>
          <w:tcPr>
            <w:tcW w:w="720" w:type="dxa"/>
            <w:vMerge w:val="restart"/>
            <w:tcBorders>
              <w:top w:val="single" w:sz="4" w:space="0" w:color="000000"/>
              <w:left w:val="single" w:sz="6" w:space="0" w:color="000000"/>
              <w:right w:val="single" w:sz="6" w:space="0" w:color="000000"/>
            </w:tcBorders>
            <w:vAlign w:val="bottom"/>
          </w:tcPr>
          <w:p w14:paraId="5259048D"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810" w:type="dxa"/>
            <w:vMerge w:val="restart"/>
            <w:tcBorders>
              <w:top w:val="single" w:sz="4" w:space="0" w:color="000000"/>
              <w:left w:val="single" w:sz="6" w:space="0" w:color="000000"/>
              <w:right w:val="single" w:sz="6" w:space="0" w:color="000000"/>
            </w:tcBorders>
            <w:vAlign w:val="bottom"/>
          </w:tcPr>
          <w:p w14:paraId="3C10755B"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14:paraId="5E72FF9F"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14:paraId="7CC54F40"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14:paraId="387E37F2"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Port Auth</w:t>
            </w:r>
          </w:p>
        </w:tc>
        <w:tc>
          <w:tcPr>
            <w:tcW w:w="630" w:type="dxa"/>
            <w:vMerge w:val="restart"/>
            <w:tcBorders>
              <w:top w:val="single" w:sz="4" w:space="0" w:color="000000"/>
              <w:left w:val="single" w:sz="6" w:space="0" w:color="000000"/>
              <w:right w:val="single" w:sz="6" w:space="0" w:color="000000"/>
            </w:tcBorders>
            <w:vAlign w:val="bottom"/>
          </w:tcPr>
          <w:p w14:paraId="5D3515C1" w14:textId="77777777" w:rsidR="00345B0C" w:rsidRPr="00C75BD0" w:rsidRDefault="00345B0C" w:rsidP="00D23FF4">
            <w:pPr>
              <w:pStyle w:val="Default"/>
              <w:jc w:val="center"/>
              <w:outlineLvl w:val="7"/>
              <w:rPr>
                <w:rFonts w:ascii="Times New Roman" w:hAnsi="Times New Roman" w:cs="Times New Roman"/>
                <w:b/>
                <w:sz w:val="18"/>
                <w:szCs w:val="18"/>
              </w:rPr>
            </w:pPr>
          </w:p>
          <w:p w14:paraId="58907AF5"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14:paraId="39C9EDC8"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DC &amp; CIC</w:t>
            </w:r>
          </w:p>
        </w:tc>
      </w:tr>
      <w:tr w:rsidR="00345B0C" w:rsidRPr="00C75BD0" w14:paraId="77188686" w14:textId="77777777" w:rsidTr="00607D54">
        <w:trPr>
          <w:trHeight w:val="309"/>
        </w:trPr>
        <w:tc>
          <w:tcPr>
            <w:tcW w:w="731" w:type="dxa"/>
            <w:vMerge/>
            <w:tcBorders>
              <w:left w:val="single" w:sz="4" w:space="0" w:color="000000"/>
              <w:bottom w:val="single" w:sz="6" w:space="0" w:color="000000"/>
              <w:right w:val="single" w:sz="6" w:space="0" w:color="000000"/>
            </w:tcBorders>
            <w:vAlign w:val="bottom"/>
          </w:tcPr>
          <w:p w14:paraId="1D218482"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2676" w:type="dxa"/>
            <w:vMerge/>
            <w:tcBorders>
              <w:left w:val="single" w:sz="6" w:space="0" w:color="000000"/>
              <w:bottom w:val="single" w:sz="6" w:space="0" w:color="000000"/>
              <w:right w:val="single" w:sz="6" w:space="0" w:color="000000"/>
            </w:tcBorders>
            <w:vAlign w:val="bottom"/>
          </w:tcPr>
          <w:p w14:paraId="29E5276D"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14:paraId="57263CEA"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14:paraId="70FBBF50"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803" w:type="dxa"/>
            <w:vMerge/>
            <w:tcBorders>
              <w:left w:val="single" w:sz="6" w:space="0" w:color="000000"/>
              <w:bottom w:val="single" w:sz="6" w:space="0" w:color="000000"/>
              <w:right w:val="single" w:sz="6" w:space="0" w:color="000000"/>
            </w:tcBorders>
            <w:vAlign w:val="bottom"/>
          </w:tcPr>
          <w:p w14:paraId="04E745E5"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14:paraId="37710FF9"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714" w:type="dxa"/>
            <w:vMerge/>
            <w:tcBorders>
              <w:left w:val="single" w:sz="6" w:space="0" w:color="000000"/>
              <w:bottom w:val="single" w:sz="6" w:space="0" w:color="000000"/>
              <w:right w:val="single" w:sz="6" w:space="0" w:color="000000"/>
            </w:tcBorders>
            <w:vAlign w:val="bottom"/>
          </w:tcPr>
          <w:p w14:paraId="077E9CA0"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788" w:type="dxa"/>
            <w:vMerge/>
            <w:tcBorders>
              <w:left w:val="single" w:sz="6" w:space="0" w:color="000000"/>
              <w:bottom w:val="single" w:sz="6" w:space="0" w:color="000000"/>
              <w:right w:val="single" w:sz="6" w:space="0" w:color="000000"/>
            </w:tcBorders>
            <w:vAlign w:val="bottom"/>
          </w:tcPr>
          <w:p w14:paraId="1F4B5F73"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14:paraId="29997088"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14:paraId="7E7EDC42" w14:textId="77777777"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14:paraId="63D4BB6C"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14:paraId="73270A5A"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14:paraId="3BC52305"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14:paraId="14DD4844" w14:textId="77777777" w:rsidR="00345B0C" w:rsidRPr="00C75BD0" w:rsidRDefault="00345B0C" w:rsidP="00D23FF4">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14:paraId="082A1D31"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14:paraId="52AE9506" w14:textId="77777777" w:rsidR="00345B0C" w:rsidRPr="00C75BD0" w:rsidRDefault="00345B0C" w:rsidP="00D23FF4">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14:paraId="0E97F82D" w14:textId="77777777" w:rsidR="00345B0C" w:rsidRPr="00C75BD0" w:rsidRDefault="00345B0C" w:rsidP="00D23FF4">
            <w:pPr>
              <w:pStyle w:val="Default"/>
              <w:jc w:val="center"/>
              <w:outlineLvl w:val="7"/>
              <w:rPr>
                <w:rFonts w:ascii="Times New Roman" w:hAnsi="Times New Roman" w:cs="Times New Roman"/>
                <w:b/>
                <w:sz w:val="18"/>
                <w:szCs w:val="18"/>
              </w:rPr>
            </w:pPr>
          </w:p>
        </w:tc>
      </w:tr>
      <w:tr w:rsidR="00345B0C" w:rsidRPr="00C75BD0" w14:paraId="3E7BD466" w14:textId="77777777" w:rsidTr="00607D54">
        <w:trPr>
          <w:trHeight w:val="267"/>
        </w:trPr>
        <w:tc>
          <w:tcPr>
            <w:tcW w:w="731" w:type="dxa"/>
            <w:tcBorders>
              <w:top w:val="single" w:sz="6" w:space="0" w:color="000000"/>
              <w:left w:val="single" w:sz="4" w:space="0" w:color="000000"/>
              <w:bottom w:val="single" w:sz="6" w:space="0" w:color="000000"/>
              <w:right w:val="single" w:sz="6" w:space="0" w:color="000000"/>
            </w:tcBorders>
            <w:vAlign w:val="center"/>
          </w:tcPr>
          <w:p w14:paraId="02EDBB05" w14:textId="77777777" w:rsidR="00345B0C" w:rsidRPr="00C75BD0" w:rsidRDefault="00345B0C" w:rsidP="007A1CF3">
            <w:pPr>
              <w:pStyle w:val="Default"/>
              <w:outlineLvl w:val="7"/>
              <w:rPr>
                <w:rFonts w:ascii="Times New Roman" w:hAnsi="Times New Roman" w:cs="Times New Roman"/>
                <w:color w:val="auto"/>
              </w:rPr>
            </w:pPr>
          </w:p>
        </w:tc>
        <w:tc>
          <w:tcPr>
            <w:tcW w:w="2676" w:type="dxa"/>
            <w:tcBorders>
              <w:top w:val="single" w:sz="6" w:space="0" w:color="000000"/>
              <w:left w:val="single" w:sz="6" w:space="0" w:color="000000"/>
              <w:bottom w:val="single" w:sz="6" w:space="0" w:color="000000"/>
              <w:right w:val="single" w:sz="6" w:space="0" w:color="000000"/>
            </w:tcBorders>
            <w:vAlign w:val="center"/>
          </w:tcPr>
          <w:p w14:paraId="752C5780" w14:textId="77777777" w:rsidR="00345B0C" w:rsidRPr="00C75BD0" w:rsidRDefault="00345B0C"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Gen Budgetary Requirements</w:t>
            </w:r>
          </w:p>
        </w:tc>
        <w:tc>
          <w:tcPr>
            <w:tcW w:w="892" w:type="dxa"/>
            <w:tcBorders>
              <w:top w:val="single" w:sz="6" w:space="0" w:color="000000"/>
              <w:left w:val="single" w:sz="6" w:space="0" w:color="000000"/>
              <w:bottom w:val="single" w:sz="6" w:space="0" w:color="000000"/>
              <w:right w:val="single" w:sz="6" w:space="0" w:color="000000"/>
            </w:tcBorders>
            <w:vAlign w:val="center"/>
          </w:tcPr>
          <w:p w14:paraId="4125BB8B" w14:textId="77777777"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18"/>
                <w:szCs w:val="18"/>
              </w:rPr>
              <w:footnoteReference w:id="68"/>
            </w:r>
          </w:p>
        </w:tc>
        <w:tc>
          <w:tcPr>
            <w:tcW w:w="892" w:type="dxa"/>
            <w:tcBorders>
              <w:top w:val="single" w:sz="6" w:space="0" w:color="000000"/>
              <w:left w:val="single" w:sz="6" w:space="0" w:color="000000"/>
              <w:bottom w:val="single" w:sz="6" w:space="0" w:color="000000"/>
              <w:right w:val="single" w:sz="6" w:space="0" w:color="000000"/>
            </w:tcBorders>
            <w:vAlign w:val="center"/>
          </w:tcPr>
          <w:p w14:paraId="5F989F95" w14:textId="77777777" w:rsidR="00345B0C" w:rsidRPr="00C75BD0" w:rsidRDefault="00345B0C" w:rsidP="007A1CF3">
            <w:pPr>
              <w:pStyle w:val="Default"/>
              <w:jc w:val="center"/>
              <w:outlineLvl w:val="7"/>
              <w:rPr>
                <w:rFonts w:ascii="Times New Roman" w:hAnsi="Times New Roman" w:cs="Times New Roman"/>
                <w:i/>
                <w:color w:val="auto"/>
              </w:rPr>
            </w:pPr>
          </w:p>
        </w:tc>
        <w:tc>
          <w:tcPr>
            <w:tcW w:w="803" w:type="dxa"/>
            <w:tcBorders>
              <w:top w:val="single" w:sz="6" w:space="0" w:color="000000"/>
              <w:left w:val="single" w:sz="6" w:space="0" w:color="000000"/>
              <w:bottom w:val="single" w:sz="6" w:space="0" w:color="000000"/>
              <w:right w:val="single" w:sz="6" w:space="0" w:color="000000"/>
            </w:tcBorders>
            <w:vAlign w:val="center"/>
          </w:tcPr>
          <w:p w14:paraId="7D2EFA08" w14:textId="77777777" w:rsidR="00345B0C" w:rsidRPr="00C75BD0" w:rsidRDefault="00345B0C" w:rsidP="007A1CF3">
            <w:pPr>
              <w:pStyle w:val="Default"/>
              <w:jc w:val="center"/>
              <w:outlineLvl w:val="7"/>
              <w:rPr>
                <w:rFonts w:ascii="Times New Roman" w:hAnsi="Times New Roman" w:cs="Times New Roman"/>
                <w:sz w:val="20"/>
                <w:szCs w:val="20"/>
              </w:rPr>
            </w:pPr>
            <w:bookmarkStart w:id="50" w:name="_Ref211738022"/>
            <w:r w:rsidRPr="00C75BD0">
              <w:rPr>
                <w:rStyle w:val="FootnoteReference"/>
                <w:rFonts w:ascii="Times New Roman" w:hAnsi="Times New Roman" w:cs="Times New Roman"/>
                <w:sz w:val="20"/>
                <w:szCs w:val="20"/>
              </w:rPr>
              <w:footnoteReference w:id="69"/>
            </w:r>
            <w:bookmarkEnd w:id="50"/>
          </w:p>
        </w:tc>
        <w:tc>
          <w:tcPr>
            <w:tcW w:w="892" w:type="dxa"/>
            <w:tcBorders>
              <w:top w:val="single" w:sz="6" w:space="0" w:color="000000"/>
              <w:left w:val="single" w:sz="6" w:space="0" w:color="000000"/>
              <w:bottom w:val="single" w:sz="6" w:space="0" w:color="000000"/>
              <w:right w:val="single" w:sz="6" w:space="0" w:color="000000"/>
            </w:tcBorders>
            <w:vAlign w:val="center"/>
          </w:tcPr>
          <w:p w14:paraId="0E3AFC1F" w14:textId="77777777"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0"/>
            </w:r>
          </w:p>
        </w:tc>
        <w:tc>
          <w:tcPr>
            <w:tcW w:w="714" w:type="dxa"/>
            <w:tcBorders>
              <w:top w:val="single" w:sz="6" w:space="0" w:color="000000"/>
              <w:left w:val="single" w:sz="6" w:space="0" w:color="000000"/>
              <w:bottom w:val="single" w:sz="6" w:space="0" w:color="000000"/>
              <w:right w:val="single" w:sz="6" w:space="0" w:color="000000"/>
            </w:tcBorders>
            <w:vAlign w:val="center"/>
          </w:tcPr>
          <w:p w14:paraId="07E6E471" w14:textId="77777777" w:rsidR="00345B0C" w:rsidRPr="00C75BD0" w:rsidRDefault="00345B0C" w:rsidP="007A1CF3">
            <w:pPr>
              <w:pStyle w:val="Default"/>
              <w:jc w:val="center"/>
              <w:outlineLvl w:val="7"/>
              <w:rPr>
                <w:rFonts w:ascii="Times New Roman" w:hAnsi="Times New Roman" w:cs="Times New Roman"/>
                <w:color w:val="auto"/>
              </w:rPr>
            </w:pPr>
          </w:p>
        </w:tc>
        <w:tc>
          <w:tcPr>
            <w:tcW w:w="788" w:type="dxa"/>
            <w:tcBorders>
              <w:top w:val="single" w:sz="6" w:space="0" w:color="000000"/>
              <w:left w:val="single" w:sz="6" w:space="0" w:color="000000"/>
              <w:bottom w:val="single" w:sz="6" w:space="0" w:color="000000"/>
              <w:right w:val="single" w:sz="6" w:space="0" w:color="000000"/>
            </w:tcBorders>
            <w:vAlign w:val="center"/>
          </w:tcPr>
          <w:p w14:paraId="3FD678DA" w14:textId="60B27AAC" w:rsidR="00345B0C" w:rsidRPr="00C75BD0" w:rsidRDefault="00345B0C" w:rsidP="007A1CF3">
            <w:pPr>
              <w:pStyle w:val="Default"/>
              <w:jc w:val="center"/>
              <w:outlineLvl w:val="7"/>
              <w:rPr>
                <w:rFonts w:ascii="Times New Roman" w:hAnsi="Times New Roman" w:cs="Times New Roman"/>
                <w:sz w:val="13"/>
                <w:szCs w:val="13"/>
              </w:rPr>
            </w:pPr>
            <w:r w:rsidRPr="00C75BD0">
              <w:rPr>
                <w:rFonts w:ascii="Times New Roman" w:hAnsi="Times New Roman" w:cs="Times New Roman"/>
              </w:rPr>
              <w:fldChar w:fldCharType="begin"/>
            </w:r>
            <w:r w:rsidRPr="00C75BD0">
              <w:rPr>
                <w:rFonts w:ascii="Times New Roman" w:hAnsi="Times New Roman" w:cs="Times New Roman"/>
              </w:rPr>
              <w:instrText xml:space="preserve"> NOTEREF _Ref211738022 \h  \* MERGEFORMAT </w:instrText>
            </w:r>
            <w:r w:rsidRPr="00C75BD0">
              <w:rPr>
                <w:rFonts w:ascii="Times New Roman" w:hAnsi="Times New Roman" w:cs="Times New Roman"/>
              </w:rPr>
            </w:r>
            <w:r w:rsidRPr="00C75BD0">
              <w:rPr>
                <w:rFonts w:ascii="Times New Roman" w:hAnsi="Times New Roman" w:cs="Times New Roman"/>
              </w:rPr>
              <w:fldChar w:fldCharType="separate"/>
            </w:r>
            <w:r w:rsidR="007A658B" w:rsidRPr="007A658B">
              <w:rPr>
                <w:rFonts w:ascii="Times New Roman" w:hAnsi="Times New Roman" w:cs="Times New Roman"/>
                <w:sz w:val="13"/>
                <w:szCs w:val="13"/>
              </w:rPr>
              <w:t>68</w:t>
            </w:r>
            <w:r w:rsidRPr="00C75BD0">
              <w:rPr>
                <w:rFonts w:ascii="Times New Roman" w:hAnsi="Times New Roman" w:cs="Times New Roman"/>
              </w:rPr>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14:paraId="21E706B5" w14:textId="77777777" w:rsidR="00345B0C" w:rsidRPr="00C75BD0" w:rsidRDefault="00345B0C" w:rsidP="007A1CF3">
            <w:pPr>
              <w:pStyle w:val="Default"/>
              <w:jc w:val="center"/>
              <w:outlineLvl w:val="7"/>
              <w:rPr>
                <w:rFonts w:ascii="Times New Roman" w:hAnsi="Times New Roman" w:cs="Times New Roman"/>
                <w:color w:val="auto"/>
              </w:rPr>
            </w:pPr>
          </w:p>
        </w:tc>
        <w:tc>
          <w:tcPr>
            <w:tcW w:w="630" w:type="dxa"/>
            <w:tcBorders>
              <w:top w:val="single" w:sz="6" w:space="0" w:color="000000"/>
              <w:left w:val="single" w:sz="6" w:space="0" w:color="000000"/>
              <w:bottom w:val="single" w:sz="6" w:space="0" w:color="000000"/>
              <w:right w:val="single" w:sz="6" w:space="0" w:color="000000"/>
            </w:tcBorders>
          </w:tcPr>
          <w:p w14:paraId="36F91A7B" w14:textId="77777777" w:rsidR="00345B0C" w:rsidRPr="00C75BD0" w:rsidRDefault="00345B0C" w:rsidP="007A1CF3">
            <w:pPr>
              <w:pStyle w:val="Default"/>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D79BA87" w14:textId="77777777" w:rsidR="00345B0C" w:rsidRPr="00C75BD0" w:rsidRDefault="00345B0C" w:rsidP="007A1CF3">
            <w:pPr>
              <w:pStyle w:val="Default"/>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1F5785B" w14:textId="77777777" w:rsidR="00345B0C" w:rsidRPr="00C75BD0" w:rsidRDefault="00345B0C" w:rsidP="007A1CF3">
            <w:pPr>
              <w:pStyle w:val="Default"/>
              <w:jc w:val="center"/>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116EE17" w14:textId="77777777" w:rsidR="00345B0C" w:rsidRPr="00C75BD0" w:rsidRDefault="00345B0C" w:rsidP="007A1CF3">
            <w:pPr>
              <w:pStyle w:val="Default"/>
              <w:jc w:val="center"/>
              <w:outlineLvl w:val="7"/>
              <w:rPr>
                <w:rFonts w:ascii="Times New Roman" w:hAnsi="Times New Roman" w:cs="Times New Roman"/>
                <w:color w:val="auto"/>
              </w:rPr>
            </w:pPr>
          </w:p>
        </w:tc>
        <w:tc>
          <w:tcPr>
            <w:tcW w:w="810" w:type="dxa"/>
            <w:tcBorders>
              <w:top w:val="single" w:sz="6" w:space="0" w:color="000000"/>
              <w:left w:val="single" w:sz="6" w:space="0" w:color="000000"/>
              <w:bottom w:val="single" w:sz="6" w:space="0" w:color="000000"/>
              <w:right w:val="single" w:sz="6" w:space="0" w:color="000000"/>
            </w:tcBorders>
          </w:tcPr>
          <w:p w14:paraId="37B89038" w14:textId="77777777" w:rsidR="00345B0C" w:rsidRPr="00C75BD0" w:rsidRDefault="00345B0C" w:rsidP="007A1CF3">
            <w:pPr>
              <w:pStyle w:val="Default"/>
              <w:jc w:val="center"/>
              <w:outlineLvl w:val="7"/>
              <w:rPr>
                <w:rFonts w:ascii="Times New Roman" w:hAnsi="Times New Roman" w:cs="Times New Roman"/>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3E818019" w14:textId="6CF22AD8" w:rsidR="00345B0C" w:rsidRPr="00C75BD0" w:rsidRDefault="00345B0C" w:rsidP="007A1CF3">
            <w:pPr>
              <w:pStyle w:val="Default"/>
              <w:jc w:val="center"/>
              <w:outlineLvl w:val="7"/>
              <w:rPr>
                <w:rFonts w:ascii="Times New Roman" w:hAnsi="Times New Roman" w:cs="Times New Roman"/>
                <w:sz w:val="13"/>
                <w:szCs w:val="13"/>
              </w:rPr>
            </w:pPr>
            <w:r w:rsidRPr="00C75BD0">
              <w:rPr>
                <w:rFonts w:ascii="Times New Roman" w:hAnsi="Times New Roman" w:cs="Times New Roman"/>
              </w:rPr>
              <w:fldChar w:fldCharType="begin"/>
            </w:r>
            <w:r w:rsidRPr="00C75BD0">
              <w:rPr>
                <w:rFonts w:ascii="Times New Roman" w:hAnsi="Times New Roman" w:cs="Times New Roman"/>
              </w:rPr>
              <w:instrText xml:space="preserve"> NOTEREF _Ref211738022 \h  \* MERGEFORMAT </w:instrText>
            </w:r>
            <w:r w:rsidRPr="00C75BD0">
              <w:rPr>
                <w:rFonts w:ascii="Times New Roman" w:hAnsi="Times New Roman" w:cs="Times New Roman"/>
              </w:rPr>
            </w:r>
            <w:r w:rsidRPr="00C75BD0">
              <w:rPr>
                <w:rFonts w:ascii="Times New Roman" w:hAnsi="Times New Roman" w:cs="Times New Roman"/>
              </w:rPr>
              <w:fldChar w:fldCharType="separate"/>
            </w:r>
            <w:r w:rsidR="007A658B" w:rsidRPr="007A658B">
              <w:rPr>
                <w:rFonts w:ascii="Times New Roman" w:hAnsi="Times New Roman" w:cs="Times New Roman"/>
                <w:sz w:val="13"/>
                <w:szCs w:val="13"/>
              </w:rPr>
              <w:t>68</w:t>
            </w:r>
            <w:r w:rsidRPr="00C75BD0">
              <w:rPr>
                <w:rFonts w:ascii="Times New Roman" w:hAnsi="Times New Roman" w:cs="Times New Roman"/>
              </w:rPr>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14:paraId="091C0B10" w14:textId="77777777" w:rsidR="00345B0C" w:rsidRPr="00C75BD0" w:rsidRDefault="00345B0C" w:rsidP="007A1CF3">
            <w:pPr>
              <w:pStyle w:val="Default"/>
              <w:jc w:val="center"/>
              <w:outlineLvl w:val="7"/>
              <w:rPr>
                <w:rStyle w:val="FootnoteReference"/>
                <w:rFonts w:ascii="Times New Roman" w:hAnsi="Times New Roman" w:cs="Times New Roman"/>
                <w:sz w:val="20"/>
                <w:szCs w:val="20"/>
              </w:rPr>
            </w:pPr>
            <w:r w:rsidRPr="00C75BD0">
              <w:rPr>
                <w:rStyle w:val="FootnoteReference"/>
                <w:rFonts w:ascii="Times New Roman" w:hAnsi="Times New Roman" w:cs="Times New Roman"/>
                <w:sz w:val="18"/>
                <w:szCs w:val="18"/>
              </w:rPr>
              <w:footnoteReference w:id="71"/>
            </w:r>
          </w:p>
        </w:tc>
        <w:tc>
          <w:tcPr>
            <w:tcW w:w="630" w:type="dxa"/>
            <w:tcBorders>
              <w:top w:val="single" w:sz="6" w:space="0" w:color="000000"/>
              <w:left w:val="single" w:sz="6" w:space="0" w:color="000000"/>
              <w:bottom w:val="single" w:sz="6" w:space="0" w:color="000000"/>
              <w:right w:val="single" w:sz="4" w:space="0" w:color="000000"/>
            </w:tcBorders>
            <w:vAlign w:val="center"/>
          </w:tcPr>
          <w:p w14:paraId="13E11F56" w14:textId="77777777"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2"/>
            </w:r>
          </w:p>
        </w:tc>
      </w:tr>
    </w:tbl>
    <w:p w14:paraId="2F9022B3" w14:textId="77777777"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08" w:type="dxa"/>
        <w:tblLayout w:type="fixed"/>
        <w:tblLook w:val="0000" w:firstRow="0" w:lastRow="0" w:firstColumn="0" w:lastColumn="0" w:noHBand="0" w:noVBand="0"/>
      </w:tblPr>
      <w:tblGrid>
        <w:gridCol w:w="724"/>
        <w:gridCol w:w="2621"/>
        <w:gridCol w:w="900"/>
        <w:gridCol w:w="891"/>
        <w:gridCol w:w="9"/>
        <w:gridCol w:w="810"/>
        <w:gridCol w:w="903"/>
        <w:gridCol w:w="708"/>
        <w:gridCol w:w="9"/>
        <w:gridCol w:w="813"/>
        <w:gridCol w:w="630"/>
        <w:gridCol w:w="630"/>
        <w:gridCol w:w="720"/>
        <w:gridCol w:w="720"/>
        <w:gridCol w:w="786"/>
        <w:gridCol w:w="18"/>
        <w:gridCol w:w="726"/>
        <w:gridCol w:w="630"/>
        <w:gridCol w:w="630"/>
        <w:gridCol w:w="630"/>
      </w:tblGrid>
      <w:tr w:rsidR="00345B0C" w:rsidRPr="00C75BD0" w14:paraId="29C24F5A" w14:textId="77777777" w:rsidTr="00607D54">
        <w:trPr>
          <w:trHeight w:val="467"/>
        </w:trPr>
        <w:tc>
          <w:tcPr>
            <w:tcW w:w="724" w:type="dxa"/>
            <w:vMerge w:val="restart"/>
            <w:tcBorders>
              <w:top w:val="single" w:sz="4" w:space="0" w:color="000000"/>
              <w:left w:val="single" w:sz="4" w:space="0" w:color="000000"/>
              <w:right w:val="single" w:sz="6" w:space="0" w:color="000000"/>
            </w:tcBorders>
            <w:vAlign w:val="bottom"/>
          </w:tcPr>
          <w:p w14:paraId="478FF81B"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21" w:type="dxa"/>
            <w:vMerge w:val="restart"/>
            <w:tcBorders>
              <w:top w:val="single" w:sz="4" w:space="0" w:color="000000"/>
              <w:left w:val="single" w:sz="6" w:space="0" w:color="000000"/>
              <w:right w:val="single" w:sz="6" w:space="0" w:color="000000"/>
            </w:tcBorders>
            <w:vAlign w:val="bottom"/>
          </w:tcPr>
          <w:p w14:paraId="792DFDCB"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900" w:type="dxa"/>
            <w:vMerge w:val="restart"/>
            <w:tcBorders>
              <w:top w:val="single" w:sz="4" w:space="0" w:color="000000"/>
              <w:left w:val="single" w:sz="6" w:space="0" w:color="000000"/>
              <w:right w:val="single" w:sz="6" w:space="0" w:color="000000"/>
            </w:tcBorders>
            <w:vAlign w:val="bottom"/>
          </w:tcPr>
          <w:p w14:paraId="746E5AB7"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900" w:type="dxa"/>
            <w:gridSpan w:val="2"/>
            <w:vMerge w:val="restart"/>
            <w:tcBorders>
              <w:top w:val="single" w:sz="4" w:space="0" w:color="000000"/>
              <w:left w:val="single" w:sz="6" w:space="0" w:color="000000"/>
              <w:right w:val="single" w:sz="6" w:space="0" w:color="000000"/>
            </w:tcBorders>
            <w:vAlign w:val="bottom"/>
          </w:tcPr>
          <w:p w14:paraId="489B15FE"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10" w:type="dxa"/>
            <w:vMerge w:val="restart"/>
            <w:tcBorders>
              <w:top w:val="single" w:sz="4" w:space="0" w:color="000000"/>
              <w:left w:val="single" w:sz="6" w:space="0" w:color="000000"/>
              <w:right w:val="single" w:sz="6" w:space="0" w:color="000000"/>
            </w:tcBorders>
            <w:vAlign w:val="bottom"/>
          </w:tcPr>
          <w:p w14:paraId="00A78054"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Reg Water &amp; Sewer</w:t>
            </w:r>
          </w:p>
        </w:tc>
        <w:tc>
          <w:tcPr>
            <w:tcW w:w="903" w:type="dxa"/>
            <w:vMerge w:val="restart"/>
            <w:tcBorders>
              <w:top w:val="single" w:sz="4" w:space="0" w:color="000000"/>
              <w:left w:val="single" w:sz="6" w:space="0" w:color="000000"/>
              <w:right w:val="single" w:sz="6" w:space="0" w:color="000000"/>
            </w:tcBorders>
            <w:vAlign w:val="bottom"/>
          </w:tcPr>
          <w:p w14:paraId="34F2BBD5"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17" w:type="dxa"/>
            <w:gridSpan w:val="2"/>
            <w:vMerge w:val="restart"/>
            <w:tcBorders>
              <w:top w:val="single" w:sz="4" w:space="0" w:color="000000"/>
              <w:left w:val="single" w:sz="6" w:space="0" w:color="000000"/>
              <w:right w:val="single" w:sz="6" w:space="0" w:color="000000"/>
            </w:tcBorders>
            <w:vAlign w:val="bottom"/>
          </w:tcPr>
          <w:p w14:paraId="5F1C9F63"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813" w:type="dxa"/>
            <w:vMerge w:val="restart"/>
            <w:tcBorders>
              <w:top w:val="single" w:sz="4" w:space="0" w:color="000000"/>
              <w:left w:val="single" w:sz="6" w:space="0" w:color="000000"/>
              <w:right w:val="single" w:sz="6" w:space="0" w:color="000000"/>
            </w:tcBorders>
            <w:vAlign w:val="bottom"/>
          </w:tcPr>
          <w:p w14:paraId="681B8978"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14:paraId="0375A35A" w14:textId="77777777" w:rsidR="00345B0C" w:rsidRPr="00C75BD0" w:rsidRDefault="002E0D47" w:rsidP="002E0D47">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Tech</w:t>
            </w:r>
            <w:r w:rsidR="00345B0C" w:rsidRPr="00C75BD0">
              <w:rPr>
                <w:rFonts w:ascii="Times New Roman" w:hAnsi="Times New Roman" w:cs="Times New Roman"/>
                <w:b/>
                <w:sz w:val="18"/>
                <w:szCs w:val="18"/>
              </w:rPr>
              <w:t xml:space="preserve">. &amp; </w:t>
            </w:r>
            <w:r w:rsidRPr="00C75BD0">
              <w:rPr>
                <w:rFonts w:ascii="Times New Roman" w:hAnsi="Times New Roman" w:cs="Times New Roman"/>
                <w:b/>
                <w:sz w:val="18"/>
                <w:szCs w:val="18"/>
              </w:rPr>
              <w:t>Comm</w:t>
            </w:r>
            <w:r w:rsidR="00345B0C" w:rsidRPr="00C75BD0">
              <w:rPr>
                <w:rFonts w:ascii="Times New Roman" w:hAnsi="Times New Roman" w:cs="Times New Roman"/>
                <w:b/>
                <w:sz w:val="18"/>
                <w:szCs w:val="18"/>
              </w:rPr>
              <w:t xml:space="preserve"> College</w:t>
            </w:r>
          </w:p>
        </w:tc>
        <w:tc>
          <w:tcPr>
            <w:tcW w:w="720" w:type="dxa"/>
            <w:vMerge w:val="restart"/>
            <w:tcBorders>
              <w:top w:val="single" w:sz="4" w:space="0" w:color="000000"/>
              <w:left w:val="single" w:sz="6" w:space="0" w:color="000000"/>
              <w:right w:val="single" w:sz="6" w:space="0" w:color="000000"/>
            </w:tcBorders>
            <w:vAlign w:val="bottom"/>
          </w:tcPr>
          <w:p w14:paraId="5308769B"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State Colg./ Univ.</w:t>
            </w:r>
          </w:p>
        </w:tc>
        <w:tc>
          <w:tcPr>
            <w:tcW w:w="720" w:type="dxa"/>
            <w:vMerge w:val="restart"/>
            <w:tcBorders>
              <w:top w:val="single" w:sz="4" w:space="0" w:color="000000"/>
              <w:left w:val="single" w:sz="6" w:space="0" w:color="000000"/>
              <w:right w:val="single" w:sz="6" w:space="0" w:color="000000"/>
            </w:tcBorders>
            <w:vAlign w:val="bottom"/>
          </w:tcPr>
          <w:p w14:paraId="06BAFA05"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Amb. Dist.</w:t>
            </w:r>
          </w:p>
        </w:tc>
        <w:tc>
          <w:tcPr>
            <w:tcW w:w="786" w:type="dxa"/>
            <w:vMerge w:val="restart"/>
            <w:tcBorders>
              <w:top w:val="single" w:sz="4" w:space="0" w:color="000000"/>
              <w:left w:val="single" w:sz="6" w:space="0" w:color="000000"/>
              <w:right w:val="single" w:sz="6" w:space="0" w:color="000000"/>
            </w:tcBorders>
            <w:vAlign w:val="bottom"/>
          </w:tcPr>
          <w:p w14:paraId="4E163FE6"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744" w:type="dxa"/>
            <w:gridSpan w:val="2"/>
            <w:vMerge w:val="restart"/>
            <w:tcBorders>
              <w:top w:val="single" w:sz="4" w:space="0" w:color="000000"/>
              <w:left w:val="single" w:sz="6" w:space="0" w:color="000000"/>
              <w:right w:val="single" w:sz="6" w:space="0" w:color="000000"/>
            </w:tcBorders>
            <w:vAlign w:val="bottom"/>
          </w:tcPr>
          <w:p w14:paraId="469E293B"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14:paraId="3CA08BA2"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14:paraId="76199F76"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14:paraId="50077B5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Port Auth</w:t>
            </w:r>
          </w:p>
        </w:tc>
        <w:tc>
          <w:tcPr>
            <w:tcW w:w="630" w:type="dxa"/>
            <w:vMerge w:val="restart"/>
            <w:tcBorders>
              <w:top w:val="single" w:sz="4" w:space="0" w:color="000000"/>
              <w:left w:val="single" w:sz="6" w:space="0" w:color="000000"/>
              <w:right w:val="single" w:sz="6" w:space="0" w:color="000000"/>
            </w:tcBorders>
            <w:vAlign w:val="bottom"/>
          </w:tcPr>
          <w:p w14:paraId="4A145E40" w14:textId="77777777" w:rsidR="00345B0C" w:rsidRPr="00C75BD0" w:rsidRDefault="00345B0C" w:rsidP="00936A1A">
            <w:pPr>
              <w:pStyle w:val="Default"/>
              <w:jc w:val="center"/>
              <w:outlineLvl w:val="7"/>
              <w:rPr>
                <w:rFonts w:ascii="Times New Roman" w:hAnsi="Times New Roman" w:cs="Times New Roman"/>
                <w:b/>
                <w:sz w:val="18"/>
                <w:szCs w:val="18"/>
              </w:rPr>
            </w:pPr>
          </w:p>
          <w:p w14:paraId="0A709153"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14:paraId="1B83C8FD"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DC &amp; CIC</w:t>
            </w:r>
          </w:p>
        </w:tc>
      </w:tr>
      <w:tr w:rsidR="00345B0C" w:rsidRPr="00C75BD0" w14:paraId="3227ED6C" w14:textId="77777777" w:rsidTr="00607D54">
        <w:trPr>
          <w:trHeight w:val="282"/>
        </w:trPr>
        <w:tc>
          <w:tcPr>
            <w:tcW w:w="724" w:type="dxa"/>
            <w:vMerge/>
            <w:tcBorders>
              <w:left w:val="single" w:sz="4" w:space="0" w:color="000000"/>
              <w:bottom w:val="single" w:sz="6" w:space="0" w:color="000000"/>
              <w:right w:val="single" w:sz="6" w:space="0" w:color="000000"/>
            </w:tcBorders>
            <w:vAlign w:val="bottom"/>
          </w:tcPr>
          <w:p w14:paraId="1E6B0770"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2621" w:type="dxa"/>
            <w:vMerge/>
            <w:tcBorders>
              <w:left w:val="single" w:sz="6" w:space="0" w:color="000000"/>
              <w:bottom w:val="single" w:sz="6" w:space="0" w:color="000000"/>
              <w:right w:val="single" w:sz="6" w:space="0" w:color="000000"/>
            </w:tcBorders>
            <w:vAlign w:val="bottom"/>
          </w:tcPr>
          <w:p w14:paraId="0B092211"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0" w:type="dxa"/>
            <w:vMerge/>
            <w:tcBorders>
              <w:left w:val="single" w:sz="6" w:space="0" w:color="000000"/>
              <w:bottom w:val="single" w:sz="6" w:space="0" w:color="000000"/>
              <w:right w:val="single" w:sz="6" w:space="0" w:color="000000"/>
            </w:tcBorders>
            <w:vAlign w:val="bottom"/>
          </w:tcPr>
          <w:p w14:paraId="786C9980"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0" w:type="dxa"/>
            <w:gridSpan w:val="2"/>
            <w:vMerge/>
            <w:tcBorders>
              <w:left w:val="single" w:sz="6" w:space="0" w:color="000000"/>
              <w:bottom w:val="single" w:sz="6" w:space="0" w:color="000000"/>
              <w:right w:val="single" w:sz="6" w:space="0" w:color="000000"/>
            </w:tcBorders>
            <w:vAlign w:val="bottom"/>
          </w:tcPr>
          <w:p w14:paraId="7949AD98"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14:paraId="1A95A837"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14:paraId="7A631387"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17" w:type="dxa"/>
            <w:gridSpan w:val="2"/>
            <w:vMerge/>
            <w:tcBorders>
              <w:left w:val="single" w:sz="6" w:space="0" w:color="000000"/>
              <w:bottom w:val="single" w:sz="6" w:space="0" w:color="000000"/>
              <w:right w:val="single" w:sz="6" w:space="0" w:color="000000"/>
            </w:tcBorders>
            <w:vAlign w:val="bottom"/>
          </w:tcPr>
          <w:p w14:paraId="45F1222C"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813" w:type="dxa"/>
            <w:vMerge/>
            <w:tcBorders>
              <w:left w:val="single" w:sz="6" w:space="0" w:color="000000"/>
              <w:bottom w:val="single" w:sz="6" w:space="0" w:color="000000"/>
              <w:right w:val="single" w:sz="6" w:space="0" w:color="000000"/>
            </w:tcBorders>
            <w:vAlign w:val="bottom"/>
          </w:tcPr>
          <w:p w14:paraId="4EB8BCD6"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14:paraId="20314931"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14:paraId="1DD1A269"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14:paraId="0E50662C"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14:paraId="3D6C5929"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86" w:type="dxa"/>
            <w:vMerge/>
            <w:tcBorders>
              <w:left w:val="single" w:sz="6" w:space="0" w:color="000000"/>
              <w:bottom w:val="single" w:sz="6" w:space="0" w:color="000000"/>
              <w:right w:val="single" w:sz="6" w:space="0" w:color="000000"/>
            </w:tcBorders>
            <w:vAlign w:val="bottom"/>
          </w:tcPr>
          <w:p w14:paraId="00A5560F"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44" w:type="dxa"/>
            <w:gridSpan w:val="2"/>
            <w:vMerge/>
            <w:tcBorders>
              <w:left w:val="single" w:sz="6" w:space="0" w:color="000000"/>
              <w:bottom w:val="single" w:sz="6" w:space="0" w:color="000000"/>
              <w:right w:val="single" w:sz="6" w:space="0" w:color="000000"/>
            </w:tcBorders>
            <w:vAlign w:val="bottom"/>
          </w:tcPr>
          <w:p w14:paraId="61E340F5" w14:textId="77777777" w:rsidR="00345B0C" w:rsidRPr="00C75BD0" w:rsidRDefault="00345B0C" w:rsidP="00936A1A">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14:paraId="663FEA18"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14:paraId="3D048006"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14:paraId="70B02FD5" w14:textId="77777777" w:rsidR="00345B0C" w:rsidRPr="00C75BD0" w:rsidRDefault="00345B0C" w:rsidP="00936A1A">
            <w:pPr>
              <w:pStyle w:val="Default"/>
              <w:jc w:val="center"/>
              <w:outlineLvl w:val="7"/>
              <w:rPr>
                <w:rFonts w:ascii="Times New Roman" w:hAnsi="Times New Roman" w:cs="Times New Roman"/>
                <w:b/>
                <w:sz w:val="18"/>
                <w:szCs w:val="18"/>
              </w:rPr>
            </w:pPr>
          </w:p>
        </w:tc>
      </w:tr>
      <w:tr w:rsidR="002E0D47" w:rsidRPr="00C75BD0" w14:paraId="516799FC" w14:textId="77777777" w:rsidTr="00607D54">
        <w:trPr>
          <w:trHeight w:val="363"/>
        </w:trPr>
        <w:tc>
          <w:tcPr>
            <w:tcW w:w="724" w:type="dxa"/>
            <w:tcBorders>
              <w:top w:val="single" w:sz="6" w:space="0" w:color="000000"/>
              <w:left w:val="single" w:sz="4" w:space="0" w:color="000000"/>
              <w:bottom w:val="single" w:sz="6" w:space="0" w:color="000000"/>
              <w:right w:val="single" w:sz="6" w:space="0" w:color="000000"/>
            </w:tcBorders>
            <w:vAlign w:val="center"/>
          </w:tcPr>
          <w:p w14:paraId="40CC2991" w14:textId="77777777" w:rsidR="002E0D47" w:rsidRPr="00C75BD0" w:rsidRDefault="002E0D47"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w:t>
            </w:r>
          </w:p>
        </w:tc>
        <w:tc>
          <w:tcPr>
            <w:tcW w:w="2621" w:type="dxa"/>
            <w:tcBorders>
              <w:top w:val="single" w:sz="6" w:space="0" w:color="000000"/>
              <w:left w:val="single" w:sz="6" w:space="0" w:color="000000"/>
              <w:bottom w:val="single" w:sz="6" w:space="0" w:color="000000"/>
              <w:right w:val="single" w:sz="6" w:space="0" w:color="000000"/>
            </w:tcBorders>
            <w:vAlign w:val="center"/>
          </w:tcPr>
          <w:p w14:paraId="736377A4"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Cert. of revenue</w:t>
            </w:r>
          </w:p>
        </w:tc>
        <w:tc>
          <w:tcPr>
            <w:tcW w:w="900" w:type="dxa"/>
            <w:tcBorders>
              <w:top w:val="single" w:sz="6" w:space="0" w:color="000000"/>
              <w:left w:val="single" w:sz="6" w:space="0" w:color="000000"/>
              <w:bottom w:val="single" w:sz="6" w:space="0" w:color="000000"/>
              <w:right w:val="single" w:sz="6" w:space="0" w:color="000000"/>
            </w:tcBorders>
            <w:vAlign w:val="center"/>
          </w:tcPr>
          <w:p w14:paraId="49F1B1DC"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58411252"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5368C5FB"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75800120" w14:textId="77777777" w:rsidR="002E0D47" w:rsidRPr="00C75BD0" w:rsidRDefault="002E0D47" w:rsidP="004F7C38">
            <w:pPr>
              <w:pStyle w:val="Default"/>
              <w:jc w:val="center"/>
              <w:outlineLvl w:val="7"/>
              <w:rPr>
                <w:rFonts w:ascii="Times New Roman"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AB82BC0"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167339CC"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5D7D00CD"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1F94B36F" w14:textId="77777777"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26B45F93"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0C3515B"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101510CA"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1331CB42"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84F6D74"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1A26EA1D"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61F00E75"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5A88A3E2" w14:textId="77777777" w:rsidTr="00607D54">
        <w:trPr>
          <w:trHeight w:val="354"/>
        </w:trPr>
        <w:tc>
          <w:tcPr>
            <w:tcW w:w="724" w:type="dxa"/>
            <w:tcBorders>
              <w:top w:val="single" w:sz="6" w:space="0" w:color="000000"/>
              <w:left w:val="single" w:sz="4" w:space="0" w:color="000000"/>
              <w:bottom w:val="single" w:sz="6" w:space="0" w:color="000000"/>
              <w:right w:val="single" w:sz="6" w:space="0" w:color="000000"/>
            </w:tcBorders>
            <w:vAlign w:val="center"/>
          </w:tcPr>
          <w:p w14:paraId="0E8B3F94" w14:textId="77777777" w:rsidR="002E0D47" w:rsidRPr="00C75BD0" w:rsidRDefault="002E0D47" w:rsidP="00B7430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w:t>
            </w:r>
          </w:p>
        </w:tc>
        <w:tc>
          <w:tcPr>
            <w:tcW w:w="2621" w:type="dxa"/>
            <w:tcBorders>
              <w:top w:val="single" w:sz="6" w:space="0" w:color="000000"/>
              <w:left w:val="single" w:sz="6" w:space="0" w:color="000000"/>
              <w:bottom w:val="single" w:sz="6" w:space="0" w:color="000000"/>
              <w:right w:val="single" w:sz="6" w:space="0" w:color="000000"/>
            </w:tcBorders>
            <w:vAlign w:val="center"/>
          </w:tcPr>
          <w:p w14:paraId="0F12BAE1" w14:textId="77777777" w:rsidR="002E0D47" w:rsidRPr="00C75BD0" w:rsidRDefault="002E0D47" w:rsidP="00B7430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Ten mill limitations</w:t>
            </w:r>
          </w:p>
        </w:tc>
        <w:tc>
          <w:tcPr>
            <w:tcW w:w="900" w:type="dxa"/>
            <w:tcBorders>
              <w:top w:val="single" w:sz="6" w:space="0" w:color="000000"/>
              <w:left w:val="single" w:sz="6" w:space="0" w:color="000000"/>
              <w:bottom w:val="single" w:sz="6" w:space="0" w:color="000000"/>
              <w:right w:val="single" w:sz="6" w:space="0" w:color="000000"/>
            </w:tcBorders>
            <w:vAlign w:val="center"/>
          </w:tcPr>
          <w:p w14:paraId="5C98005C"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4E52B338"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55B25777"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35D24E31"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600E7F19"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272EBEFF"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4761F91B"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149E4AB1" w14:textId="77777777"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7A41F87"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E5A2C80"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3469F5A7"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6001E8A0"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44461D9D"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50EAE18E"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5DDBF667"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1DDF0B27" w14:textId="77777777" w:rsidTr="00607D54">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14:paraId="47040678" w14:textId="77777777" w:rsidR="002E0D47" w:rsidRPr="00C75BD0" w:rsidRDefault="002E0D47" w:rsidP="00B74303">
            <w:pPr>
              <w:pStyle w:val="Default"/>
              <w:jc w:val="center"/>
              <w:rPr>
                <w:rFonts w:ascii="Times New Roman" w:hAnsi="Times New Roman" w:cs="Times New Roman"/>
                <w:sz w:val="18"/>
                <w:szCs w:val="18"/>
              </w:rPr>
            </w:pPr>
            <w:r w:rsidRPr="00C75BD0">
              <w:rPr>
                <w:rFonts w:ascii="Times New Roman" w:hAnsi="Times New Roman" w:cs="Times New Roman"/>
                <w:sz w:val="18"/>
                <w:szCs w:val="18"/>
              </w:rPr>
              <w:t>O-3</w:t>
            </w:r>
          </w:p>
        </w:tc>
        <w:tc>
          <w:tcPr>
            <w:tcW w:w="2621" w:type="dxa"/>
            <w:tcBorders>
              <w:top w:val="single" w:sz="6" w:space="0" w:color="000000"/>
              <w:left w:val="single" w:sz="6" w:space="0" w:color="000000"/>
              <w:bottom w:val="single" w:sz="6" w:space="0" w:color="000000"/>
              <w:right w:val="single" w:sz="6" w:space="0" w:color="000000"/>
            </w:tcBorders>
            <w:vAlign w:val="center"/>
          </w:tcPr>
          <w:p w14:paraId="0078FC9E" w14:textId="77777777" w:rsidR="002E0D47" w:rsidRPr="00C75BD0" w:rsidRDefault="002E0D47" w:rsidP="007B4B44">
            <w:pPr>
              <w:pStyle w:val="Default"/>
              <w:rPr>
                <w:rFonts w:ascii="Times New Roman" w:hAnsi="Times New Roman" w:cs="Times New Roman"/>
                <w:sz w:val="18"/>
                <w:szCs w:val="18"/>
              </w:rPr>
            </w:pPr>
            <w:r w:rsidRPr="00C75BD0">
              <w:rPr>
                <w:rFonts w:ascii="Times New Roman" w:hAnsi="Times New Roman" w:cs="Times New Roman"/>
                <w:sz w:val="18"/>
                <w:szCs w:val="18"/>
              </w:rPr>
              <w:t xml:space="preserve">Various:  </w:t>
            </w:r>
            <w:r w:rsidRPr="00C75BD0">
              <w:rPr>
                <w:rFonts w:ascii="Times New Roman" w:hAnsi="Times New Roman" w:cs="Times New Roman"/>
                <w:sz w:val="18"/>
                <w:szCs w:val="20"/>
              </w:rPr>
              <w:t>Allocating int. among funds for subdivisions other than counties</w:t>
            </w:r>
            <w:r w:rsidRPr="00C75BD0">
              <w:rPr>
                <w:rFonts w:ascii="Times New Roman" w:hAnsi="Times New Roman" w:cs="Times New Roman"/>
                <w:sz w:val="18"/>
                <w:szCs w:val="18"/>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14:paraId="3C7FF6C4" w14:textId="77777777"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14:paraId="142A8DFB" w14:textId="77777777" w:rsidR="002E0D47" w:rsidRPr="00C75BD0" w:rsidRDefault="002E0D47" w:rsidP="004F7C38">
            <w:pPr>
              <w:pStyle w:val="Default"/>
              <w:jc w:val="center"/>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3"/>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3F958DC8" w14:textId="77777777" w:rsidR="002E0D47" w:rsidRPr="00C75BD0" w:rsidRDefault="002E0D47" w:rsidP="004F7C38">
            <w:pPr>
              <w:pStyle w:val="Default"/>
              <w:jc w:val="center"/>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4"/>
            </w:r>
          </w:p>
        </w:tc>
        <w:tc>
          <w:tcPr>
            <w:tcW w:w="903" w:type="dxa"/>
            <w:tcBorders>
              <w:top w:val="single" w:sz="6" w:space="0" w:color="000000"/>
              <w:left w:val="single" w:sz="6" w:space="0" w:color="000000"/>
              <w:bottom w:val="single" w:sz="6" w:space="0" w:color="000000"/>
              <w:right w:val="single" w:sz="6" w:space="0" w:color="000000"/>
            </w:tcBorders>
            <w:vAlign w:val="center"/>
          </w:tcPr>
          <w:p w14:paraId="676D02F4" w14:textId="77777777" w:rsidR="002E0D47" w:rsidRPr="00C75BD0" w:rsidRDefault="002E0D47" w:rsidP="004F7C38">
            <w:pPr>
              <w:pStyle w:val="Default"/>
              <w:jc w:val="center"/>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C17278D" w14:textId="77777777"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7F552F0D" w14:textId="77777777"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r w:rsidRPr="00C75BD0">
              <w:rPr>
                <w:rStyle w:val="FootnoteReference"/>
                <w:rFonts w:ascii="Times New Roman" w:hAnsi="Times New Roman" w:cs="Times New Roman"/>
                <w:color w:val="auto"/>
                <w:sz w:val="20"/>
                <w:szCs w:val="20"/>
              </w:rPr>
              <w:footnoteReference w:id="75"/>
            </w:r>
          </w:p>
        </w:tc>
        <w:tc>
          <w:tcPr>
            <w:tcW w:w="630" w:type="dxa"/>
            <w:tcBorders>
              <w:top w:val="single" w:sz="6" w:space="0" w:color="000000"/>
              <w:left w:val="single" w:sz="6" w:space="0" w:color="000000"/>
              <w:bottom w:val="single" w:sz="6" w:space="0" w:color="000000"/>
              <w:right w:val="single" w:sz="6" w:space="0" w:color="000000"/>
            </w:tcBorders>
            <w:vAlign w:val="center"/>
          </w:tcPr>
          <w:p w14:paraId="01FAF5F8" w14:textId="77777777" w:rsidR="002E0D47" w:rsidRPr="00C75BD0" w:rsidRDefault="002E0D47" w:rsidP="004F7C38">
            <w:pPr>
              <w:pStyle w:val="Default"/>
              <w:jc w:val="center"/>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6"/>
            </w:r>
          </w:p>
        </w:tc>
        <w:tc>
          <w:tcPr>
            <w:tcW w:w="630" w:type="dxa"/>
            <w:tcBorders>
              <w:top w:val="single" w:sz="6" w:space="0" w:color="000000"/>
              <w:left w:val="single" w:sz="6" w:space="0" w:color="000000"/>
              <w:bottom w:val="single" w:sz="6" w:space="0" w:color="000000"/>
              <w:right w:val="single" w:sz="6" w:space="0" w:color="000000"/>
            </w:tcBorders>
            <w:vAlign w:val="center"/>
          </w:tcPr>
          <w:p w14:paraId="13BAE278" w14:textId="77777777" w:rsidR="002E0D47" w:rsidRPr="00C75BD0" w:rsidRDefault="002E0D47" w:rsidP="00A71C00">
            <w:pPr>
              <w:pStyle w:val="Default"/>
              <w:jc w:val="center"/>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7"/>
            </w:r>
          </w:p>
        </w:tc>
        <w:tc>
          <w:tcPr>
            <w:tcW w:w="720" w:type="dxa"/>
            <w:tcBorders>
              <w:top w:val="single" w:sz="6" w:space="0" w:color="000000"/>
              <w:left w:val="single" w:sz="6" w:space="0" w:color="000000"/>
              <w:bottom w:val="single" w:sz="6" w:space="0" w:color="000000"/>
              <w:right w:val="single" w:sz="6" w:space="0" w:color="000000"/>
            </w:tcBorders>
            <w:vAlign w:val="center"/>
          </w:tcPr>
          <w:p w14:paraId="038ED1FE" w14:textId="77777777" w:rsidR="002E0D47" w:rsidRPr="00C75BD0" w:rsidRDefault="002E0D47" w:rsidP="004F7C38">
            <w:pPr>
              <w:pStyle w:val="Default"/>
              <w:jc w:val="center"/>
              <w:rPr>
                <w:rFonts w:ascii="Times New Roman"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91AB0D4"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2FFE674B"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4DCD7D84"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5F54FF8D"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5ADCB2D1"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14:paraId="5FC4D9A9" w14:textId="77777777" w:rsidR="002E0D47" w:rsidRPr="00C75BD0" w:rsidRDefault="002E0D47" w:rsidP="004F7C38">
            <w:pPr>
              <w:pStyle w:val="Default"/>
              <w:jc w:val="center"/>
              <w:rPr>
                <w:rFonts w:ascii="Times New Roman" w:hAnsi="Times New Roman" w:cs="Times New Roman"/>
                <w:color w:val="auto"/>
                <w:sz w:val="20"/>
                <w:szCs w:val="20"/>
              </w:rPr>
            </w:pPr>
          </w:p>
        </w:tc>
      </w:tr>
      <w:tr w:rsidR="002E0D47" w:rsidRPr="00C75BD0" w14:paraId="59C64CAE" w14:textId="77777777" w:rsidTr="00607D54">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14:paraId="10BB9A15" w14:textId="77777777" w:rsidR="002E0D47" w:rsidRPr="00C75BD0" w:rsidRDefault="00810A3F" w:rsidP="000265FC">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O-17</w:t>
            </w:r>
          </w:p>
        </w:tc>
        <w:tc>
          <w:tcPr>
            <w:tcW w:w="2621" w:type="dxa"/>
            <w:tcBorders>
              <w:top w:val="single" w:sz="6" w:space="0" w:color="000000"/>
              <w:left w:val="single" w:sz="6" w:space="0" w:color="000000"/>
              <w:bottom w:val="single" w:sz="6" w:space="0" w:color="000000"/>
              <w:right w:val="single" w:sz="6" w:space="0" w:color="000000"/>
            </w:tcBorders>
            <w:vAlign w:val="center"/>
          </w:tcPr>
          <w:p w14:paraId="0812D2FA"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Bidding on improvement contracts - Colleges and Universities</w:t>
            </w:r>
          </w:p>
        </w:tc>
        <w:tc>
          <w:tcPr>
            <w:tcW w:w="900" w:type="dxa"/>
            <w:tcBorders>
              <w:top w:val="single" w:sz="6" w:space="0" w:color="000000"/>
              <w:left w:val="single" w:sz="6" w:space="0" w:color="000000"/>
              <w:bottom w:val="single" w:sz="6" w:space="0" w:color="000000"/>
              <w:right w:val="single" w:sz="6" w:space="0" w:color="000000"/>
            </w:tcBorders>
            <w:vAlign w:val="center"/>
          </w:tcPr>
          <w:p w14:paraId="55346EE6"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578F6297"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32C6306B"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783C527B"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D35422D"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3F389E2D"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7A18F86A"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2AFEF312" w14:textId="77777777" w:rsidR="002E0D47" w:rsidRPr="00C75BD0" w:rsidRDefault="002E0D47" w:rsidP="00A71C00">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1BFB70F"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2DE72CD"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2AE6C65D"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14:paraId="7254B7D9"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371DFD6A"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148F8F79"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627FBEC4"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258768F7" w14:textId="77777777" w:rsidTr="00607D54">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14:paraId="27788322"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O-18</w:t>
            </w:r>
          </w:p>
        </w:tc>
        <w:tc>
          <w:tcPr>
            <w:tcW w:w="2621" w:type="dxa"/>
            <w:tcBorders>
              <w:top w:val="single" w:sz="6" w:space="0" w:color="000000"/>
              <w:left w:val="single" w:sz="6" w:space="0" w:color="000000"/>
              <w:bottom w:val="single" w:sz="6" w:space="0" w:color="000000"/>
              <w:right w:val="single" w:sz="6" w:space="0" w:color="000000"/>
            </w:tcBorders>
            <w:vAlign w:val="center"/>
          </w:tcPr>
          <w:p w14:paraId="554B739C" w14:textId="77777777" w:rsidR="002E0D47" w:rsidRPr="00C75BD0" w:rsidRDefault="002E0D47" w:rsidP="007B4B44">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Library Bidding and letting of contracts</w:t>
            </w:r>
          </w:p>
        </w:tc>
        <w:tc>
          <w:tcPr>
            <w:tcW w:w="900" w:type="dxa"/>
            <w:tcBorders>
              <w:top w:val="single" w:sz="6" w:space="0" w:color="000000"/>
              <w:left w:val="single" w:sz="6" w:space="0" w:color="000000"/>
              <w:bottom w:val="single" w:sz="6" w:space="0" w:color="000000"/>
              <w:right w:val="single" w:sz="6" w:space="0" w:color="000000"/>
            </w:tcBorders>
            <w:vAlign w:val="center"/>
          </w:tcPr>
          <w:p w14:paraId="4A9F13B8"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14:paraId="53C450D6"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2D5DF729"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08DFBC6F"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0A4CAE51"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3AC8118C"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8560393" w14:textId="77777777" w:rsidR="002E0D47" w:rsidRPr="00C75BD0" w:rsidRDefault="00737D94" w:rsidP="004F7C38">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8"/>
            </w:r>
          </w:p>
        </w:tc>
        <w:tc>
          <w:tcPr>
            <w:tcW w:w="630" w:type="dxa"/>
            <w:tcBorders>
              <w:top w:val="single" w:sz="6" w:space="0" w:color="000000"/>
              <w:left w:val="single" w:sz="6" w:space="0" w:color="000000"/>
              <w:bottom w:val="single" w:sz="6" w:space="0" w:color="000000"/>
              <w:right w:val="single" w:sz="6" w:space="0" w:color="000000"/>
            </w:tcBorders>
            <w:vAlign w:val="center"/>
          </w:tcPr>
          <w:p w14:paraId="06D3DE78" w14:textId="77777777" w:rsidR="002E0D47" w:rsidRPr="00C75BD0" w:rsidRDefault="00737D94" w:rsidP="00A71C00">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9"/>
            </w:r>
          </w:p>
        </w:tc>
        <w:tc>
          <w:tcPr>
            <w:tcW w:w="720" w:type="dxa"/>
            <w:tcBorders>
              <w:top w:val="single" w:sz="6" w:space="0" w:color="000000"/>
              <w:left w:val="single" w:sz="6" w:space="0" w:color="000000"/>
              <w:bottom w:val="single" w:sz="6" w:space="0" w:color="000000"/>
              <w:right w:val="single" w:sz="6" w:space="0" w:color="000000"/>
            </w:tcBorders>
            <w:vAlign w:val="center"/>
          </w:tcPr>
          <w:p w14:paraId="090A60B0"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E2BF12A"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26CFBF10"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14:paraId="0AE18462"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08A06697"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0C8C712C"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02DE4EF3"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6C469924" w14:textId="77777777" w:rsidTr="00607D54">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14:paraId="56D29769"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O-19</w:t>
            </w:r>
          </w:p>
        </w:tc>
        <w:tc>
          <w:tcPr>
            <w:tcW w:w="2621" w:type="dxa"/>
            <w:tcBorders>
              <w:top w:val="single" w:sz="6" w:space="0" w:color="000000"/>
              <w:left w:val="single" w:sz="6" w:space="0" w:color="000000"/>
              <w:bottom w:val="single" w:sz="6" w:space="0" w:color="000000"/>
              <w:right w:val="single" w:sz="6" w:space="0" w:color="000000"/>
            </w:tcBorders>
            <w:vAlign w:val="center"/>
          </w:tcPr>
          <w:p w14:paraId="68077328"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Bids and contracts for buildings/structures </w:t>
            </w:r>
            <w:r w:rsidRPr="00C75BD0">
              <w:rPr>
                <w:rStyle w:val="FootnoteReference"/>
                <w:rFonts w:ascii="Times New Roman" w:hAnsi="Times New Roman" w:cs="Times New Roman"/>
                <w:sz w:val="18"/>
                <w:szCs w:val="18"/>
              </w:rPr>
              <w:footnoteReference w:id="80"/>
            </w:r>
          </w:p>
        </w:tc>
        <w:tc>
          <w:tcPr>
            <w:tcW w:w="900" w:type="dxa"/>
            <w:tcBorders>
              <w:top w:val="single" w:sz="6" w:space="0" w:color="000000"/>
              <w:left w:val="single" w:sz="6" w:space="0" w:color="000000"/>
              <w:bottom w:val="single" w:sz="6" w:space="0" w:color="000000"/>
              <w:right w:val="single" w:sz="6" w:space="0" w:color="000000"/>
            </w:tcBorders>
            <w:vAlign w:val="center"/>
          </w:tcPr>
          <w:p w14:paraId="00D9A179"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14:paraId="38144D90"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7DF06666"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0A95619A"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FCDFEE1"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3CB7BE7A"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701325C2"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299C82B5" w14:textId="77777777"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744F1DB6"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A33C5A8" w14:textId="77777777"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4F327F4B"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5F4A421A"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3ED6C1D4"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FD6A873"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790913B9"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1581329A" w14:textId="77777777" w:rsidTr="00607D54">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14:paraId="6B6DDA82"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O-20</w:t>
            </w:r>
          </w:p>
        </w:tc>
        <w:tc>
          <w:tcPr>
            <w:tcW w:w="2621" w:type="dxa"/>
            <w:tcBorders>
              <w:top w:val="single" w:sz="6" w:space="0" w:color="000000"/>
              <w:left w:val="single" w:sz="6" w:space="0" w:color="000000"/>
              <w:bottom w:val="single" w:sz="6" w:space="0" w:color="000000"/>
              <w:right w:val="single" w:sz="6" w:space="0" w:color="000000"/>
            </w:tcBorders>
            <w:vAlign w:val="center"/>
          </w:tcPr>
          <w:p w14:paraId="7064A4BC"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Prevailing wage rates</w:t>
            </w:r>
          </w:p>
        </w:tc>
        <w:tc>
          <w:tcPr>
            <w:tcW w:w="900" w:type="dxa"/>
            <w:tcBorders>
              <w:top w:val="single" w:sz="6" w:space="0" w:color="000000"/>
              <w:left w:val="single" w:sz="6" w:space="0" w:color="000000"/>
              <w:bottom w:val="single" w:sz="6" w:space="0" w:color="000000"/>
              <w:right w:val="single" w:sz="6" w:space="0" w:color="000000"/>
            </w:tcBorders>
            <w:vAlign w:val="center"/>
          </w:tcPr>
          <w:p w14:paraId="6010B5B5"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14:paraId="7C17D2DE"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390180FD"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09BE4AF2"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14:paraId="644DE201"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1AE43421"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3FB0A1D1"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63CA1DE" w14:textId="77777777"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0F1AC4C7"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0FBB4FA"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235A9484"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6500608C"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5A84B778" w14:textId="77777777" w:rsidR="002E0D47" w:rsidRPr="00C75BD0" w:rsidRDefault="002E0D47" w:rsidP="004F7C38">
            <w:pPr>
              <w:jc w:val="center"/>
              <w:outlineLvl w:val="7"/>
              <w:rPr>
                <w:rFonts w:ascii="Times New Roman" w:hAnsi="Times New Roman"/>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307F63EA" w14:textId="77777777"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14:paraId="2228E260" w14:textId="77777777"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14:paraId="7DEE1DFA" w14:textId="77777777" w:rsidTr="00607D54">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14:paraId="187EFA7D"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O-21</w:t>
            </w:r>
          </w:p>
        </w:tc>
        <w:tc>
          <w:tcPr>
            <w:tcW w:w="2621" w:type="dxa"/>
            <w:tcBorders>
              <w:top w:val="single" w:sz="6" w:space="0" w:color="000000"/>
              <w:left w:val="single" w:sz="6" w:space="0" w:color="000000"/>
              <w:bottom w:val="single" w:sz="6" w:space="0" w:color="000000"/>
              <w:right w:val="single" w:sz="6" w:space="0" w:color="000000"/>
            </w:tcBorders>
            <w:vAlign w:val="center"/>
          </w:tcPr>
          <w:p w14:paraId="5A5C5E42" w14:textId="77777777" w:rsidR="002E0D47" w:rsidRPr="00C75BD0" w:rsidRDefault="002E0D47" w:rsidP="007B4B44">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Reverse Internet auction </w:t>
            </w:r>
          </w:p>
        </w:tc>
        <w:tc>
          <w:tcPr>
            <w:tcW w:w="900" w:type="dxa"/>
            <w:tcBorders>
              <w:top w:val="single" w:sz="6" w:space="0" w:color="000000"/>
              <w:left w:val="single" w:sz="6" w:space="0" w:color="000000"/>
              <w:bottom w:val="single" w:sz="6" w:space="0" w:color="000000"/>
              <w:right w:val="single" w:sz="6" w:space="0" w:color="000000"/>
            </w:tcBorders>
            <w:vAlign w:val="center"/>
          </w:tcPr>
          <w:p w14:paraId="2498E371" w14:textId="77777777"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14:paraId="185A3B3F"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14:paraId="589FA784"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7FEA65AA"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14:paraId="5E4B2E7B"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14:paraId="05430B1D"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80E169F"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4F86CFB7" w14:textId="77777777" w:rsidR="002E0D47" w:rsidRPr="00C75BD0" w:rsidRDefault="002E0D47" w:rsidP="00A71C00">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01DB865C" w14:textId="77777777"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5DBE39F5"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14:paraId="65C2513B"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14:paraId="6AB3447C"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A573324" w14:textId="77777777"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E51F412" w14:textId="77777777" w:rsidR="002E0D47" w:rsidRPr="00C75BD0" w:rsidRDefault="002E0D47" w:rsidP="004F7C38">
            <w:pPr>
              <w:pStyle w:val="Default"/>
              <w:jc w:val="center"/>
              <w:outlineLvl w:val="7"/>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290D4A74" w14:textId="77777777"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r>
    </w:tbl>
    <w:p w14:paraId="3300F7DB" w14:textId="77777777" w:rsidR="007A1CF3" w:rsidRPr="007A1CF3" w:rsidRDefault="007A1CF3" w:rsidP="00062727">
      <w:pPr>
        <w:pStyle w:val="CM11"/>
        <w:jc w:val="center"/>
        <w:outlineLvl w:val="7"/>
        <w:rPr>
          <w:rFonts w:cs="Arial"/>
          <w:b/>
          <w:u w:val="single"/>
        </w:rPr>
      </w:pPr>
      <w:r>
        <w:br w:type="page"/>
      </w:r>
      <w:r w:rsidRPr="00062727">
        <w:rPr>
          <w:rFonts w:ascii="ECNBFJ+Arial,Bold" w:hAnsi="ECNBFJ+Arial,Bold" w:cs="ECNBFJ+Arial,Bold"/>
          <w:b/>
          <w:u w:val="single"/>
        </w:rPr>
        <w:lastRenderedPageBreak/>
        <w:t>Matrix 2</w:t>
      </w:r>
    </w:p>
    <w:p w14:paraId="47316619" w14:textId="77777777" w:rsidR="007A1CF3" w:rsidRDefault="007A1CF3" w:rsidP="007A1CF3"/>
    <w:tbl>
      <w:tblPr>
        <w:tblW w:w="14508" w:type="dxa"/>
        <w:tblLayout w:type="fixed"/>
        <w:tblLook w:val="0000" w:firstRow="0" w:lastRow="0" w:firstColumn="0" w:lastColumn="0" w:noHBand="0" w:noVBand="0"/>
      </w:tblPr>
      <w:tblGrid>
        <w:gridCol w:w="715"/>
        <w:gridCol w:w="2606"/>
        <w:gridCol w:w="903"/>
        <w:gridCol w:w="903"/>
        <w:gridCol w:w="813"/>
        <w:gridCol w:w="903"/>
        <w:gridCol w:w="723"/>
        <w:gridCol w:w="822"/>
        <w:gridCol w:w="630"/>
        <w:gridCol w:w="630"/>
        <w:gridCol w:w="720"/>
        <w:gridCol w:w="720"/>
        <w:gridCol w:w="720"/>
        <w:gridCol w:w="810"/>
        <w:gridCol w:w="630"/>
        <w:gridCol w:w="630"/>
        <w:gridCol w:w="630"/>
      </w:tblGrid>
      <w:tr w:rsidR="00345B0C" w:rsidRPr="00C75BD0" w14:paraId="6F64EEEF" w14:textId="77777777" w:rsidTr="00607D54">
        <w:trPr>
          <w:trHeight w:val="499"/>
        </w:trPr>
        <w:tc>
          <w:tcPr>
            <w:tcW w:w="715" w:type="dxa"/>
            <w:vMerge w:val="restart"/>
            <w:tcBorders>
              <w:top w:val="single" w:sz="4" w:space="0" w:color="000000"/>
              <w:left w:val="single" w:sz="4" w:space="0" w:color="000000"/>
              <w:right w:val="single" w:sz="6" w:space="0" w:color="000000"/>
            </w:tcBorders>
            <w:vAlign w:val="bottom"/>
          </w:tcPr>
          <w:p w14:paraId="4D26A93E"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06" w:type="dxa"/>
            <w:vMerge w:val="restart"/>
            <w:tcBorders>
              <w:top w:val="single" w:sz="4" w:space="0" w:color="000000"/>
              <w:left w:val="single" w:sz="6" w:space="0" w:color="000000"/>
              <w:right w:val="single" w:sz="6" w:space="0" w:color="000000"/>
            </w:tcBorders>
            <w:vAlign w:val="bottom"/>
          </w:tcPr>
          <w:p w14:paraId="5F379965"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903" w:type="dxa"/>
            <w:vMerge w:val="restart"/>
            <w:tcBorders>
              <w:top w:val="single" w:sz="4" w:space="0" w:color="000000"/>
              <w:left w:val="single" w:sz="6" w:space="0" w:color="000000"/>
              <w:right w:val="single" w:sz="6" w:space="0" w:color="000000"/>
            </w:tcBorders>
            <w:vAlign w:val="bottom"/>
          </w:tcPr>
          <w:p w14:paraId="7304AAC7"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903" w:type="dxa"/>
            <w:vMerge w:val="restart"/>
            <w:tcBorders>
              <w:top w:val="single" w:sz="4" w:space="0" w:color="000000"/>
              <w:left w:val="single" w:sz="6" w:space="0" w:color="000000"/>
              <w:right w:val="single" w:sz="6" w:space="0" w:color="000000"/>
            </w:tcBorders>
            <w:vAlign w:val="bottom"/>
          </w:tcPr>
          <w:p w14:paraId="15189480"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13" w:type="dxa"/>
            <w:vMerge w:val="restart"/>
            <w:tcBorders>
              <w:top w:val="single" w:sz="4" w:space="0" w:color="000000"/>
              <w:left w:val="single" w:sz="6" w:space="0" w:color="000000"/>
              <w:right w:val="single" w:sz="6" w:space="0" w:color="000000"/>
            </w:tcBorders>
            <w:vAlign w:val="bottom"/>
          </w:tcPr>
          <w:p w14:paraId="6B059DE2"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Reg Water &amp; Sewer</w:t>
            </w:r>
          </w:p>
        </w:tc>
        <w:tc>
          <w:tcPr>
            <w:tcW w:w="903" w:type="dxa"/>
            <w:vMerge w:val="restart"/>
            <w:tcBorders>
              <w:top w:val="single" w:sz="4" w:space="0" w:color="000000"/>
              <w:left w:val="single" w:sz="6" w:space="0" w:color="000000"/>
              <w:right w:val="single" w:sz="6" w:space="0" w:color="000000"/>
            </w:tcBorders>
            <w:vAlign w:val="bottom"/>
          </w:tcPr>
          <w:p w14:paraId="5186C775"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23" w:type="dxa"/>
            <w:vMerge w:val="restart"/>
            <w:tcBorders>
              <w:top w:val="single" w:sz="4" w:space="0" w:color="000000"/>
              <w:left w:val="single" w:sz="6" w:space="0" w:color="000000"/>
              <w:right w:val="single" w:sz="6" w:space="0" w:color="000000"/>
            </w:tcBorders>
            <w:vAlign w:val="bottom"/>
          </w:tcPr>
          <w:p w14:paraId="3A9EC41F"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822" w:type="dxa"/>
            <w:vMerge w:val="restart"/>
            <w:tcBorders>
              <w:top w:val="single" w:sz="4" w:space="0" w:color="000000"/>
              <w:left w:val="single" w:sz="6" w:space="0" w:color="000000"/>
              <w:right w:val="single" w:sz="6" w:space="0" w:color="000000"/>
            </w:tcBorders>
            <w:vAlign w:val="bottom"/>
          </w:tcPr>
          <w:p w14:paraId="77D6B353"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14:paraId="02AA5DB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Comm. &amp; Tec College</w:t>
            </w:r>
          </w:p>
        </w:tc>
        <w:tc>
          <w:tcPr>
            <w:tcW w:w="720" w:type="dxa"/>
            <w:vMerge w:val="restart"/>
            <w:tcBorders>
              <w:top w:val="single" w:sz="4" w:space="0" w:color="000000"/>
              <w:left w:val="single" w:sz="6" w:space="0" w:color="000000"/>
              <w:right w:val="single" w:sz="6" w:space="0" w:color="000000"/>
            </w:tcBorders>
            <w:vAlign w:val="bottom"/>
          </w:tcPr>
          <w:p w14:paraId="5CDA9C09"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State Colg./ Univ.</w:t>
            </w:r>
          </w:p>
        </w:tc>
        <w:tc>
          <w:tcPr>
            <w:tcW w:w="720" w:type="dxa"/>
            <w:vMerge w:val="restart"/>
            <w:tcBorders>
              <w:top w:val="single" w:sz="4" w:space="0" w:color="000000"/>
              <w:left w:val="single" w:sz="6" w:space="0" w:color="000000"/>
              <w:right w:val="single" w:sz="6" w:space="0" w:color="000000"/>
            </w:tcBorders>
            <w:vAlign w:val="bottom"/>
          </w:tcPr>
          <w:p w14:paraId="49A0DB97"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Amb. Dist.</w:t>
            </w:r>
          </w:p>
        </w:tc>
        <w:tc>
          <w:tcPr>
            <w:tcW w:w="720" w:type="dxa"/>
            <w:vMerge w:val="restart"/>
            <w:tcBorders>
              <w:top w:val="single" w:sz="4" w:space="0" w:color="000000"/>
              <w:left w:val="single" w:sz="6" w:space="0" w:color="000000"/>
              <w:right w:val="single" w:sz="6" w:space="0" w:color="000000"/>
            </w:tcBorders>
            <w:vAlign w:val="bottom"/>
          </w:tcPr>
          <w:p w14:paraId="3B1503ED"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810" w:type="dxa"/>
            <w:vMerge w:val="restart"/>
            <w:tcBorders>
              <w:top w:val="single" w:sz="4" w:space="0" w:color="000000"/>
              <w:left w:val="single" w:sz="6" w:space="0" w:color="000000"/>
              <w:right w:val="single" w:sz="6" w:space="0" w:color="000000"/>
            </w:tcBorders>
            <w:vAlign w:val="bottom"/>
          </w:tcPr>
          <w:p w14:paraId="30446D4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14:paraId="4C21BA0D"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14:paraId="44EB5C77"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14:paraId="14470F9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Port Auth</w:t>
            </w:r>
          </w:p>
        </w:tc>
        <w:tc>
          <w:tcPr>
            <w:tcW w:w="630" w:type="dxa"/>
            <w:vMerge w:val="restart"/>
            <w:tcBorders>
              <w:top w:val="single" w:sz="4" w:space="0" w:color="000000"/>
              <w:left w:val="single" w:sz="6" w:space="0" w:color="000000"/>
              <w:right w:val="single" w:sz="6" w:space="0" w:color="000000"/>
            </w:tcBorders>
            <w:vAlign w:val="bottom"/>
          </w:tcPr>
          <w:p w14:paraId="052E8700" w14:textId="77777777" w:rsidR="00345B0C" w:rsidRPr="00C75BD0" w:rsidRDefault="00345B0C" w:rsidP="00936A1A">
            <w:pPr>
              <w:pStyle w:val="Default"/>
              <w:jc w:val="center"/>
              <w:outlineLvl w:val="7"/>
              <w:rPr>
                <w:rFonts w:ascii="Times New Roman" w:hAnsi="Times New Roman" w:cs="Times New Roman"/>
                <w:b/>
                <w:sz w:val="18"/>
                <w:szCs w:val="18"/>
              </w:rPr>
            </w:pPr>
          </w:p>
          <w:p w14:paraId="64FDCEB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14:paraId="77F0E3ED"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DC &amp; CIC</w:t>
            </w:r>
          </w:p>
        </w:tc>
      </w:tr>
      <w:tr w:rsidR="00345B0C" w:rsidRPr="00C75BD0" w14:paraId="5A1B5ECA" w14:textId="77777777" w:rsidTr="00607D54">
        <w:trPr>
          <w:trHeight w:val="318"/>
        </w:trPr>
        <w:tc>
          <w:tcPr>
            <w:tcW w:w="715" w:type="dxa"/>
            <w:vMerge/>
            <w:tcBorders>
              <w:left w:val="single" w:sz="4" w:space="0" w:color="000000"/>
              <w:bottom w:val="single" w:sz="6" w:space="0" w:color="000000"/>
              <w:right w:val="single" w:sz="6" w:space="0" w:color="000000"/>
            </w:tcBorders>
            <w:vAlign w:val="bottom"/>
          </w:tcPr>
          <w:p w14:paraId="0E2F4023"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2606" w:type="dxa"/>
            <w:vMerge/>
            <w:tcBorders>
              <w:left w:val="single" w:sz="6" w:space="0" w:color="000000"/>
              <w:bottom w:val="single" w:sz="6" w:space="0" w:color="000000"/>
              <w:right w:val="single" w:sz="6" w:space="0" w:color="000000"/>
            </w:tcBorders>
            <w:vAlign w:val="bottom"/>
          </w:tcPr>
          <w:p w14:paraId="45BC3530"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14:paraId="60514E4C"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14:paraId="2A35ADFA"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813" w:type="dxa"/>
            <w:vMerge/>
            <w:tcBorders>
              <w:left w:val="single" w:sz="6" w:space="0" w:color="000000"/>
              <w:bottom w:val="single" w:sz="6" w:space="0" w:color="000000"/>
              <w:right w:val="single" w:sz="6" w:space="0" w:color="000000"/>
            </w:tcBorders>
            <w:vAlign w:val="bottom"/>
          </w:tcPr>
          <w:p w14:paraId="686006AA"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14:paraId="46ECA676"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23" w:type="dxa"/>
            <w:vMerge/>
            <w:tcBorders>
              <w:left w:val="single" w:sz="6" w:space="0" w:color="000000"/>
              <w:bottom w:val="single" w:sz="6" w:space="0" w:color="000000"/>
              <w:right w:val="single" w:sz="6" w:space="0" w:color="000000"/>
            </w:tcBorders>
            <w:vAlign w:val="bottom"/>
          </w:tcPr>
          <w:p w14:paraId="7FBADC9F"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822" w:type="dxa"/>
            <w:vMerge/>
            <w:tcBorders>
              <w:left w:val="single" w:sz="6" w:space="0" w:color="000000"/>
              <w:bottom w:val="single" w:sz="6" w:space="0" w:color="000000"/>
              <w:right w:val="single" w:sz="6" w:space="0" w:color="000000"/>
            </w:tcBorders>
            <w:vAlign w:val="bottom"/>
          </w:tcPr>
          <w:p w14:paraId="3EAEC536"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14:paraId="51D06F6C"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14:paraId="444F7506" w14:textId="77777777"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14:paraId="37494B82"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14:paraId="11E29C63"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14:paraId="3D96337E"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14:paraId="46424516" w14:textId="77777777" w:rsidR="00345B0C" w:rsidRPr="00C75BD0" w:rsidRDefault="00345B0C" w:rsidP="00936A1A">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14:paraId="77612E70"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14:paraId="663F6989" w14:textId="77777777"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14:paraId="29C08782" w14:textId="77777777" w:rsidR="00345B0C" w:rsidRPr="00C75BD0" w:rsidRDefault="00345B0C" w:rsidP="00936A1A">
            <w:pPr>
              <w:pStyle w:val="Default"/>
              <w:jc w:val="center"/>
              <w:outlineLvl w:val="7"/>
              <w:rPr>
                <w:rFonts w:ascii="Times New Roman" w:hAnsi="Times New Roman" w:cs="Times New Roman"/>
                <w:b/>
                <w:sz w:val="18"/>
                <w:szCs w:val="18"/>
              </w:rPr>
            </w:pPr>
          </w:p>
        </w:tc>
      </w:tr>
      <w:tr w:rsidR="00345B0C" w:rsidRPr="00C75BD0" w14:paraId="04C41158" w14:textId="77777777" w:rsidTr="00607D54">
        <w:trPr>
          <w:trHeight w:val="280"/>
        </w:trPr>
        <w:tc>
          <w:tcPr>
            <w:tcW w:w="715" w:type="dxa"/>
            <w:tcBorders>
              <w:top w:val="single" w:sz="6" w:space="0" w:color="000000"/>
              <w:left w:val="single" w:sz="4" w:space="0" w:color="000000"/>
              <w:bottom w:val="single" w:sz="6" w:space="0" w:color="000000"/>
              <w:right w:val="single" w:sz="6" w:space="0" w:color="000000"/>
            </w:tcBorders>
            <w:vAlign w:val="center"/>
          </w:tcPr>
          <w:p w14:paraId="6710600B" w14:textId="77777777" w:rsidR="00345B0C" w:rsidRPr="00C75BD0" w:rsidRDefault="00345B0C" w:rsidP="007A1CF3">
            <w:pPr>
              <w:pStyle w:val="Default"/>
              <w:jc w:val="center"/>
              <w:outlineLvl w:val="7"/>
              <w:rPr>
                <w:rFonts w:ascii="Times New Roman" w:hAnsi="Times New Roman" w:cs="Times New Roman"/>
                <w:sz w:val="18"/>
                <w:szCs w:val="18"/>
              </w:rPr>
            </w:pPr>
          </w:p>
        </w:tc>
        <w:tc>
          <w:tcPr>
            <w:tcW w:w="2606" w:type="dxa"/>
            <w:tcBorders>
              <w:top w:val="single" w:sz="6" w:space="0" w:color="000000"/>
              <w:left w:val="single" w:sz="6" w:space="0" w:color="000000"/>
              <w:bottom w:val="single" w:sz="6" w:space="0" w:color="000000"/>
              <w:right w:val="single" w:sz="6" w:space="0" w:color="000000"/>
            </w:tcBorders>
            <w:vAlign w:val="center"/>
          </w:tcPr>
          <w:p w14:paraId="7A417F14" w14:textId="77777777" w:rsidR="00345B0C" w:rsidRPr="00C75BD0" w:rsidRDefault="00345B0C"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 xml:space="preserve">Other Bidding Requirement </w:t>
            </w:r>
            <w:r w:rsidRPr="00C75BD0">
              <w:rPr>
                <w:rStyle w:val="FootnoteReference"/>
                <w:rFonts w:ascii="Times New Roman" w:hAnsi="Times New Roman" w:cs="Times New Roman"/>
                <w:b/>
                <w:sz w:val="18"/>
                <w:szCs w:val="18"/>
              </w:rPr>
              <w:footnoteReference w:id="81"/>
            </w:r>
          </w:p>
        </w:tc>
        <w:tc>
          <w:tcPr>
            <w:tcW w:w="903" w:type="dxa"/>
            <w:tcBorders>
              <w:top w:val="single" w:sz="6" w:space="0" w:color="000000"/>
              <w:left w:val="single" w:sz="6" w:space="0" w:color="000000"/>
              <w:bottom w:val="single" w:sz="6" w:space="0" w:color="000000"/>
              <w:right w:val="single" w:sz="6" w:space="0" w:color="000000"/>
            </w:tcBorders>
            <w:vAlign w:val="center"/>
          </w:tcPr>
          <w:p w14:paraId="3DB5107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6646466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3106CF35"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6D47E12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7996224F"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0FAF1BE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BCF03E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FD48BB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801593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6C8ED2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453F886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3161967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07D6170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3B3EC33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71D49E2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199E20C6" w14:textId="77777777" w:rsidTr="00607D54">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14:paraId="70DA020E"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768DCFEA"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167.08 Councils of government: contracts for services to political subdivisions</w:t>
            </w:r>
          </w:p>
        </w:tc>
        <w:tc>
          <w:tcPr>
            <w:tcW w:w="903" w:type="dxa"/>
            <w:tcBorders>
              <w:top w:val="single" w:sz="6" w:space="0" w:color="000000"/>
              <w:left w:val="single" w:sz="6" w:space="0" w:color="000000"/>
              <w:bottom w:val="single" w:sz="6" w:space="0" w:color="000000"/>
              <w:right w:val="single" w:sz="6" w:space="0" w:color="000000"/>
            </w:tcBorders>
            <w:vAlign w:val="center"/>
          </w:tcPr>
          <w:p w14:paraId="396E358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540836B6"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14:paraId="5A27C692"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42F9C2C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02B324A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2D9260B4"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6394B62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B1CE21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E196F3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0CD081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44BC5CA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093B6E0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7F7CF1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08D07E1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418154C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1F41F84D" w14:textId="77777777"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14:paraId="625C1489"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018CA5FD"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6119.10 Regional water and sewer district:  competitive bidding</w:t>
            </w:r>
          </w:p>
        </w:tc>
        <w:tc>
          <w:tcPr>
            <w:tcW w:w="903" w:type="dxa"/>
            <w:tcBorders>
              <w:top w:val="single" w:sz="6" w:space="0" w:color="000000"/>
              <w:left w:val="single" w:sz="6" w:space="0" w:color="000000"/>
              <w:bottom w:val="single" w:sz="6" w:space="0" w:color="000000"/>
              <w:right w:val="single" w:sz="6" w:space="0" w:color="000000"/>
            </w:tcBorders>
            <w:vAlign w:val="center"/>
          </w:tcPr>
          <w:p w14:paraId="0BC882B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264AD1D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1F5FF42A"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3F26B80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4B6FA32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14D3CC6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1C55DAE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4BB5B9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42B63009"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25DA43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D7258E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66C97E3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AFBFE3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10535B1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68DA7185"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2EB9C9A5" w14:textId="77777777" w:rsidTr="00607D54">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14:paraId="40DF548D"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52BB7000"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3709.08, 3709.081, 3709.085 General health district contracting provisions</w:t>
            </w:r>
          </w:p>
        </w:tc>
        <w:tc>
          <w:tcPr>
            <w:tcW w:w="903" w:type="dxa"/>
            <w:tcBorders>
              <w:top w:val="single" w:sz="6" w:space="0" w:color="000000"/>
              <w:left w:val="single" w:sz="6" w:space="0" w:color="000000"/>
              <w:bottom w:val="single" w:sz="6" w:space="0" w:color="000000"/>
              <w:right w:val="single" w:sz="6" w:space="0" w:color="000000"/>
            </w:tcBorders>
            <w:vAlign w:val="center"/>
          </w:tcPr>
          <w:p w14:paraId="7BC4947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3F80FC6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52603E2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513D6197"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14:paraId="3AD5CEA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376491C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838C42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4CAC02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13953EF"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F55B62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63A47E4"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34E4DF7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4B5E29A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7670DFC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6346D08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224C4B37" w14:textId="77777777"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14:paraId="28797E2F"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57EA903D"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1545.09 Park district:  contracting procedures required in bylaws</w:t>
            </w:r>
          </w:p>
        </w:tc>
        <w:tc>
          <w:tcPr>
            <w:tcW w:w="903" w:type="dxa"/>
            <w:tcBorders>
              <w:top w:val="single" w:sz="6" w:space="0" w:color="000000"/>
              <w:left w:val="single" w:sz="6" w:space="0" w:color="000000"/>
              <w:bottom w:val="single" w:sz="6" w:space="0" w:color="000000"/>
              <w:right w:val="single" w:sz="6" w:space="0" w:color="000000"/>
            </w:tcBorders>
            <w:vAlign w:val="center"/>
          </w:tcPr>
          <w:p w14:paraId="5CAC52B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59EE3F8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2407D9F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5C427E5F"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7DF6FCF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0752A21D"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0821F00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1903016F"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35AC995"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CF40CD4" w14:textId="77777777" w:rsidR="00345B0C" w:rsidRPr="00C75BD0" w:rsidRDefault="00345B0C" w:rsidP="007A1CF3">
            <w:pPr>
              <w:pStyle w:val="Default"/>
              <w:jc w:val="center"/>
              <w:outlineLvl w:val="7"/>
              <w:rPr>
                <w:rFonts w:ascii="Times New Roman" w:hAnsi="Times New Roman" w:cs="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99D079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48391F52"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273631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2FADE63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3D668D6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5C112C09" w14:textId="77777777"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14:paraId="63EE54CB"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4937EB74"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505.72 Gen. contracting procedures, 505.376 Bidding</w:t>
            </w:r>
          </w:p>
        </w:tc>
        <w:tc>
          <w:tcPr>
            <w:tcW w:w="903" w:type="dxa"/>
            <w:tcBorders>
              <w:top w:val="single" w:sz="6" w:space="0" w:color="000000"/>
              <w:left w:val="single" w:sz="6" w:space="0" w:color="000000"/>
              <w:bottom w:val="single" w:sz="6" w:space="0" w:color="000000"/>
              <w:right w:val="single" w:sz="6" w:space="0" w:color="000000"/>
            </w:tcBorders>
            <w:vAlign w:val="center"/>
          </w:tcPr>
          <w:p w14:paraId="015096B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0BB2883B"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5B20F72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1AB78A7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0E471AC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58DACBD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CCB9E0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0A7A23A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AB563A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BBBDB4C"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20D8DB3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3A5E6FF9"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3FA76A0"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14:paraId="4AA5C9C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553B394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2D28A1C4" w14:textId="77777777" w:rsidTr="00607D54">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14:paraId="19D34DE8"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4" w:space="0" w:color="000000"/>
              <w:right w:val="single" w:sz="6" w:space="0" w:color="000000"/>
            </w:tcBorders>
            <w:vAlign w:val="center"/>
          </w:tcPr>
          <w:p w14:paraId="5A6081B1"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505.42 Contracts  </w:t>
            </w:r>
          </w:p>
        </w:tc>
        <w:tc>
          <w:tcPr>
            <w:tcW w:w="903" w:type="dxa"/>
            <w:tcBorders>
              <w:top w:val="single" w:sz="6" w:space="0" w:color="000000"/>
              <w:left w:val="single" w:sz="6" w:space="0" w:color="000000"/>
              <w:bottom w:val="single" w:sz="4" w:space="0" w:color="000000"/>
              <w:right w:val="single" w:sz="6" w:space="0" w:color="000000"/>
            </w:tcBorders>
            <w:vAlign w:val="center"/>
          </w:tcPr>
          <w:p w14:paraId="435C36E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4" w:space="0" w:color="000000"/>
              <w:right w:val="single" w:sz="6" w:space="0" w:color="000000"/>
            </w:tcBorders>
            <w:vAlign w:val="center"/>
          </w:tcPr>
          <w:p w14:paraId="43B3CA7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4" w:space="0" w:color="000000"/>
              <w:right w:val="single" w:sz="6" w:space="0" w:color="000000"/>
            </w:tcBorders>
            <w:vAlign w:val="center"/>
          </w:tcPr>
          <w:p w14:paraId="636BCD3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4" w:space="0" w:color="000000"/>
              <w:right w:val="single" w:sz="6" w:space="0" w:color="000000"/>
            </w:tcBorders>
            <w:vAlign w:val="center"/>
          </w:tcPr>
          <w:p w14:paraId="39AC8C79"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4" w:space="0" w:color="000000"/>
              <w:right w:val="single" w:sz="6" w:space="0" w:color="000000"/>
            </w:tcBorders>
            <w:vAlign w:val="center"/>
          </w:tcPr>
          <w:p w14:paraId="2B95E17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4" w:space="0" w:color="000000"/>
              <w:right w:val="single" w:sz="6" w:space="0" w:color="000000"/>
            </w:tcBorders>
            <w:vAlign w:val="center"/>
          </w:tcPr>
          <w:p w14:paraId="2FF74E19"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14:paraId="3D7BF3F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14:paraId="574A3CB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14:paraId="560916D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14:paraId="35BE43C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14:paraId="5F3BAF17"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r w:rsidRPr="00C75BD0">
              <w:rPr>
                <w:rStyle w:val="FootnoteReference"/>
                <w:rFonts w:ascii="Times New Roman" w:hAnsi="Times New Roman" w:cs="Times New Roman"/>
                <w:sz w:val="18"/>
                <w:szCs w:val="18"/>
              </w:rPr>
              <w:footnoteReference w:id="82"/>
            </w:r>
          </w:p>
        </w:tc>
        <w:tc>
          <w:tcPr>
            <w:tcW w:w="810" w:type="dxa"/>
            <w:tcBorders>
              <w:top w:val="single" w:sz="6" w:space="0" w:color="000000"/>
              <w:left w:val="single" w:sz="6" w:space="0" w:color="000000"/>
              <w:bottom w:val="single" w:sz="4" w:space="0" w:color="000000"/>
              <w:right w:val="single" w:sz="6" w:space="0" w:color="000000"/>
            </w:tcBorders>
            <w:vAlign w:val="center"/>
          </w:tcPr>
          <w:p w14:paraId="0FB8F839" w14:textId="77777777"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14:paraId="461767A4" w14:textId="77777777"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4" w:space="0" w:color="000000"/>
              <w:right w:val="single" w:sz="6" w:space="0" w:color="000000"/>
            </w:tcBorders>
          </w:tcPr>
          <w:p w14:paraId="0AEFDC9E"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4" w:space="0" w:color="000000"/>
            </w:tcBorders>
            <w:vAlign w:val="center"/>
          </w:tcPr>
          <w:p w14:paraId="2EEF4B4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14:paraId="0BFDF347" w14:textId="77777777" w:rsidTr="00607D54">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14:paraId="0AD2990C"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14:paraId="4C4627B7" w14:textId="77777777"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4582.12 Competitive Bidding </w:t>
            </w:r>
          </w:p>
        </w:tc>
        <w:tc>
          <w:tcPr>
            <w:tcW w:w="903" w:type="dxa"/>
            <w:tcBorders>
              <w:top w:val="single" w:sz="6" w:space="0" w:color="000000"/>
              <w:left w:val="single" w:sz="6" w:space="0" w:color="000000"/>
              <w:bottom w:val="single" w:sz="6" w:space="0" w:color="000000"/>
              <w:right w:val="single" w:sz="6" w:space="0" w:color="000000"/>
            </w:tcBorders>
            <w:vAlign w:val="center"/>
          </w:tcPr>
          <w:p w14:paraId="3A6E86D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3D372358"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14:paraId="0753C6E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34016C66"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14:paraId="35A8438C"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13341812"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508C2595"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2B8AA411"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C4D8FA"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AC49629"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2C1643D"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502F1FC2" w14:textId="77777777"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14:paraId="3AE24263" w14:textId="77777777"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r w:rsidRPr="00C75BD0">
              <w:rPr>
                <w:rStyle w:val="FootnoteReference"/>
                <w:rFonts w:ascii="Times New Roman" w:hAnsi="Times New Roman" w:cs="Times New Roman"/>
                <w:sz w:val="18"/>
                <w:szCs w:val="18"/>
              </w:rPr>
              <w:footnoteReference w:id="83"/>
            </w:r>
          </w:p>
        </w:tc>
        <w:tc>
          <w:tcPr>
            <w:tcW w:w="630" w:type="dxa"/>
            <w:tcBorders>
              <w:top w:val="single" w:sz="6" w:space="0" w:color="000000"/>
              <w:left w:val="single" w:sz="6" w:space="0" w:color="000000"/>
              <w:bottom w:val="single" w:sz="6" w:space="0" w:color="000000"/>
              <w:right w:val="single" w:sz="6" w:space="0" w:color="000000"/>
            </w:tcBorders>
          </w:tcPr>
          <w:p w14:paraId="1519AE27"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14:paraId="153ACE03" w14:textId="77777777" w:rsidR="00345B0C" w:rsidRPr="00C75BD0" w:rsidRDefault="00345B0C" w:rsidP="007A1CF3">
            <w:pPr>
              <w:pStyle w:val="Default"/>
              <w:jc w:val="center"/>
              <w:outlineLvl w:val="7"/>
              <w:rPr>
                <w:rFonts w:ascii="Times New Roman" w:hAnsi="Times New Roman" w:cs="Times New Roman"/>
                <w:color w:val="auto"/>
                <w:sz w:val="18"/>
                <w:szCs w:val="18"/>
              </w:rPr>
            </w:pPr>
          </w:p>
        </w:tc>
      </w:tr>
      <w:tr w:rsidR="002E0D47" w:rsidRPr="00C75BD0" w14:paraId="4451CAA1" w14:textId="77777777" w:rsidTr="00607D54">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14:paraId="286AA863"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O-22</w:t>
            </w:r>
          </w:p>
        </w:tc>
        <w:tc>
          <w:tcPr>
            <w:tcW w:w="2606" w:type="dxa"/>
            <w:tcBorders>
              <w:top w:val="single" w:sz="6" w:space="0" w:color="000000"/>
              <w:left w:val="single" w:sz="6" w:space="0" w:color="000000"/>
              <w:bottom w:val="single" w:sz="6" w:space="0" w:color="000000"/>
              <w:right w:val="single" w:sz="6" w:space="0" w:color="000000"/>
            </w:tcBorders>
            <w:vAlign w:val="center"/>
          </w:tcPr>
          <w:p w14:paraId="1ECA9D48"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Various – use of government credit/ purchasing cards</w:t>
            </w:r>
          </w:p>
        </w:tc>
        <w:tc>
          <w:tcPr>
            <w:tcW w:w="903" w:type="dxa"/>
            <w:tcBorders>
              <w:top w:val="single" w:sz="6" w:space="0" w:color="000000"/>
              <w:left w:val="single" w:sz="6" w:space="0" w:color="000000"/>
              <w:bottom w:val="single" w:sz="6" w:space="0" w:color="000000"/>
              <w:right w:val="single" w:sz="6" w:space="0" w:color="000000"/>
            </w:tcBorders>
            <w:vAlign w:val="center"/>
          </w:tcPr>
          <w:p w14:paraId="5E00994A"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58058652"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14:paraId="66FEDAD8"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14:paraId="5A1E6F40"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14:paraId="5C9EE1D6"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22" w:type="dxa"/>
            <w:tcBorders>
              <w:top w:val="single" w:sz="6" w:space="0" w:color="000000"/>
              <w:left w:val="single" w:sz="6" w:space="0" w:color="000000"/>
              <w:bottom w:val="single" w:sz="6" w:space="0" w:color="000000"/>
              <w:right w:val="single" w:sz="6" w:space="0" w:color="000000"/>
            </w:tcBorders>
            <w:vAlign w:val="center"/>
          </w:tcPr>
          <w:p w14:paraId="564AA4AF"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089CB488"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7EC6688B" w14:textId="77777777" w:rsidR="002E0D47" w:rsidRPr="00C75BD0" w:rsidRDefault="002E0D47" w:rsidP="00A71C00">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CA5A3F8"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19902428"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14:paraId="49C7DBD0"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14:paraId="134886C5"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6066DCA0"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14:paraId="652AD4A4"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14:paraId="372C94B6"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r>
      <w:tr w:rsidR="002E0D47" w:rsidRPr="00C75BD0" w14:paraId="6CFD17EA" w14:textId="77777777" w:rsidTr="00607D54">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14:paraId="10D76B64" w14:textId="77777777"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O-23</w:t>
            </w:r>
          </w:p>
        </w:tc>
        <w:tc>
          <w:tcPr>
            <w:tcW w:w="2606" w:type="dxa"/>
            <w:tcBorders>
              <w:top w:val="single" w:sz="6" w:space="0" w:color="000000"/>
              <w:left w:val="single" w:sz="6" w:space="0" w:color="000000"/>
              <w:bottom w:val="single" w:sz="4" w:space="0" w:color="000000"/>
              <w:right w:val="single" w:sz="6" w:space="0" w:color="000000"/>
            </w:tcBorders>
            <w:vAlign w:val="center"/>
          </w:tcPr>
          <w:p w14:paraId="333F9A32" w14:textId="77777777"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Municipal securities </w:t>
            </w:r>
            <w:r w:rsidRPr="00C75BD0">
              <w:rPr>
                <w:rStyle w:val="FootnoteReference"/>
                <w:rFonts w:ascii="Times New Roman" w:hAnsi="Times New Roman" w:cs="Times New Roman"/>
                <w:sz w:val="18"/>
                <w:szCs w:val="18"/>
              </w:rPr>
              <w:footnoteReference w:id="84"/>
            </w:r>
          </w:p>
        </w:tc>
        <w:tc>
          <w:tcPr>
            <w:tcW w:w="903" w:type="dxa"/>
            <w:tcBorders>
              <w:top w:val="single" w:sz="6" w:space="0" w:color="000000"/>
              <w:left w:val="single" w:sz="6" w:space="0" w:color="000000"/>
              <w:bottom w:val="single" w:sz="4" w:space="0" w:color="000000"/>
              <w:right w:val="single" w:sz="6" w:space="0" w:color="000000"/>
            </w:tcBorders>
            <w:vAlign w:val="center"/>
          </w:tcPr>
          <w:p w14:paraId="2A0B32DA"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14:paraId="0AAAA200"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14:paraId="4F159472"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14:paraId="09ECA6F8"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3" w:type="dxa"/>
            <w:tcBorders>
              <w:top w:val="single" w:sz="6" w:space="0" w:color="000000"/>
              <w:left w:val="single" w:sz="6" w:space="0" w:color="000000"/>
              <w:bottom w:val="single" w:sz="4" w:space="0" w:color="000000"/>
              <w:right w:val="single" w:sz="6" w:space="0" w:color="000000"/>
            </w:tcBorders>
            <w:vAlign w:val="center"/>
          </w:tcPr>
          <w:p w14:paraId="56CE2B7E"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22" w:type="dxa"/>
            <w:tcBorders>
              <w:top w:val="single" w:sz="6" w:space="0" w:color="000000"/>
              <w:left w:val="single" w:sz="6" w:space="0" w:color="000000"/>
              <w:bottom w:val="single" w:sz="4" w:space="0" w:color="000000"/>
              <w:right w:val="single" w:sz="6" w:space="0" w:color="000000"/>
            </w:tcBorders>
            <w:vAlign w:val="center"/>
          </w:tcPr>
          <w:p w14:paraId="3E6771D7"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14:paraId="2187229E"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14:paraId="5847D53F" w14:textId="77777777" w:rsidR="002E0D47" w:rsidRPr="00C75BD0" w:rsidRDefault="002E0D47" w:rsidP="00A71C00">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14:paraId="56CCC786"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14:paraId="090F4044"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14:paraId="2921295A"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0" w:type="dxa"/>
            <w:tcBorders>
              <w:top w:val="single" w:sz="6" w:space="0" w:color="000000"/>
              <w:left w:val="single" w:sz="6" w:space="0" w:color="000000"/>
              <w:bottom w:val="single" w:sz="4" w:space="0" w:color="000000"/>
              <w:right w:val="single" w:sz="6" w:space="0" w:color="000000"/>
            </w:tcBorders>
            <w:vAlign w:val="center"/>
          </w:tcPr>
          <w:p w14:paraId="783C2175"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14:paraId="35DC7573"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tcPr>
          <w:p w14:paraId="65927EA3" w14:textId="77777777" w:rsidR="002E0D47" w:rsidRPr="00C75BD0" w:rsidRDefault="002E0D47" w:rsidP="007A1CF3">
            <w:pPr>
              <w:jc w:val="center"/>
              <w:outlineLvl w:val="7"/>
              <w:rPr>
                <w:rFonts w:ascii="Times New Roman" w:hAnsi="Times New Roman"/>
                <w:sz w:val="18"/>
                <w:szCs w:val="18"/>
              </w:rPr>
            </w:pPr>
          </w:p>
        </w:tc>
        <w:tc>
          <w:tcPr>
            <w:tcW w:w="630" w:type="dxa"/>
            <w:tcBorders>
              <w:top w:val="single" w:sz="6" w:space="0" w:color="000000"/>
              <w:left w:val="single" w:sz="6" w:space="0" w:color="000000"/>
              <w:bottom w:val="single" w:sz="4" w:space="0" w:color="000000"/>
              <w:right w:val="single" w:sz="4" w:space="0" w:color="000000"/>
            </w:tcBorders>
            <w:vAlign w:val="center"/>
          </w:tcPr>
          <w:p w14:paraId="40112674" w14:textId="77777777"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r>
    </w:tbl>
    <w:p w14:paraId="448B5BCD" w14:textId="77777777" w:rsidR="00062727" w:rsidRDefault="00062727">
      <w:pPr>
        <w:rPr>
          <w:rFonts w:ascii="Century" w:hAnsi="Century" w:cs="Century"/>
          <w:sz w:val="24"/>
          <w:szCs w:val="24"/>
        </w:rPr>
      </w:pPr>
      <w:r>
        <w:br w:type="page"/>
      </w:r>
    </w:p>
    <w:p w14:paraId="314DA19D" w14:textId="77777777"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6761"/>
        <w:gridCol w:w="990"/>
        <w:gridCol w:w="1170"/>
        <w:gridCol w:w="630"/>
        <w:gridCol w:w="900"/>
        <w:gridCol w:w="1260"/>
        <w:gridCol w:w="990"/>
        <w:gridCol w:w="1278"/>
      </w:tblGrid>
      <w:tr w:rsidR="00D55DD0" w:rsidRPr="00C75BD0" w14:paraId="59E9A88B" w14:textId="77777777" w:rsidTr="00C75BD0">
        <w:trPr>
          <w:trHeight w:val="585"/>
        </w:trPr>
        <w:tc>
          <w:tcPr>
            <w:tcW w:w="889" w:type="dxa"/>
            <w:shd w:val="clear" w:color="auto" w:fill="auto"/>
            <w:vAlign w:val="bottom"/>
          </w:tcPr>
          <w:p w14:paraId="0A3DCB38" w14:textId="77777777" w:rsidR="00D55DD0" w:rsidRPr="00C75BD0" w:rsidRDefault="00D23FF4"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Sect.</w:t>
            </w:r>
            <w:r w:rsidR="00D55DD0" w:rsidRPr="00C75BD0">
              <w:rPr>
                <w:rFonts w:ascii="Times New Roman" w:hAnsi="Times New Roman"/>
                <w:b/>
                <w:bCs/>
                <w:color w:val="000000"/>
                <w:sz w:val="18"/>
                <w:szCs w:val="18"/>
              </w:rPr>
              <w:t xml:space="preserve"> No.</w:t>
            </w:r>
          </w:p>
        </w:tc>
        <w:tc>
          <w:tcPr>
            <w:tcW w:w="6761" w:type="dxa"/>
            <w:shd w:val="clear" w:color="auto" w:fill="auto"/>
            <w:vAlign w:val="bottom"/>
          </w:tcPr>
          <w:p w14:paraId="7FA9EC3F"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Requirement</w:t>
            </w:r>
          </w:p>
        </w:tc>
        <w:tc>
          <w:tcPr>
            <w:tcW w:w="990" w:type="dxa"/>
            <w:shd w:val="clear" w:color="auto" w:fill="auto"/>
            <w:vAlign w:val="bottom"/>
          </w:tcPr>
          <w:p w14:paraId="34D922FA"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County</w:t>
            </w:r>
          </w:p>
        </w:tc>
        <w:tc>
          <w:tcPr>
            <w:tcW w:w="1170" w:type="dxa"/>
            <w:shd w:val="clear" w:color="auto" w:fill="auto"/>
            <w:vAlign w:val="bottom"/>
          </w:tcPr>
          <w:p w14:paraId="091F8E7D"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Township</w:t>
            </w:r>
          </w:p>
        </w:tc>
        <w:tc>
          <w:tcPr>
            <w:tcW w:w="630" w:type="dxa"/>
            <w:shd w:val="clear" w:color="auto" w:fill="auto"/>
            <w:vAlign w:val="bottom"/>
          </w:tcPr>
          <w:p w14:paraId="1AAA17B2"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City</w:t>
            </w:r>
          </w:p>
        </w:tc>
        <w:tc>
          <w:tcPr>
            <w:tcW w:w="900" w:type="dxa"/>
            <w:shd w:val="clear" w:color="auto" w:fill="auto"/>
            <w:vAlign w:val="bottom"/>
          </w:tcPr>
          <w:p w14:paraId="0A5BC9AE"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Village</w:t>
            </w:r>
          </w:p>
        </w:tc>
        <w:tc>
          <w:tcPr>
            <w:tcW w:w="1260" w:type="dxa"/>
            <w:shd w:val="clear" w:color="auto" w:fill="auto"/>
            <w:vAlign w:val="bottom"/>
          </w:tcPr>
          <w:p w14:paraId="7E54CCA8" w14:textId="77777777" w:rsidR="00D55DD0" w:rsidRPr="00C75BD0" w:rsidRDefault="00F345F0" w:rsidP="00D55D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Traditional</w:t>
            </w:r>
            <w:r w:rsidR="00D55DD0" w:rsidRPr="00C75BD0">
              <w:rPr>
                <w:rFonts w:ascii="Times New Roman" w:hAnsi="Times New Roman"/>
                <w:b/>
                <w:bCs/>
                <w:color w:val="000000"/>
                <w:sz w:val="18"/>
                <w:szCs w:val="18"/>
              </w:rPr>
              <w:t xml:space="preserve"> Schools</w:t>
            </w:r>
          </w:p>
        </w:tc>
        <w:tc>
          <w:tcPr>
            <w:tcW w:w="990" w:type="dxa"/>
            <w:vAlign w:val="bottom"/>
          </w:tcPr>
          <w:p w14:paraId="163C4EEE" w14:textId="77777777" w:rsidR="00D55DD0" w:rsidRPr="00C75BD0" w:rsidRDefault="00D55DD0" w:rsidP="00C75B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STEM Schools</w:t>
            </w:r>
          </w:p>
        </w:tc>
        <w:tc>
          <w:tcPr>
            <w:tcW w:w="1278" w:type="dxa"/>
            <w:shd w:val="clear" w:color="auto" w:fill="auto"/>
            <w:vAlign w:val="bottom"/>
          </w:tcPr>
          <w:p w14:paraId="22ACCAB8" w14:textId="77777777"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Community School</w:t>
            </w:r>
          </w:p>
        </w:tc>
      </w:tr>
      <w:tr w:rsidR="00D55DD0" w:rsidRPr="00C75BD0" w14:paraId="010D6F35" w14:textId="77777777" w:rsidTr="00C75BD0">
        <w:trPr>
          <w:trHeight w:val="300"/>
        </w:trPr>
        <w:tc>
          <w:tcPr>
            <w:tcW w:w="889" w:type="dxa"/>
            <w:shd w:val="clear" w:color="auto" w:fill="auto"/>
            <w:vAlign w:val="center"/>
          </w:tcPr>
          <w:p w14:paraId="73F3C312"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p>
        </w:tc>
        <w:tc>
          <w:tcPr>
            <w:tcW w:w="6761" w:type="dxa"/>
            <w:tcBorders>
              <w:bottom w:val="single" w:sz="4" w:space="0" w:color="auto"/>
            </w:tcBorders>
            <w:shd w:val="clear" w:color="auto" w:fill="auto"/>
            <w:vAlign w:val="center"/>
          </w:tcPr>
          <w:p w14:paraId="698F7CED" w14:textId="77777777"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Certification of available revenue</w:t>
            </w:r>
          </w:p>
        </w:tc>
        <w:tc>
          <w:tcPr>
            <w:tcW w:w="990" w:type="dxa"/>
            <w:shd w:val="clear" w:color="auto" w:fill="auto"/>
            <w:vAlign w:val="center"/>
          </w:tcPr>
          <w:p w14:paraId="40B885CF" w14:textId="77777777" w:rsidR="00D55DD0" w:rsidRPr="00C75BD0" w:rsidRDefault="00FB603B" w:rsidP="00FB603B">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01F23DC1"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4537C9A3"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083F58B9"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013B67E9"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5F0DF9AF"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36309694" w14:textId="77777777" w:rsidR="00D55DD0" w:rsidRPr="00C75BD0" w:rsidRDefault="00D55DD0" w:rsidP="007A1CF3">
            <w:pPr>
              <w:jc w:val="center"/>
              <w:outlineLvl w:val="7"/>
              <w:rPr>
                <w:rFonts w:ascii="Times New Roman" w:hAnsi="Times New Roman"/>
                <w:sz w:val="18"/>
                <w:szCs w:val="18"/>
              </w:rPr>
            </w:pPr>
          </w:p>
        </w:tc>
      </w:tr>
      <w:tr w:rsidR="00D55DD0" w:rsidRPr="00C75BD0" w14:paraId="1F94194F" w14:textId="77777777" w:rsidTr="00C75BD0">
        <w:trPr>
          <w:trHeight w:val="300"/>
        </w:trPr>
        <w:tc>
          <w:tcPr>
            <w:tcW w:w="889" w:type="dxa"/>
            <w:shd w:val="clear" w:color="auto" w:fill="auto"/>
            <w:vAlign w:val="center"/>
          </w:tcPr>
          <w:p w14:paraId="7B6FE3A5" w14:textId="77777777" w:rsidR="00D55DD0" w:rsidRPr="00C75BD0" w:rsidRDefault="00D55DD0" w:rsidP="00B74303">
            <w:pPr>
              <w:jc w:val="center"/>
              <w:outlineLvl w:val="7"/>
              <w:rPr>
                <w:rFonts w:ascii="Times New Roman" w:hAnsi="Times New Roman"/>
                <w:color w:val="000000"/>
                <w:sz w:val="18"/>
                <w:szCs w:val="18"/>
              </w:rPr>
            </w:pPr>
            <w:r w:rsidRPr="00C75BD0">
              <w:rPr>
                <w:rFonts w:ascii="Times New Roman" w:hAnsi="Times New Roman"/>
                <w:color w:val="000000"/>
                <w:sz w:val="18"/>
                <w:szCs w:val="18"/>
              </w:rPr>
              <w:t>O-2</w:t>
            </w:r>
          </w:p>
        </w:tc>
        <w:tc>
          <w:tcPr>
            <w:tcW w:w="6761" w:type="dxa"/>
            <w:shd w:val="clear" w:color="auto" w:fill="auto"/>
            <w:vAlign w:val="center"/>
          </w:tcPr>
          <w:p w14:paraId="0E7D3545" w14:textId="77777777" w:rsidR="00D55DD0" w:rsidRPr="00C75BD0" w:rsidRDefault="00D55DD0" w:rsidP="00F54AA4">
            <w:pPr>
              <w:outlineLvl w:val="7"/>
              <w:rPr>
                <w:rFonts w:ascii="Times New Roman" w:hAnsi="Times New Roman"/>
                <w:color w:val="000000"/>
                <w:sz w:val="18"/>
                <w:szCs w:val="18"/>
              </w:rPr>
            </w:pPr>
            <w:r w:rsidRPr="00C75BD0">
              <w:rPr>
                <w:rFonts w:ascii="Times New Roman" w:hAnsi="Times New Roman"/>
                <w:color w:val="000000"/>
                <w:sz w:val="18"/>
                <w:szCs w:val="18"/>
              </w:rPr>
              <w:t>Ten-mill limitation</w:t>
            </w:r>
          </w:p>
        </w:tc>
        <w:tc>
          <w:tcPr>
            <w:tcW w:w="990" w:type="dxa"/>
            <w:shd w:val="clear" w:color="auto" w:fill="auto"/>
            <w:vAlign w:val="center"/>
          </w:tcPr>
          <w:p w14:paraId="74714E89" w14:textId="77777777"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39DEDFFF" w14:textId="77777777"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364407CA" w14:textId="77777777"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6AEB952A" w14:textId="77777777"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6AC662B8" w14:textId="77777777"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57C60D6D"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tcPr>
          <w:p w14:paraId="63FDEDAE" w14:textId="77777777" w:rsidR="00D55DD0" w:rsidRPr="00C75BD0" w:rsidRDefault="00D55DD0" w:rsidP="00B74303">
            <w:pPr>
              <w:outlineLvl w:val="7"/>
              <w:rPr>
                <w:rFonts w:ascii="Times New Roman" w:hAnsi="Times New Roman"/>
                <w:sz w:val="18"/>
                <w:szCs w:val="18"/>
              </w:rPr>
            </w:pPr>
          </w:p>
        </w:tc>
      </w:tr>
      <w:tr w:rsidR="00D55DD0" w:rsidRPr="00C75BD0" w14:paraId="472772F0" w14:textId="77777777" w:rsidTr="00C75BD0">
        <w:trPr>
          <w:trHeight w:val="300"/>
        </w:trPr>
        <w:tc>
          <w:tcPr>
            <w:tcW w:w="889" w:type="dxa"/>
            <w:shd w:val="clear" w:color="auto" w:fill="auto"/>
            <w:vAlign w:val="center"/>
          </w:tcPr>
          <w:p w14:paraId="0F9BB129" w14:textId="77777777" w:rsidR="00D55DD0" w:rsidRPr="00C75BD0" w:rsidRDefault="00D55DD0" w:rsidP="00B74303">
            <w:pPr>
              <w:jc w:val="center"/>
              <w:rPr>
                <w:rFonts w:ascii="Times New Roman" w:hAnsi="Times New Roman"/>
                <w:color w:val="000000"/>
                <w:sz w:val="18"/>
                <w:szCs w:val="18"/>
              </w:rPr>
            </w:pPr>
            <w:r w:rsidRPr="00C75BD0">
              <w:rPr>
                <w:rFonts w:ascii="Times New Roman" w:hAnsi="Times New Roman"/>
                <w:color w:val="000000"/>
                <w:sz w:val="18"/>
                <w:szCs w:val="18"/>
              </w:rPr>
              <w:t>O-3</w:t>
            </w:r>
          </w:p>
        </w:tc>
        <w:tc>
          <w:tcPr>
            <w:tcW w:w="6761" w:type="dxa"/>
            <w:shd w:val="clear" w:color="auto" w:fill="auto"/>
            <w:vAlign w:val="center"/>
          </w:tcPr>
          <w:p w14:paraId="62E833FB" w14:textId="77777777" w:rsidR="00D55DD0" w:rsidRPr="00C75BD0" w:rsidRDefault="00D55DD0" w:rsidP="00247F5A">
            <w:pPr>
              <w:rPr>
                <w:rFonts w:ascii="Times New Roman" w:hAnsi="Times New Roman"/>
                <w:color w:val="000000"/>
                <w:sz w:val="18"/>
                <w:szCs w:val="18"/>
              </w:rPr>
            </w:pPr>
            <w:r w:rsidRPr="00C75BD0">
              <w:rPr>
                <w:rFonts w:ascii="Times New Roman" w:hAnsi="Times New Roman"/>
                <w:color w:val="000000"/>
                <w:sz w:val="18"/>
                <w:szCs w:val="18"/>
              </w:rPr>
              <w:t>Allocating interest among funds</w:t>
            </w:r>
          </w:p>
        </w:tc>
        <w:tc>
          <w:tcPr>
            <w:tcW w:w="990" w:type="dxa"/>
            <w:shd w:val="clear" w:color="auto" w:fill="auto"/>
            <w:vAlign w:val="center"/>
          </w:tcPr>
          <w:p w14:paraId="011F05F8"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1E34B025"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665645FF"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16C822B7"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16E884D3"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713C4AEC" w14:textId="77777777" w:rsidR="00D55DD0" w:rsidRPr="00C75BD0" w:rsidRDefault="00FB603B" w:rsidP="00D55DD0">
            <w:pPr>
              <w:jc w:val="center"/>
              <w:rPr>
                <w:rFonts w:ascii="Times New Roman" w:hAnsi="Times New Roman"/>
                <w:sz w:val="18"/>
                <w:szCs w:val="18"/>
              </w:rPr>
            </w:pPr>
            <w:r w:rsidRPr="00C75BD0">
              <w:rPr>
                <w:rFonts w:ascii="Times New Roman" w:hAnsi="Times New Roman"/>
              </w:rPr>
              <w:sym w:font="Wingdings" w:char="F0FC"/>
            </w:r>
            <w:r w:rsidR="003E6B25" w:rsidRPr="00C75BD0">
              <w:rPr>
                <w:rStyle w:val="FootnoteReference"/>
                <w:rFonts w:ascii="Times New Roman" w:hAnsi="Times New Roman"/>
                <w:sz w:val="18"/>
                <w:szCs w:val="18"/>
              </w:rPr>
              <w:footnoteReference w:id="85"/>
            </w:r>
          </w:p>
        </w:tc>
        <w:tc>
          <w:tcPr>
            <w:tcW w:w="1278" w:type="dxa"/>
            <w:shd w:val="clear" w:color="auto" w:fill="auto"/>
            <w:vAlign w:val="center"/>
          </w:tcPr>
          <w:p w14:paraId="31132962"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r>
      <w:tr w:rsidR="00D55DD0" w:rsidRPr="00C75BD0" w14:paraId="755870A5" w14:textId="77777777" w:rsidTr="00C75BD0">
        <w:trPr>
          <w:trHeight w:val="323"/>
        </w:trPr>
        <w:tc>
          <w:tcPr>
            <w:tcW w:w="889" w:type="dxa"/>
            <w:shd w:val="clear" w:color="auto" w:fill="auto"/>
            <w:vAlign w:val="center"/>
          </w:tcPr>
          <w:p w14:paraId="4F712EF6" w14:textId="77777777" w:rsidR="00D55DD0" w:rsidRPr="00C75BD0" w:rsidRDefault="00D55DD0" w:rsidP="00B74303">
            <w:pPr>
              <w:jc w:val="center"/>
              <w:rPr>
                <w:rFonts w:ascii="Times New Roman" w:hAnsi="Times New Roman"/>
                <w:strike/>
                <w:color w:val="000000"/>
                <w:sz w:val="18"/>
                <w:szCs w:val="18"/>
              </w:rPr>
            </w:pPr>
            <w:r w:rsidRPr="00C75BD0">
              <w:rPr>
                <w:rFonts w:ascii="Times New Roman" w:hAnsi="Times New Roman"/>
                <w:color w:val="000000"/>
                <w:sz w:val="18"/>
                <w:szCs w:val="18"/>
              </w:rPr>
              <w:t>O-4</w:t>
            </w:r>
          </w:p>
        </w:tc>
        <w:tc>
          <w:tcPr>
            <w:tcW w:w="6761" w:type="dxa"/>
            <w:shd w:val="clear" w:color="auto" w:fill="auto"/>
            <w:vAlign w:val="center"/>
          </w:tcPr>
          <w:p w14:paraId="44238209" w14:textId="77777777" w:rsidR="00D55DD0" w:rsidRPr="00C75BD0" w:rsidRDefault="00D55DD0" w:rsidP="00B74303">
            <w:pPr>
              <w:rPr>
                <w:rFonts w:ascii="Times New Roman" w:hAnsi="Times New Roman"/>
                <w:color w:val="000000"/>
                <w:sz w:val="18"/>
                <w:szCs w:val="18"/>
              </w:rPr>
            </w:pPr>
            <w:r w:rsidRPr="00C75BD0">
              <w:rPr>
                <w:rFonts w:ascii="Times New Roman" w:hAnsi="Times New Roman"/>
                <w:color w:val="000000"/>
                <w:sz w:val="18"/>
                <w:szCs w:val="18"/>
              </w:rPr>
              <w:t>Allocation of interest among county funds</w:t>
            </w:r>
          </w:p>
        </w:tc>
        <w:tc>
          <w:tcPr>
            <w:tcW w:w="990" w:type="dxa"/>
            <w:shd w:val="clear" w:color="auto" w:fill="auto"/>
            <w:vAlign w:val="center"/>
          </w:tcPr>
          <w:p w14:paraId="214077FA"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41476A17" w14:textId="77777777" w:rsidR="00D55DD0" w:rsidRPr="00C75BD0" w:rsidRDefault="00D55DD0" w:rsidP="00B74303">
            <w:pPr>
              <w:jc w:val="center"/>
              <w:rPr>
                <w:rFonts w:ascii="Times New Roman" w:hAnsi="Times New Roman"/>
                <w:sz w:val="18"/>
                <w:szCs w:val="18"/>
              </w:rPr>
            </w:pPr>
          </w:p>
        </w:tc>
        <w:tc>
          <w:tcPr>
            <w:tcW w:w="630" w:type="dxa"/>
            <w:shd w:val="clear" w:color="auto" w:fill="auto"/>
            <w:vAlign w:val="center"/>
          </w:tcPr>
          <w:p w14:paraId="6BBDDE01" w14:textId="77777777" w:rsidR="00D55DD0" w:rsidRPr="00C75BD0" w:rsidRDefault="00D55DD0" w:rsidP="00B74303">
            <w:pPr>
              <w:jc w:val="center"/>
              <w:rPr>
                <w:rFonts w:ascii="Times New Roman" w:hAnsi="Times New Roman"/>
                <w:sz w:val="18"/>
                <w:szCs w:val="18"/>
              </w:rPr>
            </w:pPr>
          </w:p>
        </w:tc>
        <w:tc>
          <w:tcPr>
            <w:tcW w:w="900" w:type="dxa"/>
            <w:shd w:val="clear" w:color="auto" w:fill="auto"/>
            <w:vAlign w:val="center"/>
          </w:tcPr>
          <w:p w14:paraId="6DFAAA8C" w14:textId="77777777" w:rsidR="00D55DD0" w:rsidRPr="00C75BD0" w:rsidRDefault="00D55DD0" w:rsidP="00B74303">
            <w:pPr>
              <w:jc w:val="center"/>
              <w:rPr>
                <w:rFonts w:ascii="Times New Roman" w:hAnsi="Times New Roman"/>
                <w:sz w:val="18"/>
                <w:szCs w:val="18"/>
              </w:rPr>
            </w:pPr>
          </w:p>
        </w:tc>
        <w:tc>
          <w:tcPr>
            <w:tcW w:w="1260" w:type="dxa"/>
            <w:shd w:val="clear" w:color="auto" w:fill="auto"/>
            <w:vAlign w:val="center"/>
          </w:tcPr>
          <w:p w14:paraId="446DA323" w14:textId="77777777" w:rsidR="00D55DD0" w:rsidRPr="00C75BD0" w:rsidRDefault="00D55DD0" w:rsidP="00B74303">
            <w:pPr>
              <w:jc w:val="center"/>
              <w:rPr>
                <w:rFonts w:ascii="Times New Roman" w:hAnsi="Times New Roman"/>
                <w:sz w:val="18"/>
                <w:szCs w:val="18"/>
              </w:rPr>
            </w:pPr>
          </w:p>
        </w:tc>
        <w:tc>
          <w:tcPr>
            <w:tcW w:w="990" w:type="dxa"/>
            <w:vAlign w:val="center"/>
          </w:tcPr>
          <w:p w14:paraId="3D184D4E" w14:textId="77777777" w:rsidR="00D55DD0" w:rsidRPr="00C75BD0" w:rsidRDefault="00D55DD0" w:rsidP="00D55DD0">
            <w:pPr>
              <w:jc w:val="center"/>
              <w:rPr>
                <w:rFonts w:ascii="Times New Roman" w:hAnsi="Times New Roman"/>
                <w:sz w:val="18"/>
                <w:szCs w:val="18"/>
              </w:rPr>
            </w:pPr>
          </w:p>
        </w:tc>
        <w:tc>
          <w:tcPr>
            <w:tcW w:w="1278" w:type="dxa"/>
            <w:shd w:val="clear" w:color="auto" w:fill="auto"/>
            <w:vAlign w:val="center"/>
          </w:tcPr>
          <w:p w14:paraId="685A9023" w14:textId="77777777" w:rsidR="00D55DD0" w:rsidRPr="00C75BD0" w:rsidRDefault="00D55DD0" w:rsidP="00B74303">
            <w:pPr>
              <w:jc w:val="center"/>
              <w:rPr>
                <w:rFonts w:ascii="Times New Roman" w:hAnsi="Times New Roman"/>
                <w:sz w:val="18"/>
                <w:szCs w:val="18"/>
              </w:rPr>
            </w:pPr>
          </w:p>
        </w:tc>
      </w:tr>
      <w:tr w:rsidR="00D55DD0" w:rsidRPr="00C75BD0" w14:paraId="024451FD" w14:textId="77777777" w:rsidTr="00C75BD0">
        <w:trPr>
          <w:trHeight w:val="300"/>
        </w:trPr>
        <w:tc>
          <w:tcPr>
            <w:tcW w:w="889" w:type="dxa"/>
            <w:shd w:val="clear" w:color="auto" w:fill="auto"/>
            <w:vAlign w:val="center"/>
          </w:tcPr>
          <w:p w14:paraId="5CE6534A"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O-5</w:t>
            </w:r>
          </w:p>
        </w:tc>
        <w:tc>
          <w:tcPr>
            <w:tcW w:w="6761" w:type="dxa"/>
            <w:shd w:val="clear" w:color="auto" w:fill="auto"/>
            <w:vAlign w:val="center"/>
          </w:tcPr>
          <w:p w14:paraId="0B1626B6" w14:textId="77777777"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 xml:space="preserve">School districts and community schools prepare 5-year projections </w:t>
            </w:r>
          </w:p>
        </w:tc>
        <w:tc>
          <w:tcPr>
            <w:tcW w:w="990" w:type="dxa"/>
            <w:shd w:val="clear" w:color="auto" w:fill="auto"/>
            <w:vAlign w:val="center"/>
          </w:tcPr>
          <w:p w14:paraId="6BD7CC03"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50BA7C42"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1D3DE2D8"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6A343D67"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71247673"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1EE11869" w14:textId="77777777" w:rsidR="00D55DD0" w:rsidRPr="00C75BD0" w:rsidRDefault="00FB603B" w:rsidP="00D55DD0">
            <w:pPr>
              <w:jc w:val="center"/>
              <w:outlineLvl w:val="7"/>
              <w:rPr>
                <w:rFonts w:ascii="Times New Roman" w:hAnsi="Times New Roman"/>
                <w:sz w:val="18"/>
                <w:szCs w:val="18"/>
              </w:rPr>
            </w:pPr>
            <w:r w:rsidRPr="00C75BD0">
              <w:rPr>
                <w:rFonts w:ascii="Times New Roman" w:hAnsi="Times New Roman"/>
              </w:rPr>
              <w:sym w:font="Wingdings" w:char="F0FC"/>
            </w:r>
            <w:r w:rsidR="003E6B25" w:rsidRPr="00C75BD0">
              <w:rPr>
                <w:rStyle w:val="FootnoteReference"/>
                <w:rFonts w:ascii="Times New Roman" w:hAnsi="Times New Roman"/>
                <w:sz w:val="18"/>
                <w:szCs w:val="18"/>
              </w:rPr>
              <w:footnoteReference w:id="86"/>
            </w:r>
          </w:p>
        </w:tc>
        <w:tc>
          <w:tcPr>
            <w:tcW w:w="1278" w:type="dxa"/>
            <w:shd w:val="clear" w:color="auto" w:fill="auto"/>
            <w:vAlign w:val="center"/>
          </w:tcPr>
          <w:p w14:paraId="3C7226B9"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14:paraId="2268F9EB" w14:textId="77777777" w:rsidTr="00C75BD0">
        <w:trPr>
          <w:trHeight w:val="287"/>
        </w:trPr>
        <w:tc>
          <w:tcPr>
            <w:tcW w:w="889" w:type="dxa"/>
            <w:shd w:val="clear" w:color="auto" w:fill="auto"/>
            <w:vAlign w:val="center"/>
          </w:tcPr>
          <w:p w14:paraId="120A1507"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O-6</w:t>
            </w:r>
          </w:p>
        </w:tc>
        <w:tc>
          <w:tcPr>
            <w:tcW w:w="6761" w:type="dxa"/>
            <w:shd w:val="clear" w:color="auto" w:fill="auto"/>
            <w:vAlign w:val="center"/>
          </w:tcPr>
          <w:p w14:paraId="27D57747" w14:textId="77777777"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Restriction upon school district expenditures</w:t>
            </w:r>
          </w:p>
        </w:tc>
        <w:tc>
          <w:tcPr>
            <w:tcW w:w="990" w:type="dxa"/>
            <w:shd w:val="clear" w:color="auto" w:fill="auto"/>
            <w:vAlign w:val="center"/>
          </w:tcPr>
          <w:p w14:paraId="434D9F15"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13DCBCA0"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163D115B"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3FCF919F"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19125821"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6FCBBBE2"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75F3BB65"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14:paraId="2C5C8B46" w14:textId="77777777" w:rsidTr="00C75BD0">
        <w:trPr>
          <w:trHeight w:val="350"/>
        </w:trPr>
        <w:tc>
          <w:tcPr>
            <w:tcW w:w="889" w:type="dxa"/>
            <w:shd w:val="clear" w:color="auto" w:fill="auto"/>
            <w:vAlign w:val="center"/>
          </w:tcPr>
          <w:p w14:paraId="30487953" w14:textId="77777777" w:rsidR="00D55DD0" w:rsidRPr="00C75BD0" w:rsidRDefault="00D55DD0" w:rsidP="00B74303">
            <w:pPr>
              <w:jc w:val="center"/>
              <w:rPr>
                <w:rFonts w:ascii="Times New Roman" w:hAnsi="Times New Roman"/>
                <w:color w:val="000000"/>
                <w:sz w:val="18"/>
                <w:szCs w:val="18"/>
              </w:rPr>
            </w:pPr>
            <w:r w:rsidRPr="00C75BD0">
              <w:rPr>
                <w:rFonts w:ascii="Times New Roman" w:hAnsi="Times New Roman"/>
                <w:color w:val="000000"/>
                <w:sz w:val="18"/>
                <w:szCs w:val="18"/>
              </w:rPr>
              <w:t>O-7</w:t>
            </w:r>
          </w:p>
        </w:tc>
        <w:tc>
          <w:tcPr>
            <w:tcW w:w="6761" w:type="dxa"/>
            <w:shd w:val="clear" w:color="auto" w:fill="auto"/>
            <w:vAlign w:val="center"/>
          </w:tcPr>
          <w:p w14:paraId="67632D88" w14:textId="77777777" w:rsidR="00D55DD0" w:rsidRPr="00C75BD0" w:rsidRDefault="00D55DD0" w:rsidP="007B4B44">
            <w:pPr>
              <w:rPr>
                <w:rFonts w:ascii="Times New Roman" w:hAnsi="Times New Roman"/>
                <w:sz w:val="18"/>
                <w:szCs w:val="18"/>
              </w:rPr>
            </w:pPr>
            <w:r w:rsidRPr="00C75BD0">
              <w:rPr>
                <w:rFonts w:ascii="Times New Roman" w:hAnsi="Times New Roman"/>
                <w:sz w:val="18"/>
                <w:szCs w:val="18"/>
              </w:rPr>
              <w:t xml:space="preserve">Capital </w:t>
            </w:r>
            <w:r w:rsidR="00B05792" w:rsidRPr="00C75BD0">
              <w:rPr>
                <w:rFonts w:ascii="Times New Roman" w:hAnsi="Times New Roman"/>
                <w:sz w:val="18"/>
                <w:szCs w:val="18"/>
              </w:rPr>
              <w:t xml:space="preserve">and maintenance </w:t>
            </w:r>
            <w:r w:rsidRPr="00C75BD0">
              <w:rPr>
                <w:rFonts w:ascii="Times New Roman" w:hAnsi="Times New Roman"/>
                <w:sz w:val="18"/>
                <w:szCs w:val="18"/>
              </w:rPr>
              <w:t>reserve accounts</w:t>
            </w:r>
          </w:p>
        </w:tc>
        <w:tc>
          <w:tcPr>
            <w:tcW w:w="990" w:type="dxa"/>
            <w:shd w:val="clear" w:color="auto" w:fill="auto"/>
            <w:vAlign w:val="center"/>
          </w:tcPr>
          <w:p w14:paraId="62D6A614" w14:textId="77777777" w:rsidR="00D55DD0" w:rsidRPr="00C75BD0" w:rsidRDefault="00D55DD0" w:rsidP="00B74303">
            <w:pPr>
              <w:jc w:val="center"/>
              <w:rPr>
                <w:rFonts w:ascii="Times New Roman" w:hAnsi="Times New Roman"/>
                <w:sz w:val="18"/>
                <w:szCs w:val="18"/>
              </w:rPr>
            </w:pPr>
          </w:p>
        </w:tc>
        <w:tc>
          <w:tcPr>
            <w:tcW w:w="1170" w:type="dxa"/>
            <w:shd w:val="clear" w:color="auto" w:fill="auto"/>
            <w:vAlign w:val="center"/>
          </w:tcPr>
          <w:p w14:paraId="5FAE27C7" w14:textId="77777777" w:rsidR="00D55DD0" w:rsidRPr="00C75BD0" w:rsidRDefault="00D55DD0" w:rsidP="00B74303">
            <w:pPr>
              <w:jc w:val="center"/>
              <w:rPr>
                <w:rFonts w:ascii="Times New Roman" w:hAnsi="Times New Roman"/>
                <w:sz w:val="18"/>
                <w:szCs w:val="18"/>
              </w:rPr>
            </w:pPr>
          </w:p>
        </w:tc>
        <w:tc>
          <w:tcPr>
            <w:tcW w:w="630" w:type="dxa"/>
            <w:shd w:val="clear" w:color="auto" w:fill="auto"/>
            <w:vAlign w:val="center"/>
          </w:tcPr>
          <w:p w14:paraId="3738E751" w14:textId="77777777" w:rsidR="00D55DD0" w:rsidRPr="00C75BD0" w:rsidRDefault="00D55DD0" w:rsidP="00B74303">
            <w:pPr>
              <w:jc w:val="center"/>
              <w:rPr>
                <w:rFonts w:ascii="Times New Roman" w:hAnsi="Times New Roman"/>
                <w:sz w:val="18"/>
                <w:szCs w:val="18"/>
              </w:rPr>
            </w:pPr>
          </w:p>
        </w:tc>
        <w:tc>
          <w:tcPr>
            <w:tcW w:w="900" w:type="dxa"/>
            <w:shd w:val="clear" w:color="auto" w:fill="auto"/>
            <w:vAlign w:val="center"/>
          </w:tcPr>
          <w:p w14:paraId="1D0EE917" w14:textId="77777777" w:rsidR="00D55DD0" w:rsidRPr="00C75BD0" w:rsidRDefault="00D55DD0" w:rsidP="00B74303">
            <w:pPr>
              <w:jc w:val="center"/>
              <w:rPr>
                <w:rFonts w:ascii="Times New Roman" w:hAnsi="Times New Roman"/>
                <w:sz w:val="18"/>
                <w:szCs w:val="18"/>
              </w:rPr>
            </w:pPr>
          </w:p>
        </w:tc>
        <w:tc>
          <w:tcPr>
            <w:tcW w:w="1260" w:type="dxa"/>
            <w:shd w:val="clear" w:color="auto" w:fill="auto"/>
            <w:vAlign w:val="center"/>
          </w:tcPr>
          <w:p w14:paraId="6010E8F3" w14:textId="77777777"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03C5AB11" w14:textId="77777777" w:rsidR="00D55DD0" w:rsidRPr="00C75BD0" w:rsidRDefault="00D55DD0" w:rsidP="00D55DD0">
            <w:pPr>
              <w:jc w:val="center"/>
              <w:rPr>
                <w:rFonts w:ascii="Times New Roman" w:hAnsi="Times New Roman"/>
                <w:sz w:val="18"/>
                <w:szCs w:val="18"/>
              </w:rPr>
            </w:pPr>
          </w:p>
        </w:tc>
        <w:tc>
          <w:tcPr>
            <w:tcW w:w="1278" w:type="dxa"/>
            <w:shd w:val="clear" w:color="auto" w:fill="auto"/>
            <w:vAlign w:val="center"/>
          </w:tcPr>
          <w:p w14:paraId="51405728" w14:textId="77777777" w:rsidR="00D55DD0" w:rsidRPr="00C75BD0" w:rsidRDefault="00D55DD0" w:rsidP="00B74303">
            <w:pPr>
              <w:jc w:val="center"/>
              <w:rPr>
                <w:rFonts w:ascii="Times New Roman" w:hAnsi="Times New Roman"/>
                <w:sz w:val="18"/>
                <w:szCs w:val="18"/>
              </w:rPr>
            </w:pPr>
          </w:p>
        </w:tc>
      </w:tr>
      <w:tr w:rsidR="00100A31" w:rsidRPr="00C75BD0" w14:paraId="127B7281" w14:textId="77777777" w:rsidTr="00C75BD0">
        <w:trPr>
          <w:trHeight w:val="341"/>
        </w:trPr>
        <w:tc>
          <w:tcPr>
            <w:tcW w:w="889" w:type="dxa"/>
            <w:shd w:val="clear" w:color="auto" w:fill="auto"/>
            <w:vAlign w:val="center"/>
          </w:tcPr>
          <w:p w14:paraId="7557CBED" w14:textId="77777777" w:rsidR="00100A31" w:rsidRPr="00C75BD0" w:rsidRDefault="00100A31"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O-8</w:t>
            </w:r>
          </w:p>
        </w:tc>
        <w:tc>
          <w:tcPr>
            <w:tcW w:w="6761" w:type="dxa"/>
            <w:shd w:val="clear" w:color="auto" w:fill="auto"/>
            <w:vAlign w:val="center"/>
          </w:tcPr>
          <w:p w14:paraId="44373896" w14:textId="77777777" w:rsidR="00100A31" w:rsidRPr="00C75BD0" w:rsidRDefault="00810A3F" w:rsidP="007B4B44">
            <w:pPr>
              <w:outlineLvl w:val="7"/>
              <w:rPr>
                <w:rFonts w:ascii="Times New Roman" w:hAnsi="Times New Roman"/>
                <w:color w:val="000000"/>
                <w:sz w:val="18"/>
                <w:szCs w:val="18"/>
              </w:rPr>
            </w:pPr>
            <w:r w:rsidRPr="00C75BD0">
              <w:rPr>
                <w:rFonts w:ascii="Times New Roman" w:hAnsi="Times New Roman"/>
                <w:color w:val="000000"/>
                <w:sz w:val="18"/>
                <w:szCs w:val="18"/>
              </w:rPr>
              <w:t>Community school budget requirements</w:t>
            </w:r>
          </w:p>
        </w:tc>
        <w:tc>
          <w:tcPr>
            <w:tcW w:w="990" w:type="dxa"/>
            <w:shd w:val="clear" w:color="auto" w:fill="auto"/>
            <w:vAlign w:val="center"/>
          </w:tcPr>
          <w:p w14:paraId="1582A524" w14:textId="77777777" w:rsidR="00100A31" w:rsidRPr="00C75BD0" w:rsidRDefault="00100A31" w:rsidP="007A1CF3">
            <w:pPr>
              <w:jc w:val="center"/>
              <w:outlineLvl w:val="7"/>
              <w:rPr>
                <w:rFonts w:ascii="Times New Roman" w:hAnsi="Times New Roman"/>
                <w:sz w:val="18"/>
                <w:szCs w:val="18"/>
                <w:u w:val="wave"/>
              </w:rPr>
            </w:pPr>
          </w:p>
        </w:tc>
        <w:tc>
          <w:tcPr>
            <w:tcW w:w="1170" w:type="dxa"/>
            <w:shd w:val="clear" w:color="auto" w:fill="auto"/>
            <w:vAlign w:val="center"/>
          </w:tcPr>
          <w:p w14:paraId="500616F7" w14:textId="77777777" w:rsidR="00100A31" w:rsidRPr="00C75BD0" w:rsidRDefault="00100A31" w:rsidP="007A1CF3">
            <w:pPr>
              <w:jc w:val="center"/>
              <w:outlineLvl w:val="7"/>
              <w:rPr>
                <w:rFonts w:ascii="Times New Roman" w:hAnsi="Times New Roman"/>
                <w:sz w:val="18"/>
                <w:szCs w:val="18"/>
                <w:u w:val="wave"/>
              </w:rPr>
            </w:pPr>
          </w:p>
        </w:tc>
        <w:tc>
          <w:tcPr>
            <w:tcW w:w="630" w:type="dxa"/>
            <w:shd w:val="clear" w:color="auto" w:fill="auto"/>
            <w:vAlign w:val="center"/>
          </w:tcPr>
          <w:p w14:paraId="14ABE71D" w14:textId="77777777" w:rsidR="00100A31" w:rsidRPr="00C75BD0" w:rsidRDefault="00100A31" w:rsidP="007A1CF3">
            <w:pPr>
              <w:jc w:val="center"/>
              <w:outlineLvl w:val="7"/>
              <w:rPr>
                <w:rFonts w:ascii="Times New Roman" w:hAnsi="Times New Roman"/>
                <w:sz w:val="18"/>
                <w:szCs w:val="18"/>
                <w:u w:val="wave"/>
              </w:rPr>
            </w:pPr>
          </w:p>
        </w:tc>
        <w:tc>
          <w:tcPr>
            <w:tcW w:w="900" w:type="dxa"/>
            <w:shd w:val="clear" w:color="auto" w:fill="auto"/>
            <w:vAlign w:val="center"/>
          </w:tcPr>
          <w:p w14:paraId="21CDEDCC" w14:textId="77777777" w:rsidR="00100A31" w:rsidRPr="00C75BD0" w:rsidRDefault="00100A31" w:rsidP="007A1CF3">
            <w:pPr>
              <w:jc w:val="center"/>
              <w:outlineLvl w:val="7"/>
              <w:rPr>
                <w:rFonts w:ascii="Times New Roman" w:hAnsi="Times New Roman"/>
                <w:sz w:val="18"/>
                <w:szCs w:val="18"/>
                <w:u w:val="wave"/>
              </w:rPr>
            </w:pPr>
          </w:p>
        </w:tc>
        <w:tc>
          <w:tcPr>
            <w:tcW w:w="1260" w:type="dxa"/>
            <w:shd w:val="clear" w:color="auto" w:fill="auto"/>
            <w:vAlign w:val="center"/>
          </w:tcPr>
          <w:p w14:paraId="74286FAA" w14:textId="77777777" w:rsidR="00100A31" w:rsidRPr="00C75BD0" w:rsidRDefault="00100A31" w:rsidP="007A1CF3">
            <w:pPr>
              <w:jc w:val="center"/>
              <w:outlineLvl w:val="7"/>
              <w:rPr>
                <w:rFonts w:ascii="Times New Roman" w:hAnsi="Times New Roman"/>
                <w:sz w:val="18"/>
                <w:szCs w:val="18"/>
                <w:u w:val="wave"/>
              </w:rPr>
            </w:pPr>
          </w:p>
        </w:tc>
        <w:tc>
          <w:tcPr>
            <w:tcW w:w="990" w:type="dxa"/>
            <w:vAlign w:val="center"/>
          </w:tcPr>
          <w:p w14:paraId="4E50D4AD" w14:textId="77777777" w:rsidR="00100A31" w:rsidRPr="00C75BD0" w:rsidRDefault="00100A31" w:rsidP="00D55DD0">
            <w:pPr>
              <w:jc w:val="center"/>
              <w:outlineLvl w:val="7"/>
              <w:rPr>
                <w:rFonts w:ascii="Times New Roman" w:hAnsi="Times New Roman"/>
                <w:sz w:val="18"/>
                <w:szCs w:val="18"/>
                <w:u w:val="wave"/>
              </w:rPr>
            </w:pPr>
          </w:p>
        </w:tc>
        <w:tc>
          <w:tcPr>
            <w:tcW w:w="1278" w:type="dxa"/>
            <w:shd w:val="clear" w:color="auto" w:fill="auto"/>
            <w:vAlign w:val="center"/>
          </w:tcPr>
          <w:p w14:paraId="0DFBDDDF" w14:textId="77777777" w:rsidR="00100A31"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14:paraId="5F454029" w14:textId="77777777" w:rsidTr="00C75BD0">
        <w:trPr>
          <w:trHeight w:val="341"/>
        </w:trPr>
        <w:tc>
          <w:tcPr>
            <w:tcW w:w="889" w:type="dxa"/>
            <w:shd w:val="clear" w:color="auto" w:fill="auto"/>
            <w:vAlign w:val="center"/>
          </w:tcPr>
          <w:p w14:paraId="24E48513"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w:t>
            </w:r>
            <w:r w:rsidR="00810A3F" w:rsidRPr="00C75BD0">
              <w:rPr>
                <w:rFonts w:ascii="Times New Roman" w:hAnsi="Times New Roman"/>
                <w:color w:val="000000"/>
                <w:sz w:val="18"/>
                <w:szCs w:val="18"/>
              </w:rPr>
              <w:t>9</w:t>
            </w:r>
          </w:p>
        </w:tc>
        <w:tc>
          <w:tcPr>
            <w:tcW w:w="6761" w:type="dxa"/>
            <w:shd w:val="clear" w:color="auto" w:fill="auto"/>
            <w:vAlign w:val="center"/>
          </w:tcPr>
          <w:p w14:paraId="6DD1E4F2" w14:textId="77777777" w:rsidR="00D55DD0" w:rsidRPr="00C75BD0" w:rsidRDefault="00D55DD0" w:rsidP="007B4B44">
            <w:pPr>
              <w:outlineLvl w:val="7"/>
              <w:rPr>
                <w:rFonts w:ascii="Times New Roman" w:hAnsi="Times New Roman"/>
                <w:color w:val="000000"/>
                <w:sz w:val="18"/>
                <w:szCs w:val="18"/>
              </w:rPr>
            </w:pPr>
            <w:r w:rsidRPr="00C75BD0">
              <w:rPr>
                <w:rFonts w:ascii="Times New Roman" w:hAnsi="Times New Roman"/>
                <w:color w:val="000000"/>
                <w:sz w:val="18"/>
                <w:szCs w:val="18"/>
              </w:rPr>
              <w:t>Municipal contracts</w:t>
            </w:r>
          </w:p>
        </w:tc>
        <w:tc>
          <w:tcPr>
            <w:tcW w:w="990" w:type="dxa"/>
            <w:shd w:val="clear" w:color="auto" w:fill="auto"/>
            <w:vAlign w:val="center"/>
          </w:tcPr>
          <w:p w14:paraId="2848F6DA"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1232C212"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404BDAD8"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3917740D"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53CBD98F" w14:textId="77777777" w:rsidR="00D55DD0" w:rsidRPr="00C75BD0" w:rsidRDefault="00D55DD0" w:rsidP="007A1CF3">
            <w:pPr>
              <w:jc w:val="center"/>
              <w:outlineLvl w:val="7"/>
              <w:rPr>
                <w:rFonts w:ascii="Times New Roman" w:hAnsi="Times New Roman"/>
                <w:sz w:val="18"/>
                <w:szCs w:val="18"/>
              </w:rPr>
            </w:pPr>
          </w:p>
        </w:tc>
        <w:tc>
          <w:tcPr>
            <w:tcW w:w="990" w:type="dxa"/>
            <w:vAlign w:val="center"/>
          </w:tcPr>
          <w:p w14:paraId="4E661DB0"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3E8DC181" w14:textId="77777777" w:rsidR="00D55DD0" w:rsidRPr="00C75BD0" w:rsidRDefault="00D55DD0" w:rsidP="007A1CF3">
            <w:pPr>
              <w:jc w:val="center"/>
              <w:outlineLvl w:val="7"/>
              <w:rPr>
                <w:rFonts w:ascii="Times New Roman" w:hAnsi="Times New Roman"/>
                <w:sz w:val="18"/>
                <w:szCs w:val="18"/>
              </w:rPr>
            </w:pPr>
          </w:p>
        </w:tc>
      </w:tr>
      <w:tr w:rsidR="00D55DD0" w:rsidRPr="00C75BD0" w14:paraId="05E07EC8" w14:textId="77777777" w:rsidTr="00C75BD0">
        <w:trPr>
          <w:trHeight w:val="350"/>
        </w:trPr>
        <w:tc>
          <w:tcPr>
            <w:tcW w:w="889" w:type="dxa"/>
            <w:shd w:val="clear" w:color="auto" w:fill="auto"/>
            <w:vAlign w:val="center"/>
          </w:tcPr>
          <w:p w14:paraId="7EBB5DFA"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w:t>
            </w:r>
            <w:r w:rsidR="00810A3F" w:rsidRPr="00C75BD0">
              <w:rPr>
                <w:rFonts w:ascii="Times New Roman" w:hAnsi="Times New Roman"/>
                <w:color w:val="000000"/>
                <w:sz w:val="18"/>
                <w:szCs w:val="18"/>
              </w:rPr>
              <w:t>10</w:t>
            </w:r>
          </w:p>
        </w:tc>
        <w:tc>
          <w:tcPr>
            <w:tcW w:w="6761" w:type="dxa"/>
            <w:shd w:val="clear" w:color="auto" w:fill="auto"/>
            <w:vAlign w:val="center"/>
          </w:tcPr>
          <w:p w14:paraId="75112E09" w14:textId="77777777" w:rsidR="00D55DD0" w:rsidRPr="00C75BD0" w:rsidRDefault="00D55DD0" w:rsidP="007A1CF3">
            <w:pPr>
              <w:outlineLvl w:val="7"/>
              <w:rPr>
                <w:rFonts w:ascii="Times New Roman" w:hAnsi="Times New Roman"/>
                <w:sz w:val="18"/>
                <w:szCs w:val="18"/>
              </w:rPr>
            </w:pPr>
            <w:r w:rsidRPr="00C75BD0">
              <w:rPr>
                <w:rFonts w:ascii="Times New Roman" w:hAnsi="Times New Roman"/>
                <w:sz w:val="18"/>
                <w:szCs w:val="18"/>
              </w:rPr>
              <w:t>Altering or modifying municipal contracts</w:t>
            </w:r>
          </w:p>
        </w:tc>
        <w:tc>
          <w:tcPr>
            <w:tcW w:w="990" w:type="dxa"/>
            <w:shd w:val="clear" w:color="auto" w:fill="auto"/>
            <w:vAlign w:val="center"/>
          </w:tcPr>
          <w:p w14:paraId="2F2016F7"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7D1DD9C5"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7D3844D0"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72B4CF47"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1D80D067" w14:textId="77777777" w:rsidR="00D55DD0" w:rsidRPr="00C75BD0" w:rsidRDefault="00D55DD0" w:rsidP="007A1CF3">
            <w:pPr>
              <w:jc w:val="center"/>
              <w:outlineLvl w:val="7"/>
              <w:rPr>
                <w:rFonts w:ascii="Times New Roman" w:hAnsi="Times New Roman"/>
                <w:sz w:val="18"/>
                <w:szCs w:val="18"/>
              </w:rPr>
            </w:pPr>
          </w:p>
        </w:tc>
        <w:tc>
          <w:tcPr>
            <w:tcW w:w="990" w:type="dxa"/>
            <w:vAlign w:val="center"/>
          </w:tcPr>
          <w:p w14:paraId="71C7D1C3"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19C71795" w14:textId="77777777" w:rsidR="00D55DD0" w:rsidRPr="00C75BD0" w:rsidRDefault="00D55DD0" w:rsidP="007A1CF3">
            <w:pPr>
              <w:jc w:val="center"/>
              <w:outlineLvl w:val="7"/>
              <w:rPr>
                <w:rFonts w:ascii="Times New Roman" w:hAnsi="Times New Roman"/>
                <w:sz w:val="18"/>
                <w:szCs w:val="18"/>
              </w:rPr>
            </w:pPr>
          </w:p>
        </w:tc>
      </w:tr>
      <w:tr w:rsidR="00D55DD0" w:rsidRPr="00C75BD0" w14:paraId="2FBA7798" w14:textId="77777777" w:rsidTr="00C75BD0">
        <w:trPr>
          <w:trHeight w:val="269"/>
        </w:trPr>
        <w:tc>
          <w:tcPr>
            <w:tcW w:w="889" w:type="dxa"/>
            <w:shd w:val="clear" w:color="auto" w:fill="auto"/>
            <w:vAlign w:val="center"/>
          </w:tcPr>
          <w:p w14:paraId="106C755B"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1</w:t>
            </w:r>
          </w:p>
        </w:tc>
        <w:tc>
          <w:tcPr>
            <w:tcW w:w="6761" w:type="dxa"/>
            <w:shd w:val="clear" w:color="auto" w:fill="auto"/>
            <w:vAlign w:val="center"/>
          </w:tcPr>
          <w:p w14:paraId="2BDEEE77" w14:textId="77777777" w:rsidR="00D55DD0" w:rsidRPr="00C75BD0" w:rsidRDefault="00D55DD0" w:rsidP="00B05792">
            <w:pPr>
              <w:outlineLvl w:val="7"/>
              <w:rPr>
                <w:rFonts w:ascii="Times New Roman" w:hAnsi="Times New Roman"/>
                <w:sz w:val="18"/>
                <w:szCs w:val="18"/>
              </w:rPr>
            </w:pPr>
            <w:r w:rsidRPr="00C75BD0">
              <w:rPr>
                <w:rFonts w:ascii="Times New Roman" w:hAnsi="Times New Roman"/>
                <w:sz w:val="18"/>
                <w:szCs w:val="18"/>
              </w:rPr>
              <w:t>County payments to be by auditor's warrant; Competitive bidding</w:t>
            </w:r>
          </w:p>
        </w:tc>
        <w:tc>
          <w:tcPr>
            <w:tcW w:w="990" w:type="dxa"/>
            <w:shd w:val="clear" w:color="auto" w:fill="auto"/>
            <w:vAlign w:val="center"/>
          </w:tcPr>
          <w:p w14:paraId="226F0CDF"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194D7EFC"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4D0D5752"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13DBD376"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734C1434" w14:textId="77777777" w:rsidR="00D55DD0" w:rsidRPr="00C75BD0" w:rsidRDefault="00D55DD0" w:rsidP="007A1CF3">
            <w:pPr>
              <w:jc w:val="center"/>
              <w:outlineLvl w:val="7"/>
              <w:rPr>
                <w:rFonts w:ascii="Times New Roman" w:hAnsi="Times New Roman"/>
                <w:sz w:val="18"/>
                <w:szCs w:val="18"/>
              </w:rPr>
            </w:pPr>
          </w:p>
        </w:tc>
        <w:tc>
          <w:tcPr>
            <w:tcW w:w="990" w:type="dxa"/>
            <w:vAlign w:val="center"/>
          </w:tcPr>
          <w:p w14:paraId="48B013E3"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25F7D531" w14:textId="77777777" w:rsidR="00D55DD0" w:rsidRPr="00C75BD0" w:rsidRDefault="00D55DD0" w:rsidP="007A1CF3">
            <w:pPr>
              <w:jc w:val="center"/>
              <w:outlineLvl w:val="7"/>
              <w:rPr>
                <w:rFonts w:ascii="Times New Roman" w:hAnsi="Times New Roman"/>
                <w:sz w:val="18"/>
                <w:szCs w:val="18"/>
              </w:rPr>
            </w:pPr>
          </w:p>
        </w:tc>
      </w:tr>
      <w:tr w:rsidR="00D55DD0" w:rsidRPr="00C75BD0" w14:paraId="201F1EB3" w14:textId="77777777" w:rsidTr="00C75BD0">
        <w:trPr>
          <w:trHeight w:val="341"/>
        </w:trPr>
        <w:tc>
          <w:tcPr>
            <w:tcW w:w="889" w:type="dxa"/>
            <w:shd w:val="clear" w:color="auto" w:fill="auto"/>
            <w:vAlign w:val="center"/>
          </w:tcPr>
          <w:p w14:paraId="1F8ABDF0"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2</w:t>
            </w:r>
          </w:p>
        </w:tc>
        <w:tc>
          <w:tcPr>
            <w:tcW w:w="6761" w:type="dxa"/>
            <w:shd w:val="clear" w:color="auto" w:fill="auto"/>
            <w:vAlign w:val="center"/>
          </w:tcPr>
          <w:p w14:paraId="28A5711D" w14:textId="77777777"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County credit and procurement cards</w:t>
            </w:r>
          </w:p>
        </w:tc>
        <w:tc>
          <w:tcPr>
            <w:tcW w:w="990" w:type="dxa"/>
            <w:shd w:val="clear" w:color="auto" w:fill="auto"/>
            <w:vAlign w:val="center"/>
          </w:tcPr>
          <w:p w14:paraId="6DF11F9A"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56564E61"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4809CDC2"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3B27623F"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70F0CB66" w14:textId="77777777" w:rsidR="00D55DD0" w:rsidRPr="00C75BD0" w:rsidRDefault="00D55DD0" w:rsidP="007A1CF3">
            <w:pPr>
              <w:jc w:val="center"/>
              <w:outlineLvl w:val="7"/>
              <w:rPr>
                <w:rFonts w:ascii="Times New Roman" w:hAnsi="Times New Roman"/>
                <w:sz w:val="18"/>
                <w:szCs w:val="18"/>
              </w:rPr>
            </w:pPr>
          </w:p>
        </w:tc>
        <w:tc>
          <w:tcPr>
            <w:tcW w:w="990" w:type="dxa"/>
            <w:vAlign w:val="center"/>
          </w:tcPr>
          <w:p w14:paraId="60B7F0F4"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0BA3A5DF" w14:textId="77777777" w:rsidR="00D55DD0" w:rsidRPr="00C75BD0" w:rsidRDefault="00D55DD0" w:rsidP="007A1CF3">
            <w:pPr>
              <w:jc w:val="center"/>
              <w:outlineLvl w:val="7"/>
              <w:rPr>
                <w:rFonts w:ascii="Times New Roman" w:hAnsi="Times New Roman"/>
                <w:sz w:val="18"/>
                <w:szCs w:val="18"/>
              </w:rPr>
            </w:pPr>
          </w:p>
        </w:tc>
      </w:tr>
      <w:tr w:rsidR="00D55DD0" w:rsidRPr="00C75BD0" w14:paraId="5CE42F7B" w14:textId="77777777" w:rsidTr="00C75BD0">
        <w:trPr>
          <w:trHeight w:val="350"/>
        </w:trPr>
        <w:tc>
          <w:tcPr>
            <w:tcW w:w="889" w:type="dxa"/>
            <w:shd w:val="clear" w:color="auto" w:fill="auto"/>
            <w:vAlign w:val="center"/>
          </w:tcPr>
          <w:p w14:paraId="64E985D4"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3</w:t>
            </w:r>
          </w:p>
        </w:tc>
        <w:tc>
          <w:tcPr>
            <w:tcW w:w="6761" w:type="dxa"/>
            <w:shd w:val="clear" w:color="auto" w:fill="auto"/>
            <w:vAlign w:val="center"/>
          </w:tcPr>
          <w:p w14:paraId="6DBFF6D2" w14:textId="77777777" w:rsidR="00D55DD0" w:rsidRPr="00C75BD0" w:rsidRDefault="00D55DD0" w:rsidP="0026462B">
            <w:pPr>
              <w:outlineLvl w:val="7"/>
              <w:rPr>
                <w:rFonts w:ascii="Times New Roman" w:hAnsi="Times New Roman"/>
                <w:sz w:val="18"/>
                <w:szCs w:val="18"/>
              </w:rPr>
            </w:pPr>
            <w:r w:rsidRPr="00C75BD0">
              <w:rPr>
                <w:rFonts w:ascii="Times New Roman" w:hAnsi="Times New Roman"/>
                <w:sz w:val="18"/>
                <w:szCs w:val="18"/>
              </w:rPr>
              <w:t>Township expenditures and competitive bidding</w:t>
            </w:r>
          </w:p>
        </w:tc>
        <w:tc>
          <w:tcPr>
            <w:tcW w:w="990" w:type="dxa"/>
            <w:shd w:val="clear" w:color="auto" w:fill="auto"/>
            <w:vAlign w:val="center"/>
          </w:tcPr>
          <w:p w14:paraId="786CCA33"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009606BC"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168D05AF"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3B1FC492"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4CC4EAA5" w14:textId="77777777" w:rsidR="00D55DD0" w:rsidRPr="00C75BD0" w:rsidRDefault="00D55DD0" w:rsidP="007A1CF3">
            <w:pPr>
              <w:jc w:val="center"/>
              <w:outlineLvl w:val="7"/>
              <w:rPr>
                <w:rFonts w:ascii="Times New Roman" w:hAnsi="Times New Roman"/>
                <w:sz w:val="18"/>
                <w:szCs w:val="18"/>
              </w:rPr>
            </w:pPr>
          </w:p>
        </w:tc>
        <w:tc>
          <w:tcPr>
            <w:tcW w:w="990" w:type="dxa"/>
            <w:vAlign w:val="center"/>
          </w:tcPr>
          <w:p w14:paraId="396A96C1"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492649A6" w14:textId="77777777" w:rsidR="00D55DD0" w:rsidRPr="00C75BD0" w:rsidRDefault="00D55DD0" w:rsidP="007A1CF3">
            <w:pPr>
              <w:jc w:val="center"/>
              <w:outlineLvl w:val="7"/>
              <w:rPr>
                <w:rFonts w:ascii="Times New Roman" w:hAnsi="Times New Roman"/>
                <w:sz w:val="18"/>
                <w:szCs w:val="18"/>
              </w:rPr>
            </w:pPr>
          </w:p>
        </w:tc>
      </w:tr>
      <w:tr w:rsidR="00D55DD0" w:rsidRPr="00C75BD0" w14:paraId="7C840FC4" w14:textId="77777777" w:rsidTr="00C75BD0">
        <w:trPr>
          <w:trHeight w:val="359"/>
        </w:trPr>
        <w:tc>
          <w:tcPr>
            <w:tcW w:w="889" w:type="dxa"/>
            <w:shd w:val="clear" w:color="auto" w:fill="auto"/>
            <w:vAlign w:val="center"/>
          </w:tcPr>
          <w:p w14:paraId="38FE7B25" w14:textId="77777777"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4</w:t>
            </w:r>
          </w:p>
        </w:tc>
        <w:tc>
          <w:tcPr>
            <w:tcW w:w="6761" w:type="dxa"/>
            <w:shd w:val="clear" w:color="auto" w:fill="auto"/>
            <w:vAlign w:val="center"/>
          </w:tcPr>
          <w:p w14:paraId="15C6FEC7" w14:textId="77777777" w:rsidR="00D55DD0" w:rsidRPr="00C75BD0" w:rsidRDefault="00D55DD0" w:rsidP="000D1E54">
            <w:pPr>
              <w:outlineLvl w:val="7"/>
              <w:rPr>
                <w:rFonts w:ascii="Times New Roman" w:hAnsi="Times New Roman"/>
                <w:sz w:val="18"/>
                <w:szCs w:val="18"/>
              </w:rPr>
            </w:pPr>
            <w:r w:rsidRPr="00C75BD0">
              <w:rPr>
                <w:rFonts w:ascii="Times New Roman" w:hAnsi="Times New Roman"/>
                <w:sz w:val="18"/>
                <w:szCs w:val="18"/>
              </w:rPr>
              <w:t>Procedures for bidding and letting of contracts</w:t>
            </w:r>
          </w:p>
        </w:tc>
        <w:tc>
          <w:tcPr>
            <w:tcW w:w="990" w:type="dxa"/>
            <w:shd w:val="clear" w:color="auto" w:fill="auto"/>
            <w:vAlign w:val="center"/>
          </w:tcPr>
          <w:p w14:paraId="0E28E4F3" w14:textId="77777777"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14:paraId="51E3EAC9" w14:textId="77777777"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14:paraId="2FB2F6D0" w14:textId="77777777"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14:paraId="7FB36293" w14:textId="77777777"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14:paraId="1FD99984" w14:textId="77777777"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79E31705" w14:textId="77777777"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14:paraId="17F71241" w14:textId="77777777" w:rsidR="00D55DD0" w:rsidRPr="00C75BD0" w:rsidRDefault="00D55DD0" w:rsidP="007A1CF3">
            <w:pPr>
              <w:jc w:val="center"/>
              <w:outlineLvl w:val="7"/>
              <w:rPr>
                <w:rFonts w:ascii="Times New Roman" w:hAnsi="Times New Roman"/>
                <w:sz w:val="18"/>
                <w:szCs w:val="18"/>
              </w:rPr>
            </w:pPr>
          </w:p>
        </w:tc>
      </w:tr>
      <w:tr w:rsidR="0095763B" w:rsidRPr="00C75BD0" w14:paraId="1356E7AB" w14:textId="77777777" w:rsidTr="00C75BD0">
        <w:trPr>
          <w:trHeight w:val="359"/>
        </w:trPr>
        <w:tc>
          <w:tcPr>
            <w:tcW w:w="889" w:type="dxa"/>
            <w:shd w:val="clear" w:color="auto" w:fill="auto"/>
            <w:vAlign w:val="center"/>
          </w:tcPr>
          <w:p w14:paraId="715DCF55" w14:textId="77777777" w:rsidR="0095763B" w:rsidRPr="00C75BD0" w:rsidRDefault="0095763B"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5</w:t>
            </w:r>
          </w:p>
        </w:tc>
        <w:tc>
          <w:tcPr>
            <w:tcW w:w="6761" w:type="dxa"/>
            <w:shd w:val="clear" w:color="auto" w:fill="auto"/>
            <w:vAlign w:val="center"/>
          </w:tcPr>
          <w:p w14:paraId="36E7D6E8" w14:textId="77777777"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County hospital bidding procedures and purchasing policies for supplies/equipment</w:t>
            </w:r>
          </w:p>
        </w:tc>
        <w:tc>
          <w:tcPr>
            <w:tcW w:w="990" w:type="dxa"/>
            <w:shd w:val="clear" w:color="auto" w:fill="auto"/>
            <w:vAlign w:val="center"/>
          </w:tcPr>
          <w:p w14:paraId="772C52D3"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7A7272F7" w14:textId="77777777" w:rsidR="0095763B" w:rsidRPr="00C75BD0" w:rsidRDefault="0095763B" w:rsidP="00FA7EE9">
            <w:pPr>
              <w:jc w:val="center"/>
              <w:outlineLvl w:val="7"/>
              <w:rPr>
                <w:rFonts w:ascii="Times New Roman" w:hAnsi="Times New Roman"/>
                <w:sz w:val="18"/>
                <w:szCs w:val="18"/>
              </w:rPr>
            </w:pPr>
          </w:p>
        </w:tc>
        <w:tc>
          <w:tcPr>
            <w:tcW w:w="630" w:type="dxa"/>
            <w:shd w:val="clear" w:color="auto" w:fill="auto"/>
            <w:vAlign w:val="center"/>
          </w:tcPr>
          <w:p w14:paraId="13B179ED" w14:textId="77777777" w:rsidR="0095763B" w:rsidRPr="00C75BD0" w:rsidRDefault="0095763B" w:rsidP="00FA7EE9">
            <w:pPr>
              <w:jc w:val="center"/>
              <w:outlineLvl w:val="7"/>
              <w:rPr>
                <w:rFonts w:ascii="Times New Roman" w:hAnsi="Times New Roman"/>
                <w:sz w:val="18"/>
                <w:szCs w:val="18"/>
              </w:rPr>
            </w:pPr>
          </w:p>
        </w:tc>
        <w:tc>
          <w:tcPr>
            <w:tcW w:w="900" w:type="dxa"/>
            <w:shd w:val="clear" w:color="auto" w:fill="auto"/>
            <w:vAlign w:val="center"/>
          </w:tcPr>
          <w:p w14:paraId="1A9F26E2" w14:textId="77777777" w:rsidR="0095763B" w:rsidRPr="00C75BD0" w:rsidRDefault="0095763B" w:rsidP="00FA7EE9">
            <w:pPr>
              <w:jc w:val="center"/>
              <w:outlineLvl w:val="7"/>
              <w:rPr>
                <w:rFonts w:ascii="Times New Roman" w:hAnsi="Times New Roman"/>
                <w:sz w:val="18"/>
                <w:szCs w:val="18"/>
              </w:rPr>
            </w:pPr>
          </w:p>
        </w:tc>
        <w:tc>
          <w:tcPr>
            <w:tcW w:w="1260" w:type="dxa"/>
            <w:shd w:val="clear" w:color="auto" w:fill="auto"/>
            <w:vAlign w:val="center"/>
          </w:tcPr>
          <w:p w14:paraId="66A35EE7" w14:textId="77777777" w:rsidR="0095763B" w:rsidRPr="00C75BD0" w:rsidRDefault="0095763B" w:rsidP="00FA7EE9">
            <w:pPr>
              <w:jc w:val="center"/>
              <w:outlineLvl w:val="7"/>
              <w:rPr>
                <w:rFonts w:ascii="Times New Roman" w:hAnsi="Times New Roman"/>
                <w:sz w:val="18"/>
                <w:szCs w:val="18"/>
              </w:rPr>
            </w:pPr>
          </w:p>
        </w:tc>
        <w:tc>
          <w:tcPr>
            <w:tcW w:w="990" w:type="dxa"/>
            <w:vAlign w:val="center"/>
          </w:tcPr>
          <w:p w14:paraId="247CA39A" w14:textId="77777777"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14:paraId="5C9D230F" w14:textId="77777777" w:rsidR="0095763B" w:rsidRPr="00C75BD0" w:rsidRDefault="0095763B" w:rsidP="00FA7EE9">
            <w:pPr>
              <w:jc w:val="center"/>
              <w:outlineLvl w:val="7"/>
              <w:rPr>
                <w:rFonts w:ascii="Times New Roman" w:hAnsi="Times New Roman"/>
                <w:sz w:val="18"/>
                <w:szCs w:val="18"/>
              </w:rPr>
            </w:pPr>
          </w:p>
        </w:tc>
      </w:tr>
      <w:tr w:rsidR="0095763B" w:rsidRPr="00C75BD0" w14:paraId="0B79711C" w14:textId="77777777" w:rsidTr="00C75BD0">
        <w:trPr>
          <w:trHeight w:val="359"/>
        </w:trPr>
        <w:tc>
          <w:tcPr>
            <w:tcW w:w="889" w:type="dxa"/>
            <w:shd w:val="clear" w:color="auto" w:fill="auto"/>
            <w:vAlign w:val="center"/>
          </w:tcPr>
          <w:p w14:paraId="08025035" w14:textId="77777777" w:rsidR="0095763B" w:rsidRPr="00C75BD0" w:rsidRDefault="0095763B"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6</w:t>
            </w:r>
          </w:p>
        </w:tc>
        <w:tc>
          <w:tcPr>
            <w:tcW w:w="6761" w:type="dxa"/>
            <w:shd w:val="clear" w:color="auto" w:fill="auto"/>
            <w:vAlign w:val="center"/>
          </w:tcPr>
          <w:p w14:paraId="5BCBC6DC" w14:textId="77777777"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Municipal hospital contract procedures, bids, bonds, bid openings</w:t>
            </w:r>
          </w:p>
        </w:tc>
        <w:tc>
          <w:tcPr>
            <w:tcW w:w="990" w:type="dxa"/>
            <w:shd w:val="clear" w:color="auto" w:fill="auto"/>
            <w:vAlign w:val="center"/>
          </w:tcPr>
          <w:p w14:paraId="3398DC4F" w14:textId="77777777" w:rsidR="0095763B" w:rsidRPr="00C75BD0" w:rsidRDefault="0095763B" w:rsidP="00FA7EE9">
            <w:pPr>
              <w:jc w:val="center"/>
              <w:outlineLvl w:val="7"/>
              <w:rPr>
                <w:rFonts w:ascii="Times New Roman" w:hAnsi="Times New Roman"/>
                <w:sz w:val="18"/>
                <w:szCs w:val="18"/>
              </w:rPr>
            </w:pPr>
          </w:p>
        </w:tc>
        <w:tc>
          <w:tcPr>
            <w:tcW w:w="1170" w:type="dxa"/>
            <w:shd w:val="clear" w:color="auto" w:fill="auto"/>
            <w:vAlign w:val="center"/>
          </w:tcPr>
          <w:p w14:paraId="0A489C3E" w14:textId="77777777" w:rsidR="0095763B" w:rsidRPr="00C75BD0" w:rsidRDefault="0095763B" w:rsidP="00FA7EE9">
            <w:pPr>
              <w:jc w:val="center"/>
              <w:outlineLvl w:val="7"/>
              <w:rPr>
                <w:rFonts w:ascii="Times New Roman" w:hAnsi="Times New Roman"/>
                <w:sz w:val="18"/>
                <w:szCs w:val="18"/>
              </w:rPr>
            </w:pPr>
          </w:p>
        </w:tc>
        <w:tc>
          <w:tcPr>
            <w:tcW w:w="630" w:type="dxa"/>
            <w:shd w:val="clear" w:color="auto" w:fill="auto"/>
            <w:vAlign w:val="center"/>
          </w:tcPr>
          <w:p w14:paraId="1E9EAC53"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4845AFAA" w14:textId="77777777" w:rsidR="0095763B" w:rsidRPr="00C75BD0" w:rsidRDefault="0095763B" w:rsidP="00FA7EE9">
            <w:pPr>
              <w:jc w:val="center"/>
              <w:outlineLvl w:val="7"/>
              <w:rPr>
                <w:rFonts w:ascii="Times New Roman" w:hAnsi="Times New Roman"/>
                <w:sz w:val="18"/>
                <w:szCs w:val="18"/>
              </w:rPr>
            </w:pPr>
          </w:p>
        </w:tc>
        <w:tc>
          <w:tcPr>
            <w:tcW w:w="1260" w:type="dxa"/>
            <w:shd w:val="clear" w:color="auto" w:fill="auto"/>
            <w:vAlign w:val="center"/>
          </w:tcPr>
          <w:p w14:paraId="3470D97C" w14:textId="77777777" w:rsidR="0095763B" w:rsidRPr="00C75BD0" w:rsidRDefault="0095763B" w:rsidP="00FA7EE9">
            <w:pPr>
              <w:jc w:val="center"/>
              <w:outlineLvl w:val="7"/>
              <w:rPr>
                <w:rFonts w:ascii="Times New Roman" w:hAnsi="Times New Roman"/>
                <w:sz w:val="18"/>
                <w:szCs w:val="18"/>
              </w:rPr>
            </w:pPr>
          </w:p>
        </w:tc>
        <w:tc>
          <w:tcPr>
            <w:tcW w:w="990" w:type="dxa"/>
            <w:vAlign w:val="center"/>
          </w:tcPr>
          <w:p w14:paraId="685443E2" w14:textId="77777777"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14:paraId="03BD2D24" w14:textId="77777777" w:rsidR="0095763B" w:rsidRPr="00C75BD0" w:rsidRDefault="0095763B" w:rsidP="00FA7EE9">
            <w:pPr>
              <w:jc w:val="center"/>
              <w:outlineLvl w:val="7"/>
              <w:rPr>
                <w:rFonts w:ascii="Times New Roman" w:hAnsi="Times New Roman"/>
                <w:sz w:val="18"/>
                <w:szCs w:val="18"/>
              </w:rPr>
            </w:pPr>
          </w:p>
        </w:tc>
      </w:tr>
      <w:tr w:rsidR="0095763B" w:rsidRPr="00C75BD0" w14:paraId="5B58920A" w14:textId="77777777" w:rsidTr="00C75BD0">
        <w:trPr>
          <w:trHeight w:val="359"/>
        </w:trPr>
        <w:tc>
          <w:tcPr>
            <w:tcW w:w="889" w:type="dxa"/>
            <w:shd w:val="clear" w:color="auto" w:fill="auto"/>
            <w:vAlign w:val="center"/>
          </w:tcPr>
          <w:p w14:paraId="4CF4E709" w14:textId="77777777" w:rsidR="0095763B" w:rsidRPr="00C75BD0" w:rsidRDefault="00810A3F"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O-19</w:t>
            </w:r>
          </w:p>
        </w:tc>
        <w:tc>
          <w:tcPr>
            <w:tcW w:w="6761" w:type="dxa"/>
            <w:shd w:val="clear" w:color="auto" w:fill="auto"/>
            <w:vAlign w:val="center"/>
          </w:tcPr>
          <w:p w14:paraId="6A501005" w14:textId="77777777"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Bids and contracts for buildings/structures</w:t>
            </w:r>
            <w:r w:rsidRPr="00C75BD0">
              <w:rPr>
                <w:rStyle w:val="FootnoteReference"/>
                <w:rFonts w:ascii="Times New Roman" w:hAnsi="Times New Roman"/>
                <w:sz w:val="18"/>
                <w:szCs w:val="18"/>
              </w:rPr>
              <w:footnoteReference w:id="87"/>
            </w:r>
          </w:p>
        </w:tc>
        <w:tc>
          <w:tcPr>
            <w:tcW w:w="990" w:type="dxa"/>
            <w:shd w:val="clear" w:color="auto" w:fill="auto"/>
            <w:vAlign w:val="center"/>
          </w:tcPr>
          <w:p w14:paraId="1C838229"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7C251969"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364CCC07"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3B3BFE30"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07934285" w14:textId="77777777"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376B9BF1" w14:textId="77777777"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14:paraId="364A4C29" w14:textId="77777777" w:rsidR="0095763B" w:rsidRPr="00C75BD0" w:rsidRDefault="0095763B" w:rsidP="00FA7EE9">
            <w:pPr>
              <w:jc w:val="center"/>
              <w:outlineLvl w:val="7"/>
              <w:rPr>
                <w:rFonts w:ascii="Times New Roman" w:hAnsi="Times New Roman"/>
                <w:sz w:val="18"/>
                <w:szCs w:val="18"/>
              </w:rPr>
            </w:pPr>
          </w:p>
        </w:tc>
      </w:tr>
    </w:tbl>
    <w:p w14:paraId="6FE77EF8" w14:textId="77777777" w:rsidR="00DD5086" w:rsidRDefault="00DD5086">
      <w:r>
        <w:br w:type="page"/>
      </w: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750"/>
        <w:gridCol w:w="990"/>
        <w:gridCol w:w="1170"/>
        <w:gridCol w:w="630"/>
        <w:gridCol w:w="900"/>
        <w:gridCol w:w="1260"/>
        <w:gridCol w:w="990"/>
        <w:gridCol w:w="1278"/>
      </w:tblGrid>
      <w:tr w:rsidR="00C75BD0" w:rsidRPr="00C75BD0" w14:paraId="3FCB5163" w14:textId="77777777" w:rsidTr="00C75BD0">
        <w:trPr>
          <w:trHeight w:val="620"/>
        </w:trPr>
        <w:tc>
          <w:tcPr>
            <w:tcW w:w="900" w:type="dxa"/>
            <w:shd w:val="clear" w:color="auto" w:fill="auto"/>
            <w:vAlign w:val="bottom"/>
          </w:tcPr>
          <w:p w14:paraId="1EFEDB2B"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lastRenderedPageBreak/>
              <w:t>Section No.</w:t>
            </w:r>
          </w:p>
        </w:tc>
        <w:tc>
          <w:tcPr>
            <w:tcW w:w="6750" w:type="dxa"/>
            <w:shd w:val="clear" w:color="auto" w:fill="auto"/>
            <w:vAlign w:val="bottom"/>
          </w:tcPr>
          <w:p w14:paraId="322AC9D4"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Requirement</w:t>
            </w:r>
          </w:p>
        </w:tc>
        <w:tc>
          <w:tcPr>
            <w:tcW w:w="990" w:type="dxa"/>
            <w:shd w:val="clear" w:color="auto" w:fill="auto"/>
            <w:vAlign w:val="bottom"/>
          </w:tcPr>
          <w:p w14:paraId="2E8D8F40"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County </w:t>
            </w:r>
          </w:p>
        </w:tc>
        <w:tc>
          <w:tcPr>
            <w:tcW w:w="1170" w:type="dxa"/>
            <w:shd w:val="clear" w:color="auto" w:fill="auto"/>
            <w:vAlign w:val="bottom"/>
          </w:tcPr>
          <w:p w14:paraId="07BD5DCC"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Township </w:t>
            </w:r>
          </w:p>
        </w:tc>
        <w:tc>
          <w:tcPr>
            <w:tcW w:w="630" w:type="dxa"/>
            <w:shd w:val="clear" w:color="auto" w:fill="auto"/>
            <w:vAlign w:val="bottom"/>
          </w:tcPr>
          <w:p w14:paraId="06C422E5"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City </w:t>
            </w:r>
          </w:p>
        </w:tc>
        <w:tc>
          <w:tcPr>
            <w:tcW w:w="900" w:type="dxa"/>
            <w:shd w:val="clear" w:color="auto" w:fill="auto"/>
            <w:vAlign w:val="bottom"/>
          </w:tcPr>
          <w:p w14:paraId="2D7B5F1E"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Village </w:t>
            </w:r>
          </w:p>
        </w:tc>
        <w:tc>
          <w:tcPr>
            <w:tcW w:w="1260" w:type="dxa"/>
            <w:shd w:val="clear" w:color="auto" w:fill="auto"/>
            <w:vAlign w:val="bottom"/>
          </w:tcPr>
          <w:p w14:paraId="70FCD704" w14:textId="77777777" w:rsidR="00C75BD0" w:rsidRPr="00C75BD0" w:rsidRDefault="00C75BD0" w:rsidP="00D55D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Traditional Schools </w:t>
            </w:r>
          </w:p>
        </w:tc>
        <w:tc>
          <w:tcPr>
            <w:tcW w:w="990" w:type="dxa"/>
            <w:vAlign w:val="bottom"/>
          </w:tcPr>
          <w:p w14:paraId="2ED19B7B" w14:textId="77777777" w:rsidR="00C75BD0" w:rsidRPr="00C75BD0" w:rsidRDefault="00C75BD0" w:rsidP="00C75B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STEM Schools</w:t>
            </w:r>
          </w:p>
        </w:tc>
        <w:tc>
          <w:tcPr>
            <w:tcW w:w="1278" w:type="dxa"/>
            <w:shd w:val="clear" w:color="auto" w:fill="auto"/>
            <w:vAlign w:val="bottom"/>
          </w:tcPr>
          <w:p w14:paraId="3A468E3B" w14:textId="77777777"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Community School</w:t>
            </w:r>
          </w:p>
        </w:tc>
      </w:tr>
      <w:tr w:rsidR="00DD5086" w:rsidRPr="00C75BD0" w14:paraId="034EE861" w14:textId="77777777" w:rsidTr="00DD5086">
        <w:trPr>
          <w:trHeight w:val="360"/>
        </w:trPr>
        <w:tc>
          <w:tcPr>
            <w:tcW w:w="900" w:type="dxa"/>
            <w:shd w:val="clear" w:color="auto" w:fill="auto"/>
            <w:vAlign w:val="center"/>
          </w:tcPr>
          <w:p w14:paraId="75FE28A4" w14:textId="77777777" w:rsidR="00DD5086" w:rsidRPr="00C75BD0" w:rsidRDefault="00DD5086" w:rsidP="00EE287B">
            <w:pPr>
              <w:jc w:val="center"/>
              <w:outlineLvl w:val="7"/>
              <w:rPr>
                <w:rFonts w:ascii="Times New Roman" w:hAnsi="Times New Roman"/>
                <w:color w:val="000000"/>
                <w:sz w:val="18"/>
                <w:szCs w:val="18"/>
              </w:rPr>
            </w:pPr>
            <w:r w:rsidRPr="00C75BD0">
              <w:rPr>
                <w:rFonts w:ascii="Times New Roman" w:hAnsi="Times New Roman"/>
                <w:color w:val="000000"/>
                <w:sz w:val="18"/>
                <w:szCs w:val="18"/>
              </w:rPr>
              <w:t>O-20</w:t>
            </w:r>
          </w:p>
        </w:tc>
        <w:tc>
          <w:tcPr>
            <w:tcW w:w="6750" w:type="dxa"/>
            <w:shd w:val="clear" w:color="auto" w:fill="auto"/>
            <w:vAlign w:val="center"/>
          </w:tcPr>
          <w:p w14:paraId="326A0813" w14:textId="77777777" w:rsidR="00DD5086" w:rsidRPr="00C75BD0" w:rsidRDefault="00DD5086" w:rsidP="00EE287B">
            <w:pPr>
              <w:outlineLvl w:val="7"/>
              <w:rPr>
                <w:rFonts w:ascii="Times New Roman" w:hAnsi="Times New Roman"/>
                <w:sz w:val="18"/>
                <w:szCs w:val="18"/>
              </w:rPr>
            </w:pPr>
            <w:r w:rsidRPr="00C75BD0">
              <w:rPr>
                <w:rFonts w:ascii="Times New Roman" w:hAnsi="Times New Roman"/>
                <w:sz w:val="18"/>
                <w:szCs w:val="18"/>
              </w:rPr>
              <w:t>Prevailing wage rates</w:t>
            </w:r>
            <w:bookmarkStart w:id="51" w:name="_Ref211746053"/>
            <w:r w:rsidRPr="00C75BD0">
              <w:rPr>
                <w:rStyle w:val="FootnoteReference"/>
                <w:rFonts w:ascii="Times New Roman" w:hAnsi="Times New Roman"/>
                <w:sz w:val="18"/>
                <w:szCs w:val="18"/>
              </w:rPr>
              <w:footnoteReference w:id="88"/>
            </w:r>
            <w:bookmarkEnd w:id="51"/>
          </w:p>
        </w:tc>
        <w:tc>
          <w:tcPr>
            <w:tcW w:w="990" w:type="dxa"/>
            <w:shd w:val="clear" w:color="auto" w:fill="auto"/>
            <w:vAlign w:val="center"/>
          </w:tcPr>
          <w:p w14:paraId="28C49B58"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19883BAA"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1A65A12E"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47E532EF"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3EDFD0C4" w14:textId="77777777" w:rsidR="00DD5086" w:rsidRPr="00C75BD0" w:rsidRDefault="00DD5086" w:rsidP="00EE287B">
            <w:pPr>
              <w:jc w:val="center"/>
              <w:outlineLvl w:val="7"/>
              <w:rPr>
                <w:rFonts w:ascii="Times New Roman" w:hAnsi="Times New Roman"/>
                <w:sz w:val="18"/>
                <w:szCs w:val="18"/>
              </w:rPr>
            </w:pPr>
          </w:p>
        </w:tc>
        <w:tc>
          <w:tcPr>
            <w:tcW w:w="990" w:type="dxa"/>
            <w:vAlign w:val="center"/>
          </w:tcPr>
          <w:p w14:paraId="2B58D628" w14:textId="77777777" w:rsidR="00DD5086" w:rsidRPr="00C75BD0" w:rsidRDefault="00DD5086" w:rsidP="00EE287B">
            <w:pPr>
              <w:jc w:val="center"/>
              <w:outlineLvl w:val="7"/>
              <w:rPr>
                <w:rFonts w:ascii="Times New Roman" w:hAnsi="Times New Roman"/>
                <w:sz w:val="18"/>
                <w:szCs w:val="18"/>
              </w:rPr>
            </w:pPr>
          </w:p>
        </w:tc>
        <w:tc>
          <w:tcPr>
            <w:tcW w:w="1278" w:type="dxa"/>
            <w:shd w:val="clear" w:color="auto" w:fill="auto"/>
            <w:vAlign w:val="center"/>
          </w:tcPr>
          <w:p w14:paraId="0A1C860A" w14:textId="77777777" w:rsidR="00DD5086" w:rsidRPr="00C75BD0" w:rsidRDefault="00DD5086" w:rsidP="00EE287B">
            <w:pPr>
              <w:jc w:val="center"/>
              <w:outlineLvl w:val="7"/>
              <w:rPr>
                <w:rFonts w:ascii="Times New Roman" w:hAnsi="Times New Roman"/>
                <w:sz w:val="18"/>
                <w:szCs w:val="18"/>
              </w:rPr>
            </w:pPr>
          </w:p>
        </w:tc>
      </w:tr>
      <w:tr w:rsidR="00DD5086" w:rsidRPr="00C75BD0" w14:paraId="312C0EF2" w14:textId="77777777" w:rsidTr="00DD5086">
        <w:trPr>
          <w:trHeight w:val="360"/>
        </w:trPr>
        <w:tc>
          <w:tcPr>
            <w:tcW w:w="900" w:type="dxa"/>
            <w:shd w:val="clear" w:color="auto" w:fill="auto"/>
            <w:vAlign w:val="center"/>
          </w:tcPr>
          <w:p w14:paraId="0535944E" w14:textId="77777777" w:rsidR="00DD5086" w:rsidRPr="00C75BD0" w:rsidRDefault="00DD5086" w:rsidP="00EE287B">
            <w:pPr>
              <w:jc w:val="center"/>
              <w:outlineLvl w:val="7"/>
              <w:rPr>
                <w:rFonts w:ascii="Times New Roman" w:hAnsi="Times New Roman"/>
                <w:color w:val="000000"/>
                <w:sz w:val="18"/>
                <w:szCs w:val="18"/>
              </w:rPr>
            </w:pPr>
            <w:r w:rsidRPr="00C75BD0">
              <w:rPr>
                <w:rFonts w:ascii="Times New Roman" w:hAnsi="Times New Roman"/>
                <w:color w:val="000000"/>
                <w:sz w:val="18"/>
                <w:szCs w:val="18"/>
              </w:rPr>
              <w:t>O-21</w:t>
            </w:r>
          </w:p>
        </w:tc>
        <w:tc>
          <w:tcPr>
            <w:tcW w:w="6750" w:type="dxa"/>
            <w:shd w:val="clear" w:color="auto" w:fill="auto"/>
            <w:vAlign w:val="center"/>
          </w:tcPr>
          <w:p w14:paraId="73871741" w14:textId="77777777" w:rsidR="00DD5086" w:rsidRPr="00C75BD0" w:rsidRDefault="00DD5086" w:rsidP="00EE287B">
            <w:pPr>
              <w:outlineLvl w:val="7"/>
              <w:rPr>
                <w:rFonts w:ascii="Times New Roman" w:hAnsi="Times New Roman"/>
                <w:sz w:val="18"/>
                <w:szCs w:val="18"/>
              </w:rPr>
            </w:pPr>
            <w:r w:rsidRPr="00C75BD0">
              <w:rPr>
                <w:rFonts w:ascii="Times New Roman" w:hAnsi="Times New Roman"/>
                <w:sz w:val="18"/>
                <w:szCs w:val="18"/>
              </w:rPr>
              <w:t xml:space="preserve">Reverse Internet auction </w:t>
            </w:r>
          </w:p>
        </w:tc>
        <w:tc>
          <w:tcPr>
            <w:tcW w:w="990" w:type="dxa"/>
            <w:shd w:val="clear" w:color="auto" w:fill="auto"/>
            <w:vAlign w:val="center"/>
          </w:tcPr>
          <w:p w14:paraId="2093FBD0"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683011C8"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172720D7"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5323A342"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193AFBF0" w14:textId="77777777" w:rsidR="00DD5086" w:rsidRPr="00C75BD0" w:rsidRDefault="00DD5086" w:rsidP="00EE287B">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06DFDB51" w14:textId="77777777" w:rsidR="00DD5086" w:rsidRPr="00C75BD0" w:rsidRDefault="00DD5086" w:rsidP="00EE287B">
            <w:pPr>
              <w:jc w:val="center"/>
              <w:outlineLvl w:val="7"/>
              <w:rPr>
                <w:rFonts w:ascii="Times New Roman" w:hAnsi="Times New Roman"/>
                <w:sz w:val="18"/>
                <w:szCs w:val="18"/>
              </w:rPr>
            </w:pPr>
          </w:p>
        </w:tc>
        <w:tc>
          <w:tcPr>
            <w:tcW w:w="1278" w:type="dxa"/>
            <w:shd w:val="clear" w:color="auto" w:fill="auto"/>
            <w:vAlign w:val="center"/>
          </w:tcPr>
          <w:p w14:paraId="54ED5D95" w14:textId="77777777" w:rsidR="00DD5086" w:rsidRPr="00C75BD0" w:rsidRDefault="00DD5086" w:rsidP="00EE287B">
            <w:pPr>
              <w:jc w:val="center"/>
              <w:outlineLvl w:val="7"/>
              <w:rPr>
                <w:rFonts w:ascii="Times New Roman" w:hAnsi="Times New Roman"/>
                <w:sz w:val="18"/>
                <w:szCs w:val="18"/>
              </w:rPr>
            </w:pPr>
          </w:p>
        </w:tc>
      </w:tr>
      <w:tr w:rsidR="00DD5086" w:rsidRPr="00C75BD0" w14:paraId="593735C0" w14:textId="77777777" w:rsidTr="00C75BD0">
        <w:trPr>
          <w:trHeight w:val="359"/>
        </w:trPr>
        <w:tc>
          <w:tcPr>
            <w:tcW w:w="900" w:type="dxa"/>
            <w:shd w:val="clear" w:color="auto" w:fill="auto"/>
            <w:vAlign w:val="center"/>
          </w:tcPr>
          <w:p w14:paraId="02463063" w14:textId="77777777" w:rsidR="00DD5086" w:rsidRPr="00C75BD0" w:rsidRDefault="00DD5086" w:rsidP="00810A3F">
            <w:pPr>
              <w:jc w:val="center"/>
              <w:outlineLvl w:val="7"/>
              <w:rPr>
                <w:rFonts w:ascii="Times New Roman" w:hAnsi="Times New Roman"/>
                <w:color w:val="000000"/>
                <w:sz w:val="18"/>
                <w:szCs w:val="18"/>
              </w:rPr>
            </w:pPr>
            <w:r w:rsidRPr="00C75BD0">
              <w:rPr>
                <w:rFonts w:ascii="Times New Roman" w:hAnsi="Times New Roman"/>
                <w:color w:val="000000"/>
                <w:sz w:val="18"/>
                <w:szCs w:val="18"/>
              </w:rPr>
              <w:t>O-22</w:t>
            </w:r>
          </w:p>
        </w:tc>
        <w:tc>
          <w:tcPr>
            <w:tcW w:w="6750" w:type="dxa"/>
            <w:shd w:val="clear" w:color="auto" w:fill="auto"/>
            <w:vAlign w:val="center"/>
          </w:tcPr>
          <w:p w14:paraId="59BAEA9B" w14:textId="77777777" w:rsidR="00DD5086" w:rsidRPr="00C75BD0" w:rsidRDefault="00DD5086" w:rsidP="000D3AE8">
            <w:pPr>
              <w:outlineLvl w:val="7"/>
              <w:rPr>
                <w:rFonts w:ascii="Times New Roman" w:hAnsi="Times New Roman"/>
                <w:color w:val="000000"/>
                <w:sz w:val="18"/>
                <w:szCs w:val="18"/>
              </w:rPr>
            </w:pPr>
            <w:r w:rsidRPr="00C75BD0">
              <w:rPr>
                <w:rFonts w:ascii="Times New Roman" w:hAnsi="Times New Roman"/>
                <w:sz w:val="18"/>
                <w:szCs w:val="18"/>
              </w:rPr>
              <w:t>Various – use of government credit/ purchasing cards</w:t>
            </w:r>
          </w:p>
        </w:tc>
        <w:tc>
          <w:tcPr>
            <w:tcW w:w="990" w:type="dxa"/>
            <w:shd w:val="clear" w:color="auto" w:fill="auto"/>
            <w:vAlign w:val="center"/>
          </w:tcPr>
          <w:p w14:paraId="72C70F54" w14:textId="7C7A79F7" w:rsidR="00DD5086" w:rsidRPr="00C75BD0" w:rsidRDefault="00DD5086" w:rsidP="000D3AE8">
            <w:pPr>
              <w:jc w:val="center"/>
              <w:outlineLvl w:val="7"/>
              <w:rPr>
                <w:rFonts w:ascii="Times New Roman" w:hAnsi="Times New Roman"/>
                <w:sz w:val="18"/>
                <w:szCs w:val="18"/>
              </w:rPr>
            </w:pPr>
          </w:p>
        </w:tc>
        <w:tc>
          <w:tcPr>
            <w:tcW w:w="1170" w:type="dxa"/>
            <w:shd w:val="clear" w:color="auto" w:fill="auto"/>
            <w:vAlign w:val="center"/>
          </w:tcPr>
          <w:p w14:paraId="59A4043F" w14:textId="77777777" w:rsidR="00DD5086" w:rsidRPr="00C75BD0" w:rsidRDefault="00DD5086"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0443D31C" w14:textId="77777777" w:rsidR="00DD5086" w:rsidRPr="00C75BD0" w:rsidRDefault="00DD5086"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39069411" w14:textId="77777777" w:rsidR="00DD5086" w:rsidRPr="00C75BD0" w:rsidRDefault="00DD5086"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4C6B212C" w14:textId="77777777" w:rsidR="00DD5086" w:rsidRPr="00C75BD0" w:rsidRDefault="00DD5086"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44E47C63" w14:textId="77777777" w:rsidR="00DD5086" w:rsidRPr="00C75BD0" w:rsidRDefault="00DD5086" w:rsidP="000D3AE8">
            <w:pPr>
              <w:jc w:val="center"/>
              <w:outlineLvl w:val="7"/>
              <w:rPr>
                <w:rFonts w:ascii="Times New Roman" w:hAnsi="Times New Roman"/>
                <w:sz w:val="18"/>
                <w:szCs w:val="18"/>
              </w:rPr>
            </w:pPr>
          </w:p>
        </w:tc>
        <w:tc>
          <w:tcPr>
            <w:tcW w:w="1278" w:type="dxa"/>
            <w:shd w:val="clear" w:color="auto" w:fill="auto"/>
            <w:vAlign w:val="center"/>
          </w:tcPr>
          <w:p w14:paraId="0C84AEEB" w14:textId="77777777" w:rsidR="00DD5086" w:rsidRPr="00C75BD0" w:rsidRDefault="00DD5086" w:rsidP="000D3AE8">
            <w:pPr>
              <w:jc w:val="center"/>
              <w:outlineLvl w:val="7"/>
              <w:rPr>
                <w:rFonts w:ascii="Times New Roman" w:hAnsi="Times New Roman"/>
                <w:sz w:val="18"/>
                <w:szCs w:val="18"/>
              </w:rPr>
            </w:pPr>
            <w:r w:rsidRPr="00C75BD0">
              <w:rPr>
                <w:rFonts w:ascii="Times New Roman" w:hAnsi="Times New Roman"/>
              </w:rPr>
              <w:sym w:font="Wingdings" w:char="F0FC"/>
            </w:r>
          </w:p>
        </w:tc>
      </w:tr>
      <w:tr w:rsidR="00DD5086" w:rsidRPr="00C75BD0" w14:paraId="3C443EBD" w14:textId="77777777" w:rsidTr="00C75BD0">
        <w:trPr>
          <w:trHeight w:val="300"/>
        </w:trPr>
        <w:tc>
          <w:tcPr>
            <w:tcW w:w="900" w:type="dxa"/>
            <w:shd w:val="clear" w:color="auto" w:fill="auto"/>
            <w:vAlign w:val="center"/>
          </w:tcPr>
          <w:p w14:paraId="3615F26C" w14:textId="77777777" w:rsidR="00DD5086" w:rsidRPr="00C75BD0" w:rsidRDefault="00DD5086"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O-23</w:t>
            </w:r>
          </w:p>
        </w:tc>
        <w:tc>
          <w:tcPr>
            <w:tcW w:w="6750" w:type="dxa"/>
            <w:shd w:val="clear" w:color="auto" w:fill="auto"/>
            <w:vAlign w:val="center"/>
          </w:tcPr>
          <w:p w14:paraId="0301F3C0" w14:textId="77777777" w:rsidR="00DD5086" w:rsidRPr="00C75BD0" w:rsidRDefault="00DD5086" w:rsidP="007A1CF3">
            <w:pPr>
              <w:outlineLvl w:val="7"/>
              <w:rPr>
                <w:rFonts w:ascii="Times New Roman" w:hAnsi="Times New Roman"/>
                <w:color w:val="000000"/>
                <w:sz w:val="18"/>
                <w:szCs w:val="18"/>
              </w:rPr>
            </w:pPr>
            <w:r w:rsidRPr="00C75BD0">
              <w:rPr>
                <w:rFonts w:ascii="Times New Roman" w:hAnsi="Times New Roman"/>
                <w:sz w:val="18"/>
                <w:szCs w:val="18"/>
              </w:rPr>
              <w:t>Issuing Municipal Securities</w:t>
            </w:r>
            <w:r w:rsidRPr="00C75BD0">
              <w:rPr>
                <w:rStyle w:val="FootnoteReference"/>
                <w:rFonts w:ascii="Times New Roman" w:hAnsi="Times New Roman"/>
                <w:sz w:val="18"/>
                <w:szCs w:val="18"/>
              </w:rPr>
              <w:footnoteReference w:id="89"/>
            </w:r>
          </w:p>
        </w:tc>
        <w:tc>
          <w:tcPr>
            <w:tcW w:w="990" w:type="dxa"/>
            <w:shd w:val="clear" w:color="auto" w:fill="auto"/>
            <w:vAlign w:val="center"/>
          </w:tcPr>
          <w:p w14:paraId="7CF0D068"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sz w:val="18"/>
                <w:szCs w:val="18"/>
              </w:rPr>
              <w:sym w:font="Wingdings" w:char="00FC"/>
            </w:r>
          </w:p>
        </w:tc>
        <w:tc>
          <w:tcPr>
            <w:tcW w:w="1170" w:type="dxa"/>
            <w:shd w:val="clear" w:color="auto" w:fill="auto"/>
            <w:vAlign w:val="center"/>
          </w:tcPr>
          <w:p w14:paraId="3D7826D0"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14:paraId="4575BBE0"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50B550B3"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56E5B213"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14:paraId="44ED74F1" w14:textId="77777777" w:rsidR="00DD5086" w:rsidRPr="00C75BD0" w:rsidRDefault="00DD5086" w:rsidP="00D55DD0">
            <w:pPr>
              <w:jc w:val="center"/>
              <w:outlineLvl w:val="7"/>
              <w:rPr>
                <w:rFonts w:ascii="Times New Roman" w:hAnsi="Times New Roman"/>
                <w:sz w:val="18"/>
                <w:szCs w:val="18"/>
              </w:rPr>
            </w:pPr>
            <w:r w:rsidRPr="00C75BD0">
              <w:rPr>
                <w:rFonts w:ascii="Times New Roman" w:hAnsi="Times New Roman"/>
              </w:rPr>
              <w:sym w:font="Wingdings" w:char="F0FC"/>
            </w:r>
          </w:p>
        </w:tc>
        <w:tc>
          <w:tcPr>
            <w:tcW w:w="1278" w:type="dxa"/>
            <w:shd w:val="clear" w:color="auto" w:fill="auto"/>
            <w:vAlign w:val="center"/>
          </w:tcPr>
          <w:p w14:paraId="64AC2CEC"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D5086" w:rsidRPr="00C75BD0" w14:paraId="56BBC90B" w14:textId="77777777" w:rsidTr="00C75BD0">
        <w:trPr>
          <w:trHeight w:val="300"/>
        </w:trPr>
        <w:tc>
          <w:tcPr>
            <w:tcW w:w="900" w:type="dxa"/>
            <w:shd w:val="clear" w:color="auto" w:fill="auto"/>
            <w:vAlign w:val="center"/>
          </w:tcPr>
          <w:p w14:paraId="2127ACCF" w14:textId="77777777" w:rsidR="00DD5086" w:rsidRPr="00C75BD0" w:rsidRDefault="00DD5086" w:rsidP="00810A3F">
            <w:pPr>
              <w:jc w:val="center"/>
              <w:outlineLvl w:val="7"/>
              <w:rPr>
                <w:rFonts w:ascii="Times New Roman" w:hAnsi="Times New Roman"/>
                <w:color w:val="000000"/>
                <w:sz w:val="18"/>
                <w:szCs w:val="18"/>
              </w:rPr>
            </w:pPr>
            <w:r w:rsidRPr="00C75BD0">
              <w:rPr>
                <w:rFonts w:ascii="Times New Roman" w:hAnsi="Times New Roman"/>
                <w:color w:val="000000"/>
                <w:sz w:val="18"/>
                <w:szCs w:val="18"/>
              </w:rPr>
              <w:t>O-24</w:t>
            </w:r>
          </w:p>
        </w:tc>
        <w:tc>
          <w:tcPr>
            <w:tcW w:w="6750" w:type="dxa"/>
            <w:shd w:val="clear" w:color="auto" w:fill="auto"/>
            <w:vAlign w:val="center"/>
          </w:tcPr>
          <w:p w14:paraId="0A1D3401" w14:textId="77777777" w:rsidR="00DD5086" w:rsidRPr="00C75BD0" w:rsidRDefault="00DD5086" w:rsidP="007A1CF3">
            <w:pPr>
              <w:outlineLvl w:val="7"/>
              <w:rPr>
                <w:rFonts w:ascii="Times New Roman" w:hAnsi="Times New Roman"/>
                <w:color w:val="000000"/>
                <w:sz w:val="18"/>
                <w:szCs w:val="18"/>
              </w:rPr>
            </w:pPr>
            <w:r w:rsidRPr="00C75BD0">
              <w:rPr>
                <w:rFonts w:ascii="Times New Roman" w:hAnsi="Times New Roman"/>
                <w:color w:val="000000"/>
                <w:sz w:val="18"/>
                <w:szCs w:val="18"/>
              </w:rPr>
              <w:t>Books to be kept by clerk of the court of common pleas</w:t>
            </w:r>
          </w:p>
        </w:tc>
        <w:tc>
          <w:tcPr>
            <w:tcW w:w="990" w:type="dxa"/>
            <w:shd w:val="clear" w:color="auto" w:fill="auto"/>
            <w:vAlign w:val="center"/>
          </w:tcPr>
          <w:p w14:paraId="1D60C3B0"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243FE8B1" w14:textId="77777777" w:rsidR="00DD5086" w:rsidRPr="00C75BD0" w:rsidRDefault="00DD5086" w:rsidP="007A1CF3">
            <w:pPr>
              <w:jc w:val="center"/>
              <w:outlineLvl w:val="7"/>
              <w:rPr>
                <w:rFonts w:ascii="Times New Roman" w:hAnsi="Times New Roman"/>
                <w:sz w:val="18"/>
                <w:szCs w:val="18"/>
              </w:rPr>
            </w:pPr>
          </w:p>
        </w:tc>
        <w:tc>
          <w:tcPr>
            <w:tcW w:w="630" w:type="dxa"/>
            <w:shd w:val="clear" w:color="auto" w:fill="auto"/>
            <w:vAlign w:val="center"/>
          </w:tcPr>
          <w:p w14:paraId="42CE9928" w14:textId="77777777" w:rsidR="00DD5086" w:rsidRPr="00C75BD0" w:rsidRDefault="00DD5086" w:rsidP="007A1CF3">
            <w:pPr>
              <w:jc w:val="center"/>
              <w:outlineLvl w:val="7"/>
              <w:rPr>
                <w:rFonts w:ascii="Times New Roman" w:hAnsi="Times New Roman"/>
                <w:sz w:val="18"/>
                <w:szCs w:val="18"/>
              </w:rPr>
            </w:pPr>
          </w:p>
        </w:tc>
        <w:tc>
          <w:tcPr>
            <w:tcW w:w="900" w:type="dxa"/>
            <w:shd w:val="clear" w:color="auto" w:fill="auto"/>
            <w:vAlign w:val="center"/>
          </w:tcPr>
          <w:p w14:paraId="0AD6589E" w14:textId="77777777" w:rsidR="00DD5086" w:rsidRPr="00C75BD0" w:rsidRDefault="00DD5086" w:rsidP="007A1CF3">
            <w:pPr>
              <w:jc w:val="center"/>
              <w:outlineLvl w:val="7"/>
              <w:rPr>
                <w:rFonts w:ascii="Times New Roman" w:hAnsi="Times New Roman"/>
                <w:sz w:val="18"/>
                <w:szCs w:val="18"/>
              </w:rPr>
            </w:pPr>
          </w:p>
        </w:tc>
        <w:tc>
          <w:tcPr>
            <w:tcW w:w="1260" w:type="dxa"/>
            <w:shd w:val="clear" w:color="auto" w:fill="auto"/>
            <w:vAlign w:val="center"/>
          </w:tcPr>
          <w:p w14:paraId="5C126B01" w14:textId="77777777" w:rsidR="00DD5086" w:rsidRPr="00C75BD0" w:rsidRDefault="00DD5086" w:rsidP="007A1CF3">
            <w:pPr>
              <w:jc w:val="center"/>
              <w:outlineLvl w:val="7"/>
              <w:rPr>
                <w:rFonts w:ascii="Times New Roman" w:hAnsi="Times New Roman"/>
                <w:sz w:val="18"/>
                <w:szCs w:val="18"/>
              </w:rPr>
            </w:pPr>
          </w:p>
        </w:tc>
        <w:tc>
          <w:tcPr>
            <w:tcW w:w="990" w:type="dxa"/>
            <w:vAlign w:val="center"/>
          </w:tcPr>
          <w:p w14:paraId="499FFBC0" w14:textId="77777777" w:rsidR="00DD5086" w:rsidRPr="00C75BD0" w:rsidRDefault="00DD5086" w:rsidP="00D55DD0">
            <w:pPr>
              <w:jc w:val="center"/>
              <w:outlineLvl w:val="7"/>
              <w:rPr>
                <w:rFonts w:ascii="Times New Roman" w:hAnsi="Times New Roman"/>
                <w:sz w:val="18"/>
                <w:szCs w:val="18"/>
              </w:rPr>
            </w:pPr>
          </w:p>
        </w:tc>
        <w:tc>
          <w:tcPr>
            <w:tcW w:w="1278" w:type="dxa"/>
            <w:shd w:val="clear" w:color="auto" w:fill="auto"/>
            <w:vAlign w:val="center"/>
          </w:tcPr>
          <w:p w14:paraId="1989CE4B" w14:textId="77777777" w:rsidR="00DD5086" w:rsidRPr="00C75BD0" w:rsidRDefault="00DD5086" w:rsidP="007A1CF3">
            <w:pPr>
              <w:jc w:val="center"/>
              <w:outlineLvl w:val="7"/>
              <w:rPr>
                <w:rFonts w:ascii="Times New Roman" w:hAnsi="Times New Roman"/>
                <w:sz w:val="18"/>
                <w:szCs w:val="18"/>
              </w:rPr>
            </w:pPr>
          </w:p>
        </w:tc>
      </w:tr>
      <w:tr w:rsidR="00DD5086" w:rsidRPr="00C75BD0" w14:paraId="295EEEA6" w14:textId="77777777" w:rsidTr="00C75BD0">
        <w:trPr>
          <w:trHeight w:val="300"/>
        </w:trPr>
        <w:tc>
          <w:tcPr>
            <w:tcW w:w="900" w:type="dxa"/>
            <w:shd w:val="clear" w:color="auto" w:fill="auto"/>
            <w:vAlign w:val="center"/>
          </w:tcPr>
          <w:p w14:paraId="7D1C94DE" w14:textId="77777777" w:rsidR="00DD5086" w:rsidRPr="00C75BD0" w:rsidRDefault="00DD5086"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O-25</w:t>
            </w:r>
          </w:p>
        </w:tc>
        <w:tc>
          <w:tcPr>
            <w:tcW w:w="6750" w:type="dxa"/>
            <w:shd w:val="clear" w:color="auto" w:fill="auto"/>
            <w:vAlign w:val="center"/>
          </w:tcPr>
          <w:p w14:paraId="4C87FBBD" w14:textId="77777777" w:rsidR="00DD5086" w:rsidRPr="00C75BD0" w:rsidRDefault="00DD5086" w:rsidP="007A1CF3">
            <w:pPr>
              <w:outlineLvl w:val="7"/>
              <w:rPr>
                <w:rFonts w:ascii="Times New Roman" w:hAnsi="Times New Roman"/>
                <w:color w:val="000000"/>
                <w:sz w:val="18"/>
                <w:szCs w:val="18"/>
              </w:rPr>
            </w:pPr>
            <w:r w:rsidRPr="00C75BD0">
              <w:rPr>
                <w:rFonts w:ascii="Times New Roman" w:hAnsi="Times New Roman"/>
                <w:color w:val="000000"/>
                <w:sz w:val="18"/>
                <w:szCs w:val="18"/>
              </w:rPr>
              <w:t>Records to be kept by the probate courts</w:t>
            </w:r>
          </w:p>
        </w:tc>
        <w:tc>
          <w:tcPr>
            <w:tcW w:w="990" w:type="dxa"/>
            <w:shd w:val="clear" w:color="auto" w:fill="auto"/>
            <w:vAlign w:val="center"/>
          </w:tcPr>
          <w:p w14:paraId="17D15B81"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55B00F2C" w14:textId="77777777" w:rsidR="00DD5086" w:rsidRPr="00C75BD0" w:rsidRDefault="00DD5086" w:rsidP="007A1CF3">
            <w:pPr>
              <w:jc w:val="center"/>
              <w:outlineLvl w:val="7"/>
              <w:rPr>
                <w:rFonts w:ascii="Times New Roman" w:hAnsi="Times New Roman"/>
                <w:sz w:val="18"/>
                <w:szCs w:val="18"/>
              </w:rPr>
            </w:pPr>
          </w:p>
        </w:tc>
        <w:tc>
          <w:tcPr>
            <w:tcW w:w="630" w:type="dxa"/>
            <w:shd w:val="clear" w:color="auto" w:fill="auto"/>
            <w:vAlign w:val="center"/>
          </w:tcPr>
          <w:p w14:paraId="5E42E45F" w14:textId="77777777" w:rsidR="00DD5086" w:rsidRPr="00C75BD0" w:rsidRDefault="00DD5086" w:rsidP="007A1CF3">
            <w:pPr>
              <w:jc w:val="center"/>
              <w:outlineLvl w:val="7"/>
              <w:rPr>
                <w:rFonts w:ascii="Times New Roman" w:hAnsi="Times New Roman"/>
                <w:sz w:val="18"/>
                <w:szCs w:val="18"/>
              </w:rPr>
            </w:pPr>
          </w:p>
        </w:tc>
        <w:tc>
          <w:tcPr>
            <w:tcW w:w="900" w:type="dxa"/>
            <w:shd w:val="clear" w:color="auto" w:fill="auto"/>
            <w:vAlign w:val="center"/>
          </w:tcPr>
          <w:p w14:paraId="4740051A" w14:textId="77777777" w:rsidR="00DD5086" w:rsidRPr="00C75BD0" w:rsidRDefault="00DD5086" w:rsidP="007A1CF3">
            <w:pPr>
              <w:jc w:val="center"/>
              <w:outlineLvl w:val="7"/>
              <w:rPr>
                <w:rFonts w:ascii="Times New Roman" w:hAnsi="Times New Roman"/>
                <w:sz w:val="18"/>
                <w:szCs w:val="18"/>
              </w:rPr>
            </w:pPr>
          </w:p>
        </w:tc>
        <w:tc>
          <w:tcPr>
            <w:tcW w:w="1260" w:type="dxa"/>
            <w:shd w:val="clear" w:color="auto" w:fill="auto"/>
            <w:vAlign w:val="center"/>
          </w:tcPr>
          <w:p w14:paraId="7E108232" w14:textId="77777777" w:rsidR="00DD5086" w:rsidRPr="00C75BD0" w:rsidRDefault="00DD5086" w:rsidP="007A1CF3">
            <w:pPr>
              <w:jc w:val="center"/>
              <w:outlineLvl w:val="7"/>
              <w:rPr>
                <w:rFonts w:ascii="Times New Roman" w:hAnsi="Times New Roman"/>
                <w:sz w:val="18"/>
                <w:szCs w:val="18"/>
              </w:rPr>
            </w:pPr>
          </w:p>
        </w:tc>
        <w:tc>
          <w:tcPr>
            <w:tcW w:w="990" w:type="dxa"/>
            <w:vAlign w:val="center"/>
          </w:tcPr>
          <w:p w14:paraId="5A5FAA81" w14:textId="77777777" w:rsidR="00DD5086" w:rsidRPr="00C75BD0" w:rsidRDefault="00DD5086" w:rsidP="00D55DD0">
            <w:pPr>
              <w:jc w:val="center"/>
              <w:outlineLvl w:val="7"/>
              <w:rPr>
                <w:rFonts w:ascii="Times New Roman" w:hAnsi="Times New Roman"/>
                <w:sz w:val="18"/>
                <w:szCs w:val="18"/>
              </w:rPr>
            </w:pPr>
          </w:p>
        </w:tc>
        <w:tc>
          <w:tcPr>
            <w:tcW w:w="1278" w:type="dxa"/>
            <w:shd w:val="clear" w:color="auto" w:fill="auto"/>
            <w:vAlign w:val="center"/>
          </w:tcPr>
          <w:p w14:paraId="231CF7E6" w14:textId="77777777" w:rsidR="00DD5086" w:rsidRPr="00C75BD0" w:rsidRDefault="00DD5086" w:rsidP="007A1CF3">
            <w:pPr>
              <w:jc w:val="center"/>
              <w:outlineLvl w:val="7"/>
              <w:rPr>
                <w:rFonts w:ascii="Times New Roman" w:hAnsi="Times New Roman"/>
                <w:sz w:val="18"/>
                <w:szCs w:val="18"/>
              </w:rPr>
            </w:pPr>
          </w:p>
        </w:tc>
      </w:tr>
      <w:tr w:rsidR="00DD5086" w:rsidRPr="00C75BD0" w14:paraId="4000A1B7" w14:textId="77777777" w:rsidTr="00C75BD0">
        <w:trPr>
          <w:trHeight w:val="300"/>
        </w:trPr>
        <w:tc>
          <w:tcPr>
            <w:tcW w:w="900" w:type="dxa"/>
            <w:shd w:val="clear" w:color="auto" w:fill="auto"/>
            <w:vAlign w:val="center"/>
          </w:tcPr>
          <w:p w14:paraId="39F623B5" w14:textId="77777777" w:rsidR="00DD5086" w:rsidRPr="00C75BD0" w:rsidRDefault="00DD5086"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w:t>
            </w:r>
            <w:r>
              <w:rPr>
                <w:rFonts w:ascii="Times New Roman" w:hAnsi="Times New Roman"/>
                <w:color w:val="000000"/>
                <w:sz w:val="18"/>
                <w:szCs w:val="18"/>
              </w:rPr>
              <w:t>6</w:t>
            </w:r>
          </w:p>
        </w:tc>
        <w:tc>
          <w:tcPr>
            <w:tcW w:w="6750" w:type="dxa"/>
            <w:shd w:val="clear" w:color="auto" w:fill="auto"/>
            <w:vAlign w:val="center"/>
          </w:tcPr>
          <w:p w14:paraId="32C4A295" w14:textId="77777777" w:rsidR="00DD5086" w:rsidRPr="00C75BD0" w:rsidRDefault="00DD5086" w:rsidP="009E0012">
            <w:pPr>
              <w:outlineLvl w:val="7"/>
              <w:rPr>
                <w:rFonts w:ascii="Times New Roman" w:hAnsi="Times New Roman"/>
                <w:color w:val="000000"/>
                <w:sz w:val="18"/>
                <w:szCs w:val="18"/>
              </w:rPr>
            </w:pPr>
            <w:r w:rsidRPr="00C75BD0">
              <w:rPr>
                <w:rFonts w:ascii="Times New Roman" w:hAnsi="Times New Roman"/>
                <w:color w:val="000000"/>
                <w:sz w:val="18"/>
                <w:szCs w:val="18"/>
              </w:rPr>
              <w:t>Fines and penalties to be paid to law library resources funds</w:t>
            </w:r>
          </w:p>
        </w:tc>
        <w:tc>
          <w:tcPr>
            <w:tcW w:w="990" w:type="dxa"/>
            <w:shd w:val="clear" w:color="auto" w:fill="auto"/>
            <w:vAlign w:val="center"/>
          </w:tcPr>
          <w:p w14:paraId="3C9E0113"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14:paraId="149C12AB" w14:textId="77777777" w:rsidR="00DD5086" w:rsidRPr="00C75BD0" w:rsidRDefault="00DD5086" w:rsidP="007A1CF3">
            <w:pPr>
              <w:jc w:val="center"/>
              <w:outlineLvl w:val="7"/>
              <w:rPr>
                <w:rFonts w:ascii="Times New Roman" w:hAnsi="Times New Roman"/>
                <w:sz w:val="18"/>
                <w:szCs w:val="18"/>
              </w:rPr>
            </w:pPr>
          </w:p>
        </w:tc>
        <w:tc>
          <w:tcPr>
            <w:tcW w:w="630" w:type="dxa"/>
            <w:shd w:val="clear" w:color="auto" w:fill="auto"/>
            <w:vAlign w:val="center"/>
          </w:tcPr>
          <w:p w14:paraId="4284D8A7"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14:paraId="7D7850C9" w14:textId="77777777" w:rsidR="00DD5086" w:rsidRPr="00C75BD0" w:rsidRDefault="00DD5086"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14:paraId="0BC03239" w14:textId="77777777" w:rsidR="00DD5086" w:rsidRPr="00C75BD0" w:rsidRDefault="00DD5086" w:rsidP="007A1CF3">
            <w:pPr>
              <w:jc w:val="center"/>
              <w:outlineLvl w:val="7"/>
              <w:rPr>
                <w:rFonts w:ascii="Times New Roman" w:hAnsi="Times New Roman"/>
                <w:color w:val="000000"/>
                <w:sz w:val="18"/>
                <w:szCs w:val="18"/>
              </w:rPr>
            </w:pPr>
          </w:p>
        </w:tc>
        <w:tc>
          <w:tcPr>
            <w:tcW w:w="990" w:type="dxa"/>
            <w:vAlign w:val="center"/>
          </w:tcPr>
          <w:p w14:paraId="67536A47" w14:textId="77777777" w:rsidR="00DD5086" w:rsidRPr="00C75BD0" w:rsidRDefault="00DD5086" w:rsidP="00D55DD0">
            <w:pPr>
              <w:jc w:val="center"/>
              <w:outlineLvl w:val="7"/>
              <w:rPr>
                <w:rFonts w:ascii="Times New Roman" w:hAnsi="Times New Roman"/>
                <w:color w:val="000000"/>
                <w:sz w:val="18"/>
                <w:szCs w:val="18"/>
              </w:rPr>
            </w:pPr>
          </w:p>
        </w:tc>
        <w:tc>
          <w:tcPr>
            <w:tcW w:w="1278" w:type="dxa"/>
            <w:shd w:val="clear" w:color="auto" w:fill="auto"/>
            <w:vAlign w:val="center"/>
          </w:tcPr>
          <w:p w14:paraId="06212121" w14:textId="77777777" w:rsidR="00DD5086" w:rsidRPr="00C75BD0" w:rsidRDefault="00DD5086" w:rsidP="007A1CF3">
            <w:pPr>
              <w:jc w:val="center"/>
              <w:outlineLvl w:val="7"/>
              <w:rPr>
                <w:rFonts w:ascii="Times New Roman" w:hAnsi="Times New Roman"/>
                <w:sz w:val="18"/>
                <w:szCs w:val="18"/>
              </w:rPr>
            </w:pPr>
          </w:p>
        </w:tc>
      </w:tr>
    </w:tbl>
    <w:p w14:paraId="7348C231" w14:textId="77777777"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48"/>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EA05" w14:textId="77777777" w:rsidR="002B768F" w:rsidRDefault="002B768F">
      <w:r>
        <w:separator/>
      </w:r>
    </w:p>
  </w:endnote>
  <w:endnote w:type="continuationSeparator" w:id="0">
    <w:p w14:paraId="3EC41281" w14:textId="77777777" w:rsidR="002B768F" w:rsidRDefault="002B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6B87" w14:textId="4AA500ED" w:rsidR="002B768F" w:rsidRPr="00B578FE" w:rsidRDefault="002B768F" w:rsidP="0080787A">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5E3728">
      <w:rPr>
        <w:rFonts w:ascii="Times New Roman" w:hAnsi="Times New Roman"/>
        <w:noProof/>
      </w:rPr>
      <w:t>68</w:t>
    </w:r>
    <w:r w:rsidRPr="00B578F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05FB5" w14:textId="77777777" w:rsidR="002B768F" w:rsidRDefault="002B768F">
      <w:r>
        <w:separator/>
      </w:r>
    </w:p>
  </w:footnote>
  <w:footnote w:type="continuationSeparator" w:id="0">
    <w:p w14:paraId="5DC3CF5D" w14:textId="77777777" w:rsidR="002B768F" w:rsidRDefault="002B768F">
      <w:r>
        <w:continuationSeparator/>
      </w:r>
    </w:p>
  </w:footnote>
  <w:footnote w:id="1">
    <w:p w14:paraId="55FD8B1B" w14:textId="566D2348" w:rsidR="002B768F" w:rsidRPr="00834C46" w:rsidRDefault="002B768F"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Att’y.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2B768F" w:rsidRPr="00834C46" w:rsidRDefault="002B768F" w:rsidP="00344906">
      <w:pPr>
        <w:pStyle w:val="FootnoteText"/>
        <w:jc w:val="both"/>
        <w:rPr>
          <w:rFonts w:ascii="Times New Roman" w:hAnsi="Times New Roman"/>
        </w:rPr>
      </w:pPr>
    </w:p>
  </w:footnote>
  <w:footnote w:id="2">
    <w:p w14:paraId="5E75FDC1" w14:textId="5839CF07" w:rsidR="002B768F" w:rsidRPr="00834C46" w:rsidRDefault="002B768F"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14:paraId="6F94C547" w14:textId="77777777" w:rsidR="002B768F" w:rsidRPr="00834C46" w:rsidRDefault="002B768F" w:rsidP="00344906">
      <w:pPr>
        <w:pStyle w:val="FootnoteText"/>
        <w:jc w:val="both"/>
        <w:rPr>
          <w:rFonts w:ascii="Times New Roman" w:hAnsi="Times New Roman"/>
        </w:rPr>
      </w:pPr>
    </w:p>
  </w:footnote>
  <w:footnote w:id="3">
    <w:p w14:paraId="396131C6" w14:textId="3EDC3C14" w:rsidR="002B768F" w:rsidRPr="00834C46" w:rsidRDefault="002B768F" w:rsidP="00130163">
      <w:pPr>
        <w:pStyle w:val="FootnoteText"/>
        <w:jc w:val="both"/>
        <w:rPr>
          <w:rFonts w:ascii="Times New Roman" w:hAnsi="Times New Roman"/>
        </w:rPr>
      </w:pPr>
      <w:r w:rsidRPr="00834C46">
        <w:rPr>
          <w:rStyle w:val="FootnoteReference"/>
          <w:rFonts w:ascii="Times New Roman" w:hAnsi="Times New Roman"/>
        </w:rPr>
        <w:footnoteRef/>
      </w:r>
      <w:r w:rsidRPr="00834C46">
        <w:rPr>
          <w:rStyle w:val="FootnoteReference"/>
          <w:rFonts w:ascii="Times New Roman" w:hAnsi="Times New Roman"/>
        </w:rPr>
        <w:t xml:space="preserve"> </w:t>
      </w:r>
      <w:r w:rsidRPr="00834C46">
        <w:rPr>
          <w:rFonts w:ascii="Times New Roman" w:hAnsi="Times New Roman"/>
        </w:rPr>
        <w:t xml:space="preserve">On December 26, 2013, OMB issued the final OMB Uniform Guidance (2 C.F.R. </w:t>
      </w:r>
      <w:r w:rsidRPr="00834C46">
        <w:rPr>
          <w:rStyle w:val="footnoteref"/>
          <w:rFonts w:ascii="Times New Roman" w:hAnsi="Times New Roman"/>
        </w:rPr>
        <w:t xml:space="preserve">§ </w:t>
      </w:r>
      <w:r w:rsidRPr="00834C46">
        <w:rPr>
          <w:rFonts w:ascii="Times New Roman" w:hAnsi="Times New Roman"/>
        </w:rPr>
        <w:t>200), implementing changes to the administrative requirements, which was effective for new awards (and certain funding increments) signed by the federal agency on or after December 26, 2014.</w:t>
      </w:r>
    </w:p>
    <w:p w14:paraId="36DCD763" w14:textId="77777777" w:rsidR="002B768F" w:rsidRPr="00834C46" w:rsidRDefault="002B768F" w:rsidP="00130163">
      <w:pPr>
        <w:pStyle w:val="FootnoteText"/>
        <w:jc w:val="both"/>
      </w:pPr>
    </w:p>
  </w:footnote>
  <w:footnote w:id="4">
    <w:p w14:paraId="26B4A2CB" w14:textId="1DA6A9B7" w:rsidR="002B768F" w:rsidRPr="003D6529" w:rsidRDefault="002B768F"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now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footnote>
  <w:footnote w:id="5">
    <w:p w14:paraId="7AD603DC" w14:textId="77777777" w:rsidR="002B768F" w:rsidRPr="00867CE2" w:rsidRDefault="002B768F"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6">
    <w:p w14:paraId="7F5EFF03" w14:textId="77777777" w:rsidR="002B768F" w:rsidRDefault="002B768F" w:rsidP="00464EF4">
      <w:pPr>
        <w:pStyle w:val="FootnoteText"/>
        <w:jc w:val="both"/>
      </w:pPr>
      <w:r>
        <w:rPr>
          <w:rStyle w:val="FootnoteReference"/>
        </w:rPr>
        <w:footnoteRef/>
      </w:r>
      <w:r>
        <w:t xml:space="preserve"> </w:t>
      </w:r>
      <w:r w:rsidRPr="002951EA">
        <w:rPr>
          <w:rFonts w:ascii="Times New Roman" w:hAnsi="Times New Roman"/>
        </w:rPr>
        <w:t>Ohio Rev. Code § 517.15 as amended by HB 64 on 9/29/2015 says, “Upon unanimous consent of the board of trustees, the board may use the principal of the fund if the board is unable to maintain, improve, and beautify township cemeteries using only the income from the fund.” See also OCS 1-28 – Permanent cemetery endowment fund.</w:t>
      </w:r>
    </w:p>
  </w:footnote>
  <w:footnote w:id="7">
    <w:p w14:paraId="7A6A0C19" w14:textId="77777777" w:rsidR="002B768F" w:rsidRPr="003D6529" w:rsidRDefault="002B768F" w:rsidP="00344906">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now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515F1E95" w14:textId="77777777" w:rsidR="002B768F" w:rsidRPr="003D6529" w:rsidRDefault="002B768F"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footnote>
  <w:footnote w:id="9">
    <w:p w14:paraId="49250B93" w14:textId="77777777" w:rsidR="002B768F" w:rsidRPr="00B12ED7" w:rsidRDefault="002B768F"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2D39F140" w14:textId="77777777" w:rsidR="002B768F" w:rsidRPr="00B12ED7" w:rsidRDefault="002B768F" w:rsidP="003D6529">
      <w:pPr>
        <w:pStyle w:val="FootnoteText"/>
        <w:jc w:val="both"/>
        <w:rPr>
          <w:rFonts w:ascii="Times New Roman" w:hAnsi="Times New Roman"/>
        </w:rPr>
      </w:pPr>
    </w:p>
  </w:footnote>
  <w:footnote w:id="10">
    <w:p w14:paraId="22E8FED7" w14:textId="77777777" w:rsidR="002B768F" w:rsidRPr="00B12ED7" w:rsidRDefault="002B768F"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5F8548BC" w14:textId="77777777" w:rsidR="002B768F" w:rsidRPr="00B12ED7" w:rsidRDefault="002B768F" w:rsidP="003D6529">
      <w:pPr>
        <w:pStyle w:val="FootnoteText"/>
        <w:jc w:val="both"/>
        <w:rPr>
          <w:rFonts w:ascii="Times New Roman" w:hAnsi="Times New Roman"/>
        </w:rPr>
      </w:pPr>
    </w:p>
  </w:footnote>
  <w:footnote w:id="11">
    <w:p w14:paraId="17442AD8" w14:textId="77777777" w:rsidR="002B768F" w:rsidRPr="00B12ED7" w:rsidRDefault="002B768F"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2D2C4C14" w14:textId="77777777" w:rsidR="002B768F" w:rsidRPr="00B12ED7" w:rsidRDefault="002B768F" w:rsidP="003D6529">
      <w:pPr>
        <w:pStyle w:val="FootnoteText"/>
        <w:jc w:val="both"/>
        <w:rPr>
          <w:rFonts w:ascii="Times New Roman" w:hAnsi="Times New Roman"/>
        </w:rPr>
      </w:pPr>
    </w:p>
  </w:footnote>
  <w:footnote w:id="12">
    <w:p w14:paraId="176F6A2B" w14:textId="77777777" w:rsidR="002B768F" w:rsidRPr="008B558D" w:rsidRDefault="002B768F" w:rsidP="003D6529">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3">
    <w:p w14:paraId="09BBA705" w14:textId="053466F2" w:rsidR="002B768F" w:rsidRPr="0099066A" w:rsidRDefault="002B768F" w:rsidP="007B55F0">
      <w:pPr>
        <w:pStyle w:val="FootnoteText"/>
        <w:jc w:val="both"/>
        <w:rPr>
          <w:rFonts w:ascii="Times New Roman" w:hAnsi="Times New Roman"/>
          <w:strike/>
        </w:rPr>
      </w:pPr>
      <w:r w:rsidRPr="0099066A">
        <w:rPr>
          <w:rStyle w:val="FootnoteReference"/>
          <w:rFonts w:ascii="Times New Roman" w:hAnsi="Times New Roman"/>
          <w:strike/>
        </w:rPr>
        <w:footnoteRef/>
      </w:r>
      <w:r w:rsidRPr="0099066A">
        <w:rPr>
          <w:rFonts w:ascii="Times New Roman" w:hAnsi="Times New Roman"/>
          <w:strike/>
        </w:rPr>
        <w:t xml:space="preserve"> In the past, the Auditor of State has issued a Notice of Potential Ohio Rev. Code § 5705.412 Violation to the governing board of the school district.  The Notice gave the school district 30 days to retroactively comply with the provisions of Ohio Rev. Code § 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 5705.412 violations.</w:t>
      </w:r>
    </w:p>
  </w:footnote>
  <w:footnote w:id="14">
    <w:p w14:paraId="07C90A0A" w14:textId="77777777" w:rsidR="002B768F" w:rsidRPr="00834C46" w:rsidRDefault="002B768F"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4692DF86" w14:textId="77777777" w:rsidR="002B768F" w:rsidRPr="00834C46" w:rsidRDefault="002B768F" w:rsidP="004F5714">
      <w:pPr>
        <w:pStyle w:val="FootnoteText"/>
        <w:jc w:val="both"/>
        <w:rPr>
          <w:rFonts w:ascii="Times New Roman" w:hAnsi="Times New Roman"/>
        </w:rPr>
      </w:pPr>
    </w:p>
  </w:footnote>
  <w:footnote w:id="15">
    <w:p w14:paraId="0B95F2DF" w14:textId="77777777" w:rsidR="002B768F" w:rsidRPr="00834C46" w:rsidRDefault="002B768F"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13 --- 16].</w:t>
      </w:r>
    </w:p>
    <w:p w14:paraId="12930AAA" w14:textId="77777777" w:rsidR="002B768F" w:rsidRPr="00834C46" w:rsidRDefault="002B768F" w:rsidP="004F5714">
      <w:pPr>
        <w:pStyle w:val="FootnoteText"/>
        <w:jc w:val="both"/>
        <w:rPr>
          <w:rFonts w:ascii="Times New Roman" w:hAnsi="Times New Roman"/>
        </w:rPr>
      </w:pPr>
    </w:p>
  </w:footnote>
  <w:footnote w:id="16">
    <w:p w14:paraId="2E0CD155" w14:textId="39737C9C" w:rsidR="002B768F" w:rsidRPr="00BA15F2" w:rsidRDefault="002B768F" w:rsidP="00464EF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17">
    <w:p w14:paraId="3CC77ED9" w14:textId="77777777" w:rsidR="002B768F" w:rsidRPr="003D6529" w:rsidRDefault="002B768F" w:rsidP="004F5714">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 xml:space="preserve">“Formula amount” is determined by Ohio Rev. Code § 3317.02(F).  For FY 2016 the amount is $5,900, </w:t>
      </w:r>
      <w:r w:rsidRPr="00DD5086">
        <w:rPr>
          <w:rFonts w:ascii="Times New Roman" w:hAnsi="Times New Roman"/>
        </w:rPr>
        <w:t>$6,000 for FY 2017, $6,010 for FY 2018, and $6,020 for FY 2019.</w:t>
      </w:r>
    </w:p>
  </w:footnote>
  <w:footnote w:id="18">
    <w:p w14:paraId="4C5A23EC" w14:textId="77777777" w:rsidR="002B768F" w:rsidRPr="003D6529" w:rsidRDefault="002B768F" w:rsidP="004F5714">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19">
    <w:p w14:paraId="3920ED73" w14:textId="77777777" w:rsidR="002B768F" w:rsidRPr="003D6529" w:rsidRDefault="002B768F" w:rsidP="004F571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F423104" w14:textId="77777777" w:rsidR="002B768F" w:rsidRPr="003D6529" w:rsidRDefault="002B768F" w:rsidP="004F5714">
      <w:pPr>
        <w:pStyle w:val="FootnoteText"/>
        <w:jc w:val="both"/>
        <w:rPr>
          <w:rFonts w:ascii="Times New Roman" w:hAnsi="Times New Roman"/>
        </w:rPr>
      </w:pPr>
    </w:p>
  </w:footnote>
  <w:footnote w:id="20">
    <w:p w14:paraId="695F30EE" w14:textId="77777777" w:rsidR="002B768F" w:rsidRPr="003D6529" w:rsidRDefault="002B768F" w:rsidP="0098621A">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1">
    <w:p w14:paraId="03E5096F" w14:textId="77777777" w:rsidR="002B768F" w:rsidRPr="00BA15F2"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footnote>
  <w:footnote w:id="22">
    <w:p w14:paraId="04A79B2E" w14:textId="77777777" w:rsidR="002B768F"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CF8DB80" w14:textId="77777777" w:rsidR="002B768F" w:rsidRPr="00BA15F2" w:rsidRDefault="002B768F" w:rsidP="004F5714">
      <w:pPr>
        <w:pStyle w:val="FootnoteText"/>
        <w:jc w:val="both"/>
        <w:rPr>
          <w:rFonts w:ascii="Times New Roman" w:hAnsi="Times New Roman"/>
        </w:rPr>
      </w:pPr>
    </w:p>
  </w:footnote>
  <w:footnote w:id="23">
    <w:p w14:paraId="62098248" w14:textId="77777777" w:rsidR="002B768F"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1D7FA9F" w14:textId="77777777" w:rsidR="002B768F" w:rsidRPr="00BA15F2" w:rsidRDefault="002B768F" w:rsidP="004F5714">
      <w:pPr>
        <w:pStyle w:val="FootnoteText"/>
        <w:jc w:val="both"/>
        <w:rPr>
          <w:rFonts w:ascii="Times New Roman" w:hAnsi="Times New Roman"/>
        </w:rPr>
      </w:pPr>
    </w:p>
  </w:footnote>
  <w:footnote w:id="24">
    <w:p w14:paraId="75B65FE7" w14:textId="77777777" w:rsidR="002B768F" w:rsidRPr="00BA15F2"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5">
    <w:p w14:paraId="708A1F52" w14:textId="77777777" w:rsidR="002B768F" w:rsidRPr="00BA15F2"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6">
    <w:p w14:paraId="7DE0771C" w14:textId="77777777" w:rsidR="002B768F" w:rsidRPr="00BA15F2"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footnote>
  <w:footnote w:id="27">
    <w:p w14:paraId="274663C9" w14:textId="77777777" w:rsidR="002B768F" w:rsidRPr="00BA15F2" w:rsidRDefault="002B768F"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8">
    <w:p w14:paraId="526EDE2D" w14:textId="53176800" w:rsidR="002B768F" w:rsidRPr="002951EA" w:rsidRDefault="002B768F" w:rsidP="003D6529">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 xml:space="preserve">require a budgetary statement (see GASB Cod. Sp20.107). </w:t>
      </w:r>
      <w:r w:rsidRPr="002951EA">
        <w:rPr>
          <w:rFonts w:ascii="Times New Roman" w:hAnsi="Times New Roman"/>
        </w:rPr>
        <w:t>Therefore, we do not anticipate noncompliance to rise to report level.</w:t>
      </w:r>
    </w:p>
  </w:footnote>
  <w:footnote w:id="29">
    <w:p w14:paraId="024E3B1E" w14:textId="77777777" w:rsidR="002B768F" w:rsidRDefault="002B768F"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14:paraId="0E3EAE6A" w14:textId="77777777" w:rsidR="002B768F" w:rsidRPr="00042B36" w:rsidRDefault="002B768F" w:rsidP="00130163">
      <w:pPr>
        <w:jc w:val="both"/>
        <w:outlineLvl w:val="1"/>
        <w:rPr>
          <w:rFonts w:ascii="Times New Roman" w:hAnsi="Times New Roman"/>
        </w:rPr>
      </w:pPr>
    </w:p>
  </w:footnote>
  <w:footnote w:id="30">
    <w:p w14:paraId="15B5DB0D" w14:textId="77777777" w:rsidR="002B768F" w:rsidRDefault="002B768F" w:rsidP="00130163">
      <w:pPr>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7CA13139" w14:textId="77777777" w:rsidR="002B768F" w:rsidRPr="003037A9" w:rsidRDefault="002B768F" w:rsidP="00130163">
      <w:pPr>
        <w:jc w:val="both"/>
        <w:rPr>
          <w:rFonts w:ascii="Times New Roman" w:hAnsi="Times New Roman"/>
        </w:rPr>
      </w:pPr>
    </w:p>
  </w:footnote>
  <w:footnote w:id="31">
    <w:p w14:paraId="4EEA5E0E" w14:textId="77777777" w:rsidR="002B768F" w:rsidRDefault="002B768F" w:rsidP="00130163">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2">
    <w:p w14:paraId="452262B8" w14:textId="7D3DD1B6" w:rsidR="002B768F" w:rsidRPr="003037A9" w:rsidRDefault="002B768F" w:rsidP="006E795E">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33">
    <w:p w14:paraId="43761F62" w14:textId="5966157A" w:rsidR="002B768F" w:rsidRPr="00896B96" w:rsidRDefault="002B768F"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34">
    <w:p w14:paraId="553BBD92" w14:textId="36A87D85" w:rsidR="002B768F" w:rsidRPr="00130163" w:rsidRDefault="002B768F" w:rsidP="00130163">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w:t>
      </w:r>
      <w:r w:rsidRPr="00130163">
        <w:rPr>
          <w:rFonts w:ascii="Times New Roman" w:hAnsi="Times New Roman"/>
        </w:rPr>
        <w:t>Credit cards the commissioners deem to be “credit cards” follow the credit card provisions of Ohio Rev. Code § 301.27.  Credit cards the commissioners deem to be “p-cards” follow the procurement card provisions of Ohio Rev. Code § 301.29.</w:t>
      </w:r>
    </w:p>
  </w:footnote>
  <w:footnote w:id="35">
    <w:p w14:paraId="296AEE4E" w14:textId="1507B9C9" w:rsidR="002B768F" w:rsidRDefault="002B768F" w:rsidP="004F7C38">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646F0432" w14:textId="77777777" w:rsidR="002B768F" w:rsidRPr="00834C46" w:rsidRDefault="002B768F" w:rsidP="004F7C38">
      <w:pPr>
        <w:spacing w:before="48"/>
        <w:jc w:val="both"/>
        <w:outlineLvl w:val="1"/>
        <w:rPr>
          <w:rFonts w:ascii="Times New Roman" w:hAnsi="Times New Roman"/>
          <w:sz w:val="19"/>
          <w:szCs w:val="19"/>
        </w:rPr>
      </w:pPr>
    </w:p>
  </w:footnote>
  <w:footnote w:id="36">
    <w:p w14:paraId="756D8CE9" w14:textId="3B7D5862" w:rsidR="002B768F" w:rsidRPr="0099066A" w:rsidRDefault="002B768F" w:rsidP="0099066A">
      <w:pPr>
        <w:pStyle w:val="FootnoteText"/>
        <w:jc w:val="both"/>
        <w:rPr>
          <w:rFonts w:ascii="Times New Roman" w:hAnsi="Times New Roman"/>
          <w:u w:val="wave"/>
        </w:rPr>
      </w:pPr>
      <w:r w:rsidRPr="0099066A">
        <w:rPr>
          <w:rStyle w:val="FootnoteReference"/>
          <w:rFonts w:ascii="Times New Roman" w:hAnsi="Times New Roman"/>
        </w:rPr>
        <w:footnoteRef/>
      </w:r>
      <w:r w:rsidRPr="0099066A">
        <w:rPr>
          <w:rFonts w:ascii="Times New Roman" w:hAnsi="Times New Roman"/>
        </w:rPr>
        <w:t xml:space="preserve"> </w:t>
      </w:r>
      <w:r w:rsidRPr="0099066A">
        <w:rPr>
          <w:rFonts w:ascii="Times New Roman" w:hAnsi="Times New Roman"/>
          <w:u w:val="wave"/>
        </w:rPr>
        <w:t xml:space="preserve">Auditors should also be aware of and look for other schemes and recommend </w:t>
      </w:r>
      <w:r w:rsidRPr="009305A2">
        <w:rPr>
          <w:rFonts w:ascii="Times New Roman" w:hAnsi="Times New Roman"/>
          <w:u w:val="wave"/>
        </w:rPr>
        <w:t xml:space="preserve">solutions such as those highlighted by the Attorney General’s Office in this publication: </w:t>
      </w:r>
      <w:hyperlink r:id="rId2" w:history="1">
        <w:r w:rsidRPr="009305A2">
          <w:rPr>
            <w:rStyle w:val="Hyperlink"/>
            <w:rFonts w:ascii="Times New Roman" w:hAnsi="Times New Roman"/>
          </w:rPr>
          <w:t>http://ohioauditor.gov/ocs/2019/PartnershipforCompetitivePurchasingBrochure.pdf</w:t>
        </w:r>
      </w:hyperlink>
      <w:r w:rsidRPr="009305A2">
        <w:rPr>
          <w:rFonts w:ascii="Times New Roman" w:hAnsi="Times New Roman"/>
          <w:u w:val="wave"/>
        </w:rPr>
        <w:t>.</w:t>
      </w:r>
      <w:r w:rsidRPr="0099066A">
        <w:rPr>
          <w:rFonts w:ascii="Times New Roman" w:hAnsi="Times New Roman"/>
          <w:u w:val="wave"/>
        </w:rPr>
        <w:t xml:space="preserve">  </w:t>
      </w:r>
    </w:p>
  </w:footnote>
  <w:footnote w:id="37">
    <w:p w14:paraId="0644FE61" w14:textId="77777777" w:rsidR="002B768F" w:rsidRPr="003037A9" w:rsidRDefault="002B768F"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8">
    <w:p w14:paraId="1FDF9320" w14:textId="0D2283F3" w:rsidR="002B768F" w:rsidRPr="003037A9" w:rsidRDefault="002B768F"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39">
    <w:p w14:paraId="5F1BFBD4" w14:textId="77777777" w:rsidR="002B768F" w:rsidRPr="003037A9" w:rsidRDefault="002B768F"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0">
    <w:p w14:paraId="4F98DF9D" w14:textId="77777777" w:rsidR="002B768F" w:rsidRPr="0015011D" w:rsidRDefault="002B768F" w:rsidP="00C75BD0">
      <w:pPr>
        <w:pStyle w:val="FootnoteText"/>
        <w:jc w:val="both"/>
        <w:rPr>
          <w:rFonts w:ascii="Times New Roman" w:hAnsi="Times New Roman"/>
        </w:rPr>
      </w:pPr>
      <w:r w:rsidRPr="002951EA">
        <w:rPr>
          <w:rStyle w:val="FootnoteReference"/>
        </w:rPr>
        <w:footnoteRef/>
      </w:r>
      <w:r w:rsidRPr="002951EA">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36C75D95" w14:textId="77777777" w:rsidR="002B768F" w:rsidRPr="0015011D" w:rsidRDefault="002B768F" w:rsidP="00C75BD0">
      <w:pPr>
        <w:pStyle w:val="FootnoteText"/>
        <w:jc w:val="both"/>
        <w:rPr>
          <w:rFonts w:ascii="Times New Roman" w:hAnsi="Times New Roman"/>
        </w:rPr>
      </w:pPr>
    </w:p>
  </w:footnote>
  <w:footnote w:id="41">
    <w:p w14:paraId="195DE4EA" w14:textId="77777777" w:rsidR="002B768F" w:rsidRPr="0015011D" w:rsidRDefault="002B768F"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2951EA">
        <w:rPr>
          <w:rFonts w:ascii="Times New Roman" w:hAnsi="Times New Roman"/>
        </w:rPr>
        <w:t xml:space="preserve">This statute also requires the Board of Regents to increase this amount every other January 1. </w:t>
      </w:r>
      <w:r>
        <w:rPr>
          <w:rFonts w:ascii="Times New Roman" w:hAnsi="Times New Roman"/>
        </w:rPr>
        <w:t xml:space="preserve"> </w:t>
      </w:r>
      <w:r w:rsidRPr="00DD5086">
        <w:rPr>
          <w:rFonts w:ascii="Times New Roman" w:hAnsi="Times New Roman"/>
        </w:rPr>
        <w:t>This increase is effective</w:t>
      </w:r>
      <w:r w:rsidRPr="002951EA">
        <w:rPr>
          <w:rFonts w:ascii="Times New Roman" w:hAnsi="Times New Roman"/>
        </w:rPr>
        <w:t xml:space="preserve"> January 13, 2017, and coincides with the limits set by the OFCC. [Ohio Admin. Code 153:1-9</w:t>
      </w:r>
      <w:r w:rsidRPr="00DD5086">
        <w:rPr>
          <w:rFonts w:ascii="Times New Roman" w:hAnsi="Times New Roman"/>
        </w:rPr>
        <w:t>-01</w:t>
      </w:r>
      <w:r w:rsidRPr="002951EA">
        <w:rPr>
          <w:rFonts w:ascii="Times New Roman" w:hAnsi="Times New Roman"/>
        </w:rPr>
        <w:t>]</w:t>
      </w:r>
    </w:p>
    <w:p w14:paraId="422398EF" w14:textId="77777777" w:rsidR="002B768F" w:rsidRPr="0015011D" w:rsidRDefault="002B768F" w:rsidP="00C75BD0">
      <w:pPr>
        <w:pStyle w:val="FootnoteText"/>
        <w:jc w:val="both"/>
        <w:rPr>
          <w:rFonts w:ascii="Times New Roman" w:hAnsi="Times New Roman"/>
        </w:rPr>
      </w:pPr>
    </w:p>
  </w:footnote>
  <w:footnote w:id="42">
    <w:p w14:paraId="51854D94" w14:textId="4830005B" w:rsidR="002B768F" w:rsidRPr="0015011D" w:rsidRDefault="002B768F"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3">
    <w:p w14:paraId="01FDF73E" w14:textId="77777777" w:rsidR="002B768F" w:rsidRPr="0064044F" w:rsidRDefault="002B768F" w:rsidP="0064044F">
      <w:pPr>
        <w:pStyle w:val="FootnoteText"/>
        <w:jc w:val="both"/>
        <w:rPr>
          <w:rFonts w:ascii="Times New Roman" w:hAnsi="Times New Roman"/>
          <w:u w:val="double"/>
        </w:rPr>
      </w:pPr>
      <w:r w:rsidRPr="0064044F">
        <w:rPr>
          <w:rStyle w:val="FootnoteReference"/>
          <w:rFonts w:ascii="Times New Roman" w:hAnsi="Times New Roman"/>
          <w:u w:val="double"/>
        </w:rPr>
        <w:footnoteRef/>
      </w:r>
      <w:r w:rsidRPr="0064044F">
        <w:rPr>
          <w:rFonts w:ascii="Times New Roman" w:hAnsi="Times New Roman"/>
          <w:u w:val="double"/>
        </w:rPr>
        <w:t xml:space="preserve"> </w:t>
      </w:r>
      <w:r>
        <w:rPr>
          <w:rFonts w:ascii="Times New Roman" w:hAnsi="Times New Roman"/>
          <w:u w:val="double"/>
        </w:rPr>
        <w:t>“</w:t>
      </w:r>
      <w:r w:rsidRPr="0064044F">
        <w:rPr>
          <w:rFonts w:ascii="Times New Roman" w:hAnsi="Times New Roman"/>
          <w:u w:val="double"/>
        </w:rPr>
        <w:t>Internet Identifier of Record</w:t>
      </w:r>
      <w:r>
        <w:rPr>
          <w:rFonts w:ascii="Times New Roman" w:hAnsi="Times New Roman"/>
          <w:u w:val="double"/>
        </w:rPr>
        <w:t>”</w:t>
      </w:r>
      <w:r w:rsidRPr="0064044F">
        <w:rPr>
          <w:rFonts w:ascii="Times New Roman" w:hAnsi="Times New Roman"/>
          <w:u w:val="double"/>
        </w:rPr>
        <w:t xml:space="preserve"> is defined as</w:t>
      </w:r>
      <w:r>
        <w:rPr>
          <w:rFonts w:ascii="Times New Roman" w:hAnsi="Times New Roman"/>
          <w:u w:val="double"/>
        </w:rPr>
        <w:t xml:space="preserve"> an electronic mail address, or any other designation used for self-identification or routing in internet communication or posting, provided for the purpose of receiving communication.</w:t>
      </w:r>
      <w:r w:rsidRPr="0064044F">
        <w:rPr>
          <w:rFonts w:ascii="Times New Roman" w:hAnsi="Times New Roman"/>
          <w:u w:val="double"/>
        </w:rPr>
        <w:t xml:space="preserve"> [Ohio Rev. Code § 9.312</w:t>
      </w:r>
      <w:r>
        <w:rPr>
          <w:rFonts w:ascii="Times New Roman" w:hAnsi="Times New Roman"/>
          <w:u w:val="double"/>
        </w:rPr>
        <w:t>(D)</w:t>
      </w:r>
      <w:r w:rsidRPr="0064044F">
        <w:rPr>
          <w:rFonts w:ascii="Times New Roman" w:hAnsi="Times New Roman"/>
          <w:u w:val="double"/>
        </w:rPr>
        <w:t>]</w:t>
      </w:r>
    </w:p>
  </w:footnote>
  <w:footnote w:id="44">
    <w:p w14:paraId="0702BC26" w14:textId="77777777" w:rsidR="002B768F" w:rsidRPr="00654AF5" w:rsidRDefault="002B768F" w:rsidP="00130163">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5">
    <w:p w14:paraId="0EF8C13F" w14:textId="4DA1971B" w:rsidR="002B768F" w:rsidRPr="008B558D" w:rsidRDefault="002B768F"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footnote>
  <w:footnote w:id="46">
    <w:p w14:paraId="781A4446" w14:textId="77777777" w:rsidR="002B768F" w:rsidRPr="003D6529" w:rsidRDefault="002B768F"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22BA1D71" w14:textId="77777777" w:rsidR="002B768F" w:rsidRPr="003D6529" w:rsidRDefault="002B768F" w:rsidP="00130163">
      <w:pPr>
        <w:pStyle w:val="FootnoteText"/>
        <w:jc w:val="both"/>
        <w:rPr>
          <w:rFonts w:ascii="Times New Roman" w:hAnsi="Times New Roman"/>
        </w:rPr>
      </w:pPr>
    </w:p>
  </w:footnote>
  <w:footnote w:id="47">
    <w:p w14:paraId="5908386A" w14:textId="77777777" w:rsidR="002B768F" w:rsidRPr="003D6529" w:rsidRDefault="002B768F"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2B691579" w14:textId="77777777" w:rsidR="002B768F" w:rsidRPr="003D6529" w:rsidRDefault="002B768F" w:rsidP="00130163">
      <w:pPr>
        <w:pStyle w:val="FootnoteText"/>
        <w:jc w:val="both"/>
        <w:rPr>
          <w:rFonts w:ascii="Times New Roman" w:hAnsi="Times New Roman"/>
        </w:rPr>
      </w:pPr>
    </w:p>
    <w:p w14:paraId="79698A10" w14:textId="3C52CE79" w:rsidR="002B768F" w:rsidRPr="003D6529" w:rsidRDefault="002B768F" w:rsidP="00130163">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14:paraId="60E2701C" w14:textId="77777777" w:rsidR="002B768F" w:rsidRPr="003D6529" w:rsidRDefault="002B768F" w:rsidP="00740DB5">
      <w:pPr>
        <w:pStyle w:val="FootnoteText"/>
        <w:numPr>
          <w:ilvl w:val="0"/>
          <w:numId w:val="19"/>
        </w:numPr>
        <w:rPr>
          <w:rFonts w:ascii="Times New Roman" w:hAnsi="Times New Roman"/>
        </w:rPr>
      </w:pPr>
      <w:r w:rsidRPr="003D6529">
        <w:rPr>
          <w:rFonts w:ascii="Times New Roman" w:hAnsi="Times New Roman"/>
        </w:rPr>
        <w:t xml:space="preserve">Effective 1/1/2014 through 12/31/2015, the thresholds are $84,314 (new) and $25,261 (reconstruction). </w:t>
      </w:r>
    </w:p>
    <w:p w14:paraId="56F5B690" w14:textId="77777777" w:rsidR="002B768F" w:rsidRPr="003D6529" w:rsidRDefault="002B768F" w:rsidP="00ED7004">
      <w:pPr>
        <w:pStyle w:val="FootnoteText"/>
        <w:numPr>
          <w:ilvl w:val="0"/>
          <w:numId w:val="19"/>
        </w:numPr>
        <w:rPr>
          <w:rFonts w:ascii="Times New Roman" w:hAnsi="Times New Roman"/>
        </w:rPr>
      </w:pPr>
      <w:r w:rsidRPr="003D6529">
        <w:rPr>
          <w:rFonts w:ascii="Times New Roman" w:hAnsi="Times New Roman"/>
        </w:rPr>
        <w:t xml:space="preserve">Effective 1/1/2016 through 12/31/2017, the thresholds are $88,495 (new) and $26,514 (reconstruction). </w:t>
      </w:r>
    </w:p>
    <w:p w14:paraId="69F3DC61" w14:textId="41E02E93" w:rsidR="002B768F" w:rsidRPr="00ED7004" w:rsidRDefault="002B768F" w:rsidP="00ED7004">
      <w:pPr>
        <w:pStyle w:val="FootnoteText"/>
        <w:numPr>
          <w:ilvl w:val="0"/>
          <w:numId w:val="19"/>
        </w:numPr>
        <w:rPr>
          <w:rFonts w:ascii="Times New Roman" w:hAnsi="Times New Roman"/>
        </w:rPr>
      </w:pPr>
      <w:r>
        <w:rPr>
          <w:rFonts w:ascii="Times New Roman" w:hAnsi="Times New Roman"/>
        </w:rPr>
        <w:t xml:space="preserve">Effective 1/1/2018 through 12/31/2019, the thresholds are $91,150 (new) and $27,309 (reconstruction). </w:t>
      </w:r>
    </w:p>
    <w:p w14:paraId="4B5A58E4" w14:textId="77777777" w:rsidR="002B768F" w:rsidRPr="003D6529" w:rsidRDefault="002B768F" w:rsidP="00D63F03">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641112FE" w14:textId="77777777" w:rsidR="002B768F" w:rsidRPr="003D6529" w:rsidRDefault="002B768F" w:rsidP="00740DB5">
      <w:pPr>
        <w:pStyle w:val="FootnoteText"/>
        <w:numPr>
          <w:ilvl w:val="0"/>
          <w:numId w:val="19"/>
        </w:numPr>
        <w:rPr>
          <w:rFonts w:ascii="Times New Roman" w:hAnsi="Times New Roman"/>
        </w:rPr>
      </w:pPr>
      <w:r w:rsidRPr="003D6529">
        <w:rPr>
          <w:rFonts w:ascii="Times New Roman" w:hAnsi="Times New Roman"/>
        </w:rPr>
        <w:t>Effective 9/29/2012 through 9/28/2013, the thresholds are $200,000 (new) and $60,000 (reconstruction).</w:t>
      </w:r>
    </w:p>
    <w:p w14:paraId="7E129740" w14:textId="77777777" w:rsidR="002B768F" w:rsidRPr="003D6529" w:rsidRDefault="002B768F" w:rsidP="00740DB5">
      <w:pPr>
        <w:pStyle w:val="FootnoteText"/>
        <w:numPr>
          <w:ilvl w:val="0"/>
          <w:numId w:val="19"/>
        </w:numPr>
        <w:rPr>
          <w:rFonts w:ascii="Times New Roman" w:hAnsi="Times New Roman"/>
        </w:rPr>
      </w:pPr>
      <w:r w:rsidRPr="003D6529">
        <w:rPr>
          <w:rFonts w:ascii="Times New Roman" w:hAnsi="Times New Roman"/>
        </w:rPr>
        <w:t>Effective 9/29/2013 and later, the thresholds are $250,000 (new) and $75,000 (reconstruction).</w:t>
      </w:r>
    </w:p>
  </w:footnote>
  <w:footnote w:id="48">
    <w:p w14:paraId="2A41718E" w14:textId="5F622DB3" w:rsidR="002B768F" w:rsidRPr="003D6529" w:rsidRDefault="002B768F" w:rsidP="004F7C38">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w:t>
      </w:r>
      <w:r>
        <w:rPr>
          <w:rFonts w:ascii="Times New Roman" w:hAnsi="Times New Roman"/>
        </w:rPr>
        <w:t>’</w:t>
      </w:r>
      <w:r w:rsidRPr="003D6529">
        <w:rPr>
          <w:rFonts w:ascii="Times New Roman" w:hAnsi="Times New Roman"/>
        </w:rPr>
        <w:t>y. Gen. No. 2008-007, any work subcontracted to private contractors should be included in the total cost of the project to determine if the project should be bid.</w:t>
      </w:r>
    </w:p>
    <w:p w14:paraId="2BAE1F71" w14:textId="77777777" w:rsidR="002B768F" w:rsidRPr="003D6529" w:rsidRDefault="002B768F" w:rsidP="004F7C38">
      <w:pPr>
        <w:pStyle w:val="FootnoteText"/>
        <w:jc w:val="both"/>
        <w:rPr>
          <w:rFonts w:ascii="Times New Roman" w:hAnsi="Times New Roman"/>
        </w:rPr>
      </w:pPr>
    </w:p>
  </w:footnote>
  <w:footnote w:id="49">
    <w:p w14:paraId="51F8F722" w14:textId="77777777" w:rsidR="002B768F" w:rsidRDefault="002B768F" w:rsidP="004F7C38">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chapter 4115 to an exempt public improvement of a board of education of any School District or the governing board of any Educational Service Center.  (Ohio Rev. Code § 4115.04(C))</w:t>
      </w:r>
      <w:r w:rsidRPr="008B558D">
        <w:t xml:space="preserve">  </w:t>
      </w:r>
    </w:p>
  </w:footnote>
  <w:footnote w:id="50">
    <w:p w14:paraId="572DBF52" w14:textId="77777777" w:rsidR="002B768F" w:rsidRPr="00DF2FBD" w:rsidRDefault="002B768F"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1">
    <w:p w14:paraId="11F08736" w14:textId="355B4B6C" w:rsidR="005E3728" w:rsidRPr="005E3728" w:rsidRDefault="005E3728">
      <w:pPr>
        <w:pStyle w:val="FootnoteText"/>
        <w:rPr>
          <w:u w:val="single"/>
        </w:rPr>
      </w:pPr>
      <w:r>
        <w:rPr>
          <w:rStyle w:val="FootnoteReference"/>
        </w:rPr>
        <w:footnoteRef/>
      </w:r>
      <w:r>
        <w:t xml:space="preserve"> </w:t>
      </w:r>
      <w:bookmarkStart w:id="34" w:name="_GoBack"/>
      <w:r w:rsidRPr="005E3728">
        <w:rPr>
          <w:rFonts w:ascii="Times New Roman" w:hAnsi="Times New Roman"/>
          <w:szCs w:val="22"/>
          <w:u w:val="double"/>
        </w:rPr>
        <w:t>Update May 2019 – The testing procedures in this section are derived from HB 312 and do not apply to counties. The matrix at the end of the OPM has been updated to reflect this. Counties may utilize section O-12 instead.</w:t>
      </w:r>
      <w:bookmarkEnd w:id="34"/>
    </w:p>
  </w:footnote>
  <w:footnote w:id="52">
    <w:p w14:paraId="6CADCEE2" w14:textId="2D00A785" w:rsidR="002B768F" w:rsidRPr="00896B96" w:rsidRDefault="002B768F"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footnote>
  <w:footnote w:id="53">
    <w:p w14:paraId="629456B8" w14:textId="77777777" w:rsidR="002B768F" w:rsidRDefault="002B768F" w:rsidP="00844C52">
      <w:pPr>
        <w:pStyle w:val="FootnoteText"/>
      </w:pPr>
      <w:r>
        <w:rPr>
          <w:rStyle w:val="FootnoteReference"/>
        </w:rPr>
        <w:footnoteRef/>
      </w:r>
      <w:r>
        <w:t xml:space="preserve"> </w:t>
      </w:r>
      <w:r w:rsidRPr="002922DC">
        <w:rPr>
          <w:rFonts w:ascii="Times New Roman" w:hAnsi="Times New Roman"/>
          <w:u w:val="double"/>
        </w:rPr>
        <w:t>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54">
    <w:p w14:paraId="139C3F56" w14:textId="549F9007" w:rsidR="002B768F" w:rsidRPr="000470FC" w:rsidRDefault="002B768F" w:rsidP="000470FC">
      <w:pPr>
        <w:pStyle w:val="FootnoteText"/>
        <w:jc w:val="both"/>
        <w:rPr>
          <w:rFonts w:ascii="Times New Roman" w:hAnsi="Times New Roman"/>
          <w:u w:val="double"/>
        </w:rPr>
      </w:pPr>
      <w:r w:rsidRPr="000470FC">
        <w:rPr>
          <w:rStyle w:val="FootnoteReference"/>
          <w:rFonts w:ascii="Times New Roman" w:hAnsi="Times New Roman"/>
        </w:rPr>
        <w:footnoteRef/>
      </w:r>
      <w:r w:rsidRPr="000470FC">
        <w:rPr>
          <w:rFonts w:ascii="Times New Roman" w:hAnsi="Times New Roman"/>
        </w:rPr>
        <w:t xml:space="preserve"> </w:t>
      </w:r>
      <w:r w:rsidRPr="000470FC">
        <w:rPr>
          <w:rFonts w:ascii="Times New Roman" w:hAnsi="Times New Roman"/>
          <w:u w:val="double"/>
        </w:rPr>
        <w:t>Any comments resulting from testing the new credit card requirement should be documented in the working papers and communicated verbally in th</w:t>
      </w:r>
      <w:r>
        <w:rPr>
          <w:rFonts w:ascii="Times New Roman" w:hAnsi="Times New Roman"/>
          <w:u w:val="double"/>
        </w:rPr>
        <w:t>e</w:t>
      </w:r>
      <w:r w:rsidRPr="000470FC">
        <w:rPr>
          <w:rFonts w:ascii="Times New Roman" w:hAnsi="Times New Roman"/>
          <w:u w:val="double"/>
        </w:rPr>
        <w:t xml:space="preserve"> initial year</w:t>
      </w:r>
      <w:r>
        <w:rPr>
          <w:rFonts w:ascii="Times New Roman" w:hAnsi="Times New Roman"/>
          <w:u w:val="double"/>
        </w:rPr>
        <w:t xml:space="preserve"> of testing</w:t>
      </w:r>
      <w:r w:rsidRPr="000470FC">
        <w:rPr>
          <w:rFonts w:ascii="Times New Roman" w:hAnsi="Times New Roman"/>
          <w:u w:val="double"/>
        </w:rPr>
        <w:t>.</w:t>
      </w:r>
    </w:p>
  </w:footnote>
  <w:footnote w:id="55">
    <w:p w14:paraId="47F90226" w14:textId="4F25404E" w:rsidR="002B768F" w:rsidRPr="000A0B14" w:rsidRDefault="002B768F"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6">
    <w:p w14:paraId="596BA0E4" w14:textId="394F020F" w:rsidR="002B768F" w:rsidRPr="00C675A5" w:rsidRDefault="002B768F">
      <w:pPr>
        <w:pStyle w:val="FootnoteText"/>
        <w:rPr>
          <w:rFonts w:ascii="Times New Roman" w:hAnsi="Times New Roman"/>
          <w:u w:val="double"/>
        </w:rPr>
      </w:pPr>
      <w:r w:rsidRPr="00C675A5">
        <w:rPr>
          <w:rStyle w:val="FootnoteReference"/>
          <w:rFonts w:ascii="Times New Roman" w:hAnsi="Times New Roman"/>
          <w:u w:val="double"/>
        </w:rPr>
        <w:footnoteRef/>
      </w:r>
      <w:r w:rsidRPr="00C675A5">
        <w:rPr>
          <w:rFonts w:ascii="Times New Roman" w:hAnsi="Times New Roman"/>
          <w:u w:val="double"/>
        </w:rPr>
        <w:t xml:space="preserve"> Added based on amendments to SEC Rule 15c2-12 effective August 20, 2018.</w:t>
      </w:r>
    </w:p>
  </w:footnote>
  <w:footnote w:id="57">
    <w:p w14:paraId="36D44678" w14:textId="77777777" w:rsidR="002B768F" w:rsidRPr="00896B96" w:rsidRDefault="002B768F"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8">
    <w:p w14:paraId="08A03B32" w14:textId="77777777" w:rsidR="002B768F" w:rsidRPr="003D6529" w:rsidRDefault="002B768F" w:rsidP="00C675A5">
      <w:pPr>
        <w:pStyle w:val="FootnoteText"/>
        <w:ind w:right="576"/>
        <w:jc w:val="both"/>
        <w:rPr>
          <w:rFonts w:ascii="Times New Roman" w:hAnsi="Times New Roman"/>
        </w:rPr>
      </w:pPr>
      <w:r w:rsidRPr="00862D50">
        <w:rPr>
          <w:rStyle w:val="FootnoteReference"/>
        </w:rPr>
        <w:footnoteRef/>
      </w:r>
      <w:r w:rsidRPr="00862D50">
        <w:t xml:space="preserve"> </w:t>
      </w:r>
      <w:r w:rsidRPr="003D6529">
        <w:rPr>
          <w:rFonts w:ascii="Times New Roman" w:hAnsi="Times New Roman"/>
        </w:rPr>
        <w:t>Auditors use Chapter 1 Appendix A in conjunction with this Exhibit when determining the applicability of certain compliance requirements to Agricultural Societies.</w:t>
      </w:r>
    </w:p>
    <w:p w14:paraId="060B993A" w14:textId="77777777" w:rsidR="002B768F" w:rsidRPr="003D6529" w:rsidRDefault="002B768F" w:rsidP="00C675A5">
      <w:pPr>
        <w:pStyle w:val="FootnoteText"/>
        <w:ind w:right="576"/>
        <w:jc w:val="both"/>
        <w:rPr>
          <w:rFonts w:ascii="Times New Roman" w:hAnsi="Times New Roman"/>
        </w:rPr>
      </w:pPr>
    </w:p>
  </w:footnote>
  <w:footnote w:id="59">
    <w:p w14:paraId="0601F20F" w14:textId="77777777" w:rsidR="002B768F" w:rsidRPr="00DD5086" w:rsidRDefault="002B768F" w:rsidP="00C675A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t>
      </w:r>
      <w:r w:rsidRPr="00DD5086">
        <w:rPr>
          <w:rFonts w:ascii="Times New Roman" w:hAnsi="Times New Roman"/>
        </w:rPr>
        <w:t>STEAM” is an abbreviation for “science, technology, engineering, arts, and mathematics” and is considered a type of STEM school.  References to STEM schools includes STEAM schools unless otherwise noted. [Ohio Rev. Code § 3326.01]</w:t>
      </w:r>
    </w:p>
  </w:footnote>
  <w:footnote w:id="60">
    <w:p w14:paraId="13AFCE78" w14:textId="77777777" w:rsidR="002B768F" w:rsidRPr="00A52B61" w:rsidRDefault="002B768F" w:rsidP="003D6529">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these entities levy taxes, the checkmarks noted above apply.  However, often they do not levy taxes.  When they do not levy taxes, Ohio Rev. Code </w:t>
      </w:r>
      <w:r>
        <w:rPr>
          <w:rFonts w:ascii="Times New Roman" w:hAnsi="Times New Roman"/>
        </w:rPr>
        <w:t xml:space="preserve">§ </w:t>
      </w:r>
      <w:r w:rsidRPr="00A52B61">
        <w:rPr>
          <w:rFonts w:ascii="Times New Roman" w:hAnsi="Times New Roman"/>
        </w:rPr>
        <w:t xml:space="preserve">5705.28 (B)(2) requires a comparable, but somewhat streamlined budget process.  Ohio Rev. Code </w:t>
      </w:r>
      <w:r>
        <w:rPr>
          <w:rFonts w:ascii="Times New Roman" w:hAnsi="Times New Roman"/>
        </w:rPr>
        <w:t xml:space="preserve">§ </w:t>
      </w:r>
      <w:r w:rsidRPr="00A52B61">
        <w:rPr>
          <w:rFonts w:ascii="Times New Roman" w:hAnsi="Times New Roman"/>
        </w:rPr>
        <w:t xml:space="preserve">5705.28(B)(2) requires entities to follow </w:t>
      </w:r>
      <w:r>
        <w:rPr>
          <w:rFonts w:ascii="Times New Roman" w:hAnsi="Times New Roman"/>
        </w:rPr>
        <w:t xml:space="preserve">§ </w:t>
      </w:r>
      <w:r w:rsidRPr="00A52B61">
        <w:rPr>
          <w:rFonts w:ascii="Times New Roman" w:hAnsi="Times New Roman"/>
        </w:rPr>
        <w:t xml:space="preserve">5705.36, .38, .40, .41, .43, .44, and .45.  However, documents prepared in accordance with these sections need not be filed with the county auditor or county budget commission. Finally, while Ohio Rev. Code </w:t>
      </w:r>
      <w:r>
        <w:rPr>
          <w:rFonts w:ascii="Times New Roman" w:hAnsi="Times New Roman"/>
        </w:rPr>
        <w:t xml:space="preserve">§ </w:t>
      </w:r>
      <w:r w:rsidRPr="00A52B61">
        <w:rPr>
          <w:rFonts w:ascii="Times New Roman" w:hAnsi="Times New Roman"/>
        </w:rPr>
        <w:t xml:space="preserve">5705.39 does not apply, </w:t>
      </w:r>
      <w:r>
        <w:rPr>
          <w:rFonts w:ascii="Times New Roman" w:hAnsi="Times New Roman"/>
        </w:rPr>
        <w:t xml:space="preserve">§ </w:t>
      </w:r>
      <w:r w:rsidRPr="00A52B61">
        <w:rPr>
          <w:rFonts w:ascii="Times New Roman" w:hAnsi="Times New Roman"/>
        </w:rPr>
        <w:t xml:space="preserve">5705.28(B)(2)(c) prohibits appropriations from exceeding estimated revenue (i.e. receipts + beginning unencumbered cash). For conservancy districts, auditors should additionally review the requirements of Ohio Rev. Code </w:t>
      </w:r>
      <w:r>
        <w:rPr>
          <w:rFonts w:ascii="Times New Roman" w:hAnsi="Times New Roman"/>
        </w:rPr>
        <w:t xml:space="preserve">§ </w:t>
      </w:r>
      <w:r w:rsidRPr="00A52B61">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A52B61">
        <w:rPr>
          <w:rFonts w:ascii="Times New Roman" w:hAnsi="Times New Roman"/>
        </w:rPr>
        <w:t>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14:paraId="5A907ABA" w14:textId="77777777" w:rsidR="002B768F" w:rsidRPr="00A52B61" w:rsidRDefault="002B768F" w:rsidP="003D6529">
      <w:pPr>
        <w:pStyle w:val="FootnoteText"/>
        <w:jc w:val="both"/>
        <w:rPr>
          <w:rFonts w:ascii="Times New Roman" w:hAnsi="Times New Roman"/>
        </w:rPr>
      </w:pPr>
    </w:p>
  </w:footnote>
  <w:footnote w:id="61">
    <w:p w14:paraId="73C1270E" w14:textId="77777777" w:rsidR="002B768F" w:rsidRPr="00A52B61" w:rsidRDefault="002B768F" w:rsidP="003D6529">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Joint Township Cemeteries and Union Cemeteries are not subject to Ohio Rev. Code Chapter 5705 because they are not taxing authorities as defined in Ohio Rev. Code </w:t>
      </w:r>
      <w:r>
        <w:rPr>
          <w:rFonts w:ascii="Times New Roman" w:hAnsi="Times New Roman"/>
        </w:rPr>
        <w:t xml:space="preserve">§ </w:t>
      </w:r>
      <w:r w:rsidRPr="00A52B61">
        <w:rPr>
          <w:rFonts w:ascii="Times New Roman" w:hAnsi="Times New Roman"/>
        </w:rPr>
        <w:t xml:space="preserve">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w:t>
      </w:r>
      <w:r>
        <w:rPr>
          <w:rFonts w:ascii="Times New Roman" w:hAnsi="Times New Roman"/>
        </w:rPr>
        <w:t xml:space="preserve">§ </w:t>
      </w:r>
      <w:r w:rsidRPr="00A52B61">
        <w:rPr>
          <w:rFonts w:ascii="Times New Roman" w:hAnsi="Times New Roman"/>
        </w:rPr>
        <w:t>5705.01 on a union cemetery district, which is specifically noted as a “subdivision.”</w:t>
      </w:r>
    </w:p>
    <w:p w14:paraId="54043D18" w14:textId="77777777" w:rsidR="002B768F" w:rsidRPr="00A52B61" w:rsidRDefault="002B768F" w:rsidP="003D6529">
      <w:pPr>
        <w:pStyle w:val="FootnoteText"/>
        <w:jc w:val="both"/>
        <w:rPr>
          <w:rFonts w:ascii="Times New Roman" w:hAnsi="Times New Roman"/>
        </w:rPr>
      </w:pPr>
    </w:p>
  </w:footnote>
  <w:footnote w:id="62">
    <w:p w14:paraId="41A8A90C" w14:textId="4427DAE3" w:rsidR="002B768F" w:rsidRDefault="002B768F" w:rsidP="003D6529">
      <w:pPr>
        <w:autoSpaceDE w:val="0"/>
        <w:autoSpaceDN w:val="0"/>
        <w:adjustRightInd w:val="0"/>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Chapter 5705 does not apply.  However, </w:t>
      </w:r>
      <w:r>
        <w:rPr>
          <w:rFonts w:ascii="Times New Roman" w:hAnsi="Times New Roman"/>
        </w:rPr>
        <w:t xml:space="preserve">§ </w:t>
      </w:r>
      <w:r w:rsidRPr="00A52B61">
        <w:rPr>
          <w:rFonts w:ascii="Times New Roman" w:hAnsi="Times New Roman"/>
        </w:rPr>
        <w:t>121.37(B)(5)(a) requires the council to file an annual budget with its administrative agent.</w:t>
      </w:r>
    </w:p>
    <w:p w14:paraId="48050AAF" w14:textId="77777777" w:rsidR="002B768F" w:rsidRPr="005E73DB" w:rsidRDefault="002B768F" w:rsidP="003D6529">
      <w:pPr>
        <w:autoSpaceDE w:val="0"/>
        <w:autoSpaceDN w:val="0"/>
        <w:adjustRightInd w:val="0"/>
        <w:jc w:val="both"/>
        <w:rPr>
          <w:rFonts w:ascii="Times New Roman" w:hAnsi="Times New Roman"/>
        </w:rPr>
      </w:pPr>
    </w:p>
  </w:footnote>
  <w:footnote w:id="63">
    <w:p w14:paraId="7E69F757" w14:textId="77777777" w:rsidR="002B768F" w:rsidRPr="003D6529" w:rsidRDefault="002B768F"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OCS does not include descriptions or recommended tests for the </w:t>
      </w:r>
      <w:r w:rsidRPr="003D6529">
        <w:rPr>
          <w:rFonts w:ascii="Times New Roman" w:hAnsi="Times New Roman"/>
          <w:b/>
        </w:rPr>
        <w:t>Other Bidding Requirements</w:t>
      </w:r>
      <w:r w:rsidRPr="003D6529">
        <w:rPr>
          <w:rFonts w:ascii="Times New Roman" w:hAnsi="Times New Roman"/>
        </w:rPr>
        <w:t xml:space="preserve"> listed, but auditors should refer to these Ohio Rev. Code sections and test them if material procurement occurred.</w:t>
      </w:r>
    </w:p>
    <w:p w14:paraId="4242B779" w14:textId="77777777" w:rsidR="002B768F" w:rsidRPr="003D6529" w:rsidRDefault="002B768F" w:rsidP="007A1CF3">
      <w:pPr>
        <w:pStyle w:val="FootnoteText"/>
        <w:jc w:val="both"/>
        <w:rPr>
          <w:rFonts w:ascii="Times New Roman" w:hAnsi="Times New Roman"/>
        </w:rPr>
      </w:pPr>
    </w:p>
  </w:footnote>
  <w:footnote w:id="64">
    <w:p w14:paraId="148561F8" w14:textId="77777777" w:rsidR="002B768F" w:rsidRPr="003D6529" w:rsidRDefault="002B768F"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joint mental health districts, bidding is not required, but the board should establish a contract review process.  See Ohio Rev. Code §§ 340.03(A)(8)</w:t>
      </w:r>
      <w:r w:rsidRPr="00DD5086">
        <w:rPr>
          <w:rFonts w:ascii="Times New Roman" w:hAnsi="Times New Roman"/>
        </w:rPr>
        <w:t xml:space="preserve"> and 340.036</w:t>
      </w:r>
      <w:r w:rsidRPr="003D6529">
        <w:rPr>
          <w:rFonts w:ascii="Times New Roman" w:hAnsi="Times New Roman"/>
        </w:rPr>
        <w:t xml:space="preserve">. </w:t>
      </w:r>
    </w:p>
    <w:p w14:paraId="5C0C25BB" w14:textId="77777777" w:rsidR="002B768F" w:rsidRPr="003D6529" w:rsidRDefault="002B768F" w:rsidP="007A1CF3">
      <w:pPr>
        <w:pStyle w:val="FootnoteText"/>
        <w:jc w:val="both"/>
        <w:rPr>
          <w:rFonts w:ascii="Times New Roman" w:hAnsi="Times New Roman"/>
        </w:rPr>
      </w:pPr>
    </w:p>
  </w:footnote>
  <w:footnote w:id="65">
    <w:p w14:paraId="59107171" w14:textId="65116204" w:rsidR="002B768F" w:rsidRPr="003D6529" w:rsidRDefault="002B768F"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When a regional planning commission enters into a purchase contract on behalf of a political subdivision, it shall follow the competitive bidding procedures in Ohio Rev. Code §§ 307.86-.92.  (OPM Section </w:t>
      </w:r>
      <w:r w:rsidRPr="003D6529">
        <w:rPr>
          <w:rFonts w:ascii="Times New Roman" w:hAnsi="Times New Roman"/>
        </w:rPr>
        <w:fldChar w:fldCharType="begin"/>
      </w:r>
      <w:r w:rsidRPr="003D6529">
        <w:rPr>
          <w:rFonts w:ascii="Times New Roman" w:hAnsi="Times New Roman"/>
        </w:rPr>
        <w:instrText xml:space="preserve"> REF Section_O_10 \h  \* MERGEFORMAT </w:instrText>
      </w:r>
      <w:r w:rsidRPr="003D6529">
        <w:rPr>
          <w:rFonts w:ascii="Times New Roman" w:hAnsi="Times New Roman"/>
        </w:rPr>
      </w:r>
      <w:r w:rsidRPr="003D6529">
        <w:rPr>
          <w:rFonts w:ascii="Times New Roman" w:hAnsi="Times New Roman"/>
        </w:rPr>
        <w:fldChar w:fldCharType="separate"/>
      </w:r>
      <w:r>
        <w:rPr>
          <w:rFonts w:ascii="Times New Roman" w:hAnsi="Times New Roman"/>
          <w:b/>
          <w:bCs/>
        </w:rPr>
        <w:t>Error! Reference source not found.</w:t>
      </w:r>
      <w:r w:rsidRPr="003D6529">
        <w:rPr>
          <w:rFonts w:ascii="Times New Roman" w:hAnsi="Times New Roman"/>
        </w:rPr>
        <w:fldChar w:fldCharType="end"/>
      </w:r>
      <w:r w:rsidRPr="003D6529">
        <w:rPr>
          <w:rFonts w:ascii="Times New Roman" w:hAnsi="Times New Roman"/>
        </w:rPr>
        <w:t>includes a summary of Ohio Rev. Code § 307.86.)</w:t>
      </w:r>
    </w:p>
    <w:p w14:paraId="66DCD537" w14:textId="77777777" w:rsidR="002B768F" w:rsidRPr="003D6529" w:rsidRDefault="002B768F" w:rsidP="007A1CF3">
      <w:pPr>
        <w:pStyle w:val="FootnoteText"/>
        <w:jc w:val="both"/>
        <w:rPr>
          <w:rFonts w:ascii="Times New Roman" w:hAnsi="Times New Roman"/>
        </w:rPr>
      </w:pPr>
    </w:p>
  </w:footnote>
  <w:footnote w:id="66">
    <w:p w14:paraId="40EC7EAA" w14:textId="77777777" w:rsidR="002B768F" w:rsidRPr="003D6529" w:rsidRDefault="002B768F"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Agreements and contracts a council’s administrative agent enters into for the purchase of family and child welfare or child protection services or other social or human services for families and children are exempt from the competitive bidding requirements of § 307.86, if the FCFC council approved them.  Please see § 121.37(B)(5)(a) for further details.</w:t>
      </w:r>
    </w:p>
    <w:p w14:paraId="4BC417E0" w14:textId="77777777" w:rsidR="002B768F" w:rsidRPr="003D6529" w:rsidRDefault="002B768F" w:rsidP="007A1CF3">
      <w:pPr>
        <w:pStyle w:val="FootnoteText"/>
        <w:jc w:val="both"/>
        <w:rPr>
          <w:rFonts w:ascii="Times New Roman" w:hAnsi="Times New Roman"/>
        </w:rPr>
      </w:pPr>
    </w:p>
  </w:footnote>
  <w:footnote w:id="67">
    <w:p w14:paraId="3CD4B73B" w14:textId="51AC0E24" w:rsidR="002B768F" w:rsidRDefault="002B768F"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term </w:t>
      </w:r>
      <w:r w:rsidRPr="003D6529">
        <w:rPr>
          <w:rFonts w:ascii="Times New Roman" w:hAnsi="Times New Roman"/>
          <w:i/>
        </w:rPr>
        <w:t>Municipal Security</w:t>
      </w:r>
      <w:r w:rsidRPr="003D6529">
        <w:rPr>
          <w:rFonts w:ascii="Times New Roman" w:hAnsi="Times New Roman"/>
        </w:rPr>
        <w:t xml:space="preserve"> refers to any local government security, not just those municipalities issue, pursuant to 15 U.S.C. § 78c(a)(29).</w:t>
      </w:r>
    </w:p>
    <w:p w14:paraId="50A766E6" w14:textId="77777777" w:rsidR="002B768F" w:rsidRPr="00A52B61" w:rsidRDefault="002B768F" w:rsidP="007A1CF3">
      <w:pPr>
        <w:pStyle w:val="FootnoteText"/>
        <w:jc w:val="both"/>
        <w:rPr>
          <w:rFonts w:ascii="Times New Roman" w:hAnsi="Times New Roman"/>
        </w:rPr>
      </w:pPr>
    </w:p>
  </w:footnote>
  <w:footnote w:id="68">
    <w:p w14:paraId="47861784"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An association library organized and operating prior to January 1, 1968 </w:t>
      </w:r>
      <w:r w:rsidRPr="002951EA">
        <w:rPr>
          <w:rFonts w:ascii="Times New Roman" w:hAnsi="Times New Roman"/>
        </w:rPr>
        <w:t>which participated in distribution of the proceeds of the county public library fund prior to December 31, 2005</w:t>
      </w:r>
      <w:r w:rsidRPr="0054696D">
        <w:rPr>
          <w:rFonts w:ascii="Times New Roman" w:hAnsi="Times New Roman"/>
        </w:rPr>
        <w:t xml:space="preserve"> may participate in the proceeds of a county library and local government support fund ONLY where there are rules in place guaranteeing the benefit of the library to all inhabitants [Ohio Rev. Code § 5705.28(D)].  Ohio Rev. Code §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 Chapter 135.  See OCS Chapter 2 for Chapter 135 requirements.)  </w:t>
      </w:r>
    </w:p>
    <w:p w14:paraId="7E410EEC" w14:textId="77777777" w:rsidR="002B768F" w:rsidRPr="0054696D" w:rsidRDefault="002B768F" w:rsidP="00C75BD0">
      <w:pPr>
        <w:pStyle w:val="FootnoteText"/>
        <w:jc w:val="both"/>
        <w:rPr>
          <w:rFonts w:ascii="Times New Roman" w:hAnsi="Times New Roman"/>
        </w:rPr>
      </w:pPr>
    </w:p>
  </w:footnote>
  <w:footnote w:id="69">
    <w:p w14:paraId="20E66A20"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If these entities levy taxes, the checkmarks apply.  However, often they do not levy taxes.  When they do not levy taxes, Ohio Rev. Code § 5705.28 (B)(2) requires a comparable, but somewhat streamlined budget process.  Ohio Rev. Code § 5705.28(B)(2) requires entities to follow §§ 5705.36, .38, .40, .41, .43, .44, and .45. However, documents prepared in accordance with these sections need not be filed with the county auditor or county budget commission.  Also, while Ohio Rev. Code § 5705.39 does not apply, § 5705.28(B)(2)(c) prohibits appropriations from exceeding estimated revenue (i.e. receipts + beginning unencumbered cash).  Ohio Rev. Code § 4582.13 requires re-appropriation of surplus funds for Port Authorities.</w:t>
      </w:r>
    </w:p>
    <w:p w14:paraId="428200CD" w14:textId="77777777" w:rsidR="002B768F" w:rsidRPr="0054696D" w:rsidRDefault="002B768F" w:rsidP="00C75BD0">
      <w:pPr>
        <w:pStyle w:val="FootnoteText"/>
        <w:jc w:val="both"/>
        <w:rPr>
          <w:rFonts w:ascii="Times New Roman" w:hAnsi="Times New Roman"/>
        </w:rPr>
      </w:pPr>
    </w:p>
  </w:footnote>
  <w:footnote w:id="70">
    <w:p w14:paraId="106594A3"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w:t>
      </w:r>
      <w:r w:rsidRPr="002951EA">
        <w:rPr>
          <w:rFonts w:ascii="Times New Roman" w:hAnsi="Times New Roman"/>
        </w:rPr>
        <w:t>the county auditor who shall submit to</w:t>
      </w:r>
      <w:r w:rsidRPr="0054696D">
        <w:rPr>
          <w:rFonts w:ascii="Times New Roman" w:hAnsi="Times New Roman"/>
        </w:rPr>
        <w:t xml:space="preserve">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14:paraId="2403F4BA" w14:textId="77777777" w:rsidR="002B768F" w:rsidRPr="0054696D" w:rsidRDefault="002B768F" w:rsidP="00C75BD0">
      <w:pPr>
        <w:pStyle w:val="FootnoteText"/>
        <w:jc w:val="both"/>
        <w:rPr>
          <w:rFonts w:ascii="Times New Roman" w:hAnsi="Times New Roman"/>
        </w:rPr>
      </w:pPr>
    </w:p>
    <w:p w14:paraId="46D0504C" w14:textId="29D47E92" w:rsidR="002B768F" w:rsidRPr="0054696D" w:rsidRDefault="002B768F" w:rsidP="00C75BD0">
      <w:pPr>
        <w:pStyle w:val="FootnoteText"/>
        <w:jc w:val="both"/>
        <w:rPr>
          <w:rFonts w:ascii="Times New Roman" w:hAnsi="Times New Roman"/>
        </w:rPr>
      </w:pPr>
      <w:r w:rsidRPr="0054696D">
        <w:rPr>
          <w:rFonts w:ascii="Times New Roman" w:hAnsi="Times New Roman"/>
        </w:rPr>
        <w:t>You should cite Ohio Rev. Code § 3709.28 if a General Health District: (1) does not adopt an itemized appropriation; (2) does not itemize estimated resources; or (3) appropriates more than its estimated resources as submitted to the county budget commission.  Cite Ohio Rev. Code § 5705.41(B) &amp; (D)</w:t>
      </w:r>
      <w:r w:rsidRPr="0054696D">
        <w:rPr>
          <w:rFonts w:ascii="Times New Roman" w:hAnsi="Times New Roman"/>
          <w:b/>
        </w:rPr>
        <w:t xml:space="preserve"> </w:t>
      </w:r>
      <w:r w:rsidRPr="0054696D">
        <w:rPr>
          <w:rFonts w:ascii="Times New Roman" w:hAnsi="Times New Roman"/>
        </w:rPr>
        <w:t>if a general health district:  (1) disburses or encumbers more than appropriations at the legal level of control, or (2) obligates district moneys without the certification that section requires.  Ohio Rev. Code § 5705.28(C)(1)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w:t>
      </w:r>
      <w:r>
        <w:rPr>
          <w:rFonts w:ascii="Times New Roman" w:hAnsi="Times New Roman"/>
        </w:rPr>
        <w:t>’</w:t>
      </w:r>
      <w:r w:rsidRPr="0054696D">
        <w:rPr>
          <w:rFonts w:ascii="Times New Roman" w:hAnsi="Times New Roman"/>
        </w:rPr>
        <w:t>y. Gen. No. 84-013).</w:t>
      </w:r>
    </w:p>
    <w:p w14:paraId="40A54D73" w14:textId="77777777" w:rsidR="002B768F" w:rsidRPr="0054696D" w:rsidRDefault="002B768F" w:rsidP="00C75BD0">
      <w:pPr>
        <w:pStyle w:val="FootnoteText"/>
        <w:jc w:val="both"/>
        <w:rPr>
          <w:rFonts w:ascii="Times New Roman" w:hAnsi="Times New Roman"/>
        </w:rPr>
      </w:pPr>
    </w:p>
  </w:footnote>
  <w:footnote w:id="71">
    <w:p w14:paraId="20990674"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This column indicates which general compliance requirements are applicable to agricultural societies.  However, auditors must also test the compliance requirements specific to agricultural societies that are described within OCS Chapter 1 Appendix A.</w:t>
      </w:r>
    </w:p>
    <w:p w14:paraId="2999432B" w14:textId="77777777" w:rsidR="002B768F" w:rsidRPr="0054696D" w:rsidRDefault="002B768F" w:rsidP="00C75BD0">
      <w:pPr>
        <w:pStyle w:val="FootnoteText"/>
        <w:jc w:val="both"/>
        <w:rPr>
          <w:rFonts w:ascii="Times New Roman" w:hAnsi="Times New Roman"/>
        </w:rPr>
      </w:pPr>
    </w:p>
  </w:footnote>
  <w:footnote w:id="72">
    <w:p w14:paraId="77B296D8"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Chapters 1724 and 1726 apply to community improvement corporations (CICs) and development corporations (DCs), respectively. Other than financial reporting (see OCS Chapters 1-3)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14:paraId="1951CE96" w14:textId="77777777" w:rsidR="002B768F" w:rsidRPr="00BF61C2" w:rsidRDefault="002B768F" w:rsidP="00BF61C2">
      <w:pPr>
        <w:pStyle w:val="FootnoteText"/>
        <w:jc w:val="both"/>
        <w:rPr>
          <w:rFonts w:ascii="Times New Roman" w:hAnsi="Times New Roman"/>
        </w:rPr>
      </w:pPr>
    </w:p>
  </w:footnote>
  <w:footnote w:id="73">
    <w:p w14:paraId="726F1C8B" w14:textId="77777777" w:rsidR="002B768F" w:rsidRPr="002951EA"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While not subject to Ohio Rev. Code Chapter 135, Ohio Rev. Code § 167.04 requires a council of government’s bylaws to </w:t>
      </w:r>
      <w:r w:rsidRPr="002951EA">
        <w:rPr>
          <w:rFonts w:ascii="Times New Roman" w:hAnsi="Times New Roman"/>
        </w:rPr>
        <w:t xml:space="preserve">address the appointment of a fiscal officer, who is responsible for receiving, depositing, investing, and disbursing funds. </w:t>
      </w:r>
    </w:p>
    <w:p w14:paraId="2BA6E859" w14:textId="77777777" w:rsidR="002B768F" w:rsidRPr="002951EA" w:rsidRDefault="002B768F" w:rsidP="00C75BD0">
      <w:pPr>
        <w:pStyle w:val="FootnoteText"/>
        <w:jc w:val="both"/>
        <w:rPr>
          <w:rFonts w:ascii="Times New Roman" w:hAnsi="Times New Roman"/>
        </w:rPr>
      </w:pPr>
    </w:p>
  </w:footnote>
  <w:footnote w:id="74">
    <w:p w14:paraId="3D2C6EE1"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For regional water and sewer districts, Ohio Rev. Code § 6119.16 addresses investing funds and crediting interest.</w:t>
      </w:r>
    </w:p>
    <w:p w14:paraId="6CA691B1" w14:textId="77777777" w:rsidR="002B768F" w:rsidRPr="002951EA" w:rsidRDefault="002B768F" w:rsidP="00C75BD0">
      <w:pPr>
        <w:pStyle w:val="FootnoteText"/>
        <w:jc w:val="both"/>
        <w:rPr>
          <w:rFonts w:ascii="Times New Roman" w:hAnsi="Times New Roman"/>
        </w:rPr>
      </w:pPr>
    </w:p>
  </w:footnote>
  <w:footnote w:id="75">
    <w:p w14:paraId="4D3018FA"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If a park district appoints a treasurer, Ohio Rev. Code § 135.21 applies.  If a park district does not appoint a treasurer, § 135.351 applies.  Ohio Rev. Code § 135.351 requires park districts to credit interest as provided in § 1545.22.</w:t>
      </w:r>
    </w:p>
    <w:p w14:paraId="493B1B64" w14:textId="77777777" w:rsidR="002B768F" w:rsidRPr="002951EA" w:rsidRDefault="002B768F" w:rsidP="00C75BD0">
      <w:pPr>
        <w:pStyle w:val="FootnoteText"/>
        <w:jc w:val="both"/>
        <w:rPr>
          <w:rFonts w:ascii="Times New Roman" w:hAnsi="Times New Roman"/>
        </w:rPr>
      </w:pPr>
    </w:p>
  </w:footnote>
  <w:footnote w:id="76">
    <w:p w14:paraId="7B96ACBB"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3357.10 prescribes depository and security requirements for technical colleges.</w:t>
      </w:r>
    </w:p>
    <w:p w14:paraId="5E6D873B" w14:textId="77777777" w:rsidR="002B768F" w:rsidRPr="002951EA" w:rsidRDefault="002B768F" w:rsidP="00C75BD0">
      <w:pPr>
        <w:pStyle w:val="FootnoteText"/>
        <w:jc w:val="both"/>
        <w:rPr>
          <w:rFonts w:ascii="Times New Roman" w:hAnsi="Times New Roman"/>
        </w:rPr>
      </w:pPr>
    </w:p>
  </w:footnote>
  <w:footnote w:id="77">
    <w:p w14:paraId="2AE9C1AB"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3354.10(A) prescribes depository and security requirements for community colleges.</w:t>
      </w:r>
    </w:p>
    <w:p w14:paraId="64B791CA" w14:textId="77777777" w:rsidR="002B768F" w:rsidRPr="002951EA" w:rsidRDefault="002B768F" w:rsidP="00C75BD0">
      <w:pPr>
        <w:pStyle w:val="FootnoteText"/>
        <w:jc w:val="both"/>
        <w:rPr>
          <w:rFonts w:ascii="Times New Roman" w:hAnsi="Times New Roman"/>
        </w:rPr>
      </w:pPr>
    </w:p>
  </w:footnote>
  <w:footnote w:id="78">
    <w:p w14:paraId="7160D5F6"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See Ohio Rev. Code § 3357.16 for contract bidding requirements</w:t>
      </w:r>
    </w:p>
    <w:p w14:paraId="2AFD2791" w14:textId="77777777" w:rsidR="002B768F" w:rsidRPr="002951EA" w:rsidRDefault="002B768F" w:rsidP="00C75BD0">
      <w:pPr>
        <w:pStyle w:val="FootnoteText"/>
        <w:jc w:val="both"/>
        <w:rPr>
          <w:rFonts w:ascii="Times New Roman" w:hAnsi="Times New Roman"/>
        </w:rPr>
      </w:pPr>
    </w:p>
  </w:footnote>
  <w:footnote w:id="79">
    <w:p w14:paraId="4CE3C06A"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See Ohio Rev. Code § 3358.10 for contract bidding requirements</w:t>
      </w:r>
    </w:p>
    <w:p w14:paraId="58597B12" w14:textId="77777777" w:rsidR="002B768F" w:rsidRPr="0054696D" w:rsidRDefault="002B768F" w:rsidP="00C75BD0">
      <w:pPr>
        <w:pStyle w:val="FootnoteText"/>
        <w:jc w:val="both"/>
        <w:rPr>
          <w:rFonts w:ascii="Times New Roman" w:hAnsi="Times New Roman"/>
        </w:rPr>
      </w:pPr>
    </w:p>
  </w:footnote>
  <w:footnote w:id="80">
    <w:p w14:paraId="7BD35633" w14:textId="77777777" w:rsidR="002B768F" w:rsidRPr="0054696D" w:rsidRDefault="002B768F"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These sections are applicable if the entity is required to bid.</w:t>
      </w:r>
    </w:p>
    <w:p w14:paraId="759EDB9C" w14:textId="77777777" w:rsidR="002B768F" w:rsidRPr="004518B7" w:rsidRDefault="002B768F" w:rsidP="007A1CF3">
      <w:pPr>
        <w:pStyle w:val="FootnoteText"/>
        <w:jc w:val="both"/>
      </w:pPr>
    </w:p>
  </w:footnote>
  <w:footnote w:id="81">
    <w:p w14:paraId="6A5BDDE4" w14:textId="77777777" w:rsidR="002B768F" w:rsidRPr="00E702F6" w:rsidRDefault="002B768F" w:rsidP="00C75BD0">
      <w:pPr>
        <w:pStyle w:val="FootnoteText"/>
        <w:jc w:val="both"/>
        <w:rPr>
          <w:rFonts w:ascii="Times New Roman" w:hAnsi="Times New Roman"/>
        </w:rPr>
      </w:pPr>
      <w:r w:rsidRPr="004518B7">
        <w:rPr>
          <w:rStyle w:val="FootnoteReference"/>
        </w:rPr>
        <w:footnoteRef/>
      </w:r>
      <w:r w:rsidRPr="004518B7">
        <w:t xml:space="preserve"> </w:t>
      </w:r>
      <w:r w:rsidRPr="00E702F6">
        <w:rPr>
          <w:rFonts w:ascii="Times New Roman" w:hAnsi="Times New Roman"/>
        </w:rPr>
        <w:t>These sections are not included in the OCS, but auditors should test if material activity occurred.</w:t>
      </w:r>
    </w:p>
    <w:p w14:paraId="615C5529" w14:textId="77777777" w:rsidR="002B768F" w:rsidRPr="00E702F6" w:rsidRDefault="002B768F" w:rsidP="00C75BD0">
      <w:pPr>
        <w:pStyle w:val="FootnoteText"/>
        <w:jc w:val="both"/>
        <w:rPr>
          <w:rFonts w:ascii="Times New Roman" w:hAnsi="Times New Roman"/>
        </w:rPr>
      </w:pPr>
    </w:p>
  </w:footnote>
  <w:footnote w:id="82">
    <w:p w14:paraId="2E3BDDDD" w14:textId="77777777" w:rsidR="002B768F" w:rsidRPr="00E702F6" w:rsidRDefault="002B768F"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Joint fire districts are subject to contracting provisions in Ohio Rev. Code </w:t>
      </w:r>
      <w:r>
        <w:rPr>
          <w:rFonts w:ascii="Times New Roman" w:hAnsi="Times New Roman"/>
        </w:rPr>
        <w:t xml:space="preserve">§§ </w:t>
      </w:r>
      <w:r w:rsidRPr="00E702F6">
        <w:rPr>
          <w:rFonts w:ascii="Times New Roman" w:hAnsi="Times New Roman"/>
        </w:rPr>
        <w:t>731.14 (50,000 bidding threshold) to 731.16.</w:t>
      </w:r>
    </w:p>
    <w:p w14:paraId="49BB2434" w14:textId="77777777" w:rsidR="002B768F" w:rsidRPr="00E702F6" w:rsidRDefault="002B768F" w:rsidP="00C75BD0">
      <w:pPr>
        <w:pStyle w:val="FootnoteText"/>
        <w:jc w:val="both"/>
        <w:rPr>
          <w:rFonts w:ascii="Times New Roman" w:hAnsi="Times New Roman"/>
        </w:rPr>
      </w:pPr>
    </w:p>
  </w:footnote>
  <w:footnote w:id="83">
    <w:p w14:paraId="2B68AC38" w14:textId="77777777" w:rsidR="002B768F" w:rsidRPr="00E702F6" w:rsidRDefault="002B768F"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In addition to Ohio Rev. Code </w:t>
      </w:r>
      <w:r>
        <w:rPr>
          <w:rFonts w:ascii="Times New Roman" w:hAnsi="Times New Roman"/>
        </w:rPr>
        <w:t xml:space="preserve">§ </w:t>
      </w:r>
      <w:r w:rsidRPr="00E702F6">
        <w:rPr>
          <w:rFonts w:ascii="Times New Roman" w:hAnsi="Times New Roman"/>
        </w:rPr>
        <w:t xml:space="preserve">4582.12 bidding requirements, note that port authorities need not bid for the lease, sale or lease with an option to purchase certain land and equipment.  See Ohio Rev. Code </w:t>
      </w:r>
      <w:r>
        <w:rPr>
          <w:rFonts w:ascii="Times New Roman" w:hAnsi="Times New Roman"/>
        </w:rPr>
        <w:t xml:space="preserve">§ </w:t>
      </w:r>
      <w:r w:rsidRPr="00E702F6">
        <w:rPr>
          <w:rFonts w:ascii="Times New Roman" w:hAnsi="Times New Roman"/>
        </w:rPr>
        <w:t>4582.06.</w:t>
      </w:r>
    </w:p>
    <w:p w14:paraId="69A3A533" w14:textId="77777777" w:rsidR="002B768F" w:rsidRPr="00E702F6" w:rsidRDefault="002B768F" w:rsidP="00C75BD0">
      <w:pPr>
        <w:pStyle w:val="FootnoteText"/>
        <w:jc w:val="both"/>
        <w:rPr>
          <w:rFonts w:ascii="Times New Roman" w:hAnsi="Times New Roman"/>
        </w:rPr>
      </w:pPr>
    </w:p>
  </w:footnote>
  <w:footnote w:id="84">
    <w:p w14:paraId="460592F5" w14:textId="77777777" w:rsidR="002B768F" w:rsidRDefault="002B768F"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The term </w:t>
      </w:r>
      <w:r w:rsidRPr="00E702F6">
        <w:rPr>
          <w:rFonts w:ascii="Times New Roman" w:hAnsi="Times New Roman"/>
          <w:i/>
        </w:rPr>
        <w:t>Municipal Security</w:t>
      </w:r>
      <w:r w:rsidRPr="00E702F6">
        <w:rPr>
          <w:rFonts w:ascii="Times New Roman" w:hAnsi="Times New Roman"/>
        </w:rPr>
        <w:t xml:space="preserve"> refers to any local government security, not just those municipalities issue</w:t>
      </w:r>
      <w:r>
        <w:rPr>
          <w:rFonts w:ascii="Times New Roman" w:hAnsi="Times New Roman"/>
        </w:rPr>
        <w:t>,</w:t>
      </w:r>
      <w:r w:rsidRPr="005C3D78">
        <w:rPr>
          <w:rFonts w:ascii="Times New Roman" w:hAnsi="Times New Roman"/>
        </w:rPr>
        <w:t xml:space="preserve"> </w:t>
      </w:r>
      <w:r w:rsidRPr="002951EA">
        <w:rPr>
          <w:rFonts w:ascii="Times New Roman" w:hAnsi="Times New Roman"/>
        </w:rPr>
        <w:t>pursuant to 15 U.S.C. § 78c(a)(29).</w:t>
      </w:r>
    </w:p>
    <w:p w14:paraId="5EE39D64" w14:textId="77777777" w:rsidR="002B768F" w:rsidRPr="004518B7" w:rsidRDefault="002B768F" w:rsidP="00C75BD0">
      <w:pPr>
        <w:pStyle w:val="FootnoteText"/>
        <w:jc w:val="both"/>
      </w:pPr>
    </w:p>
  </w:footnote>
  <w:footnote w:id="85">
    <w:p w14:paraId="5D19DDBE"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3326.21 provides that the governing body of a STEM school and the treasurer must comply with § 3313.51 in the same manner as a school district board of education and district treasurer. Ohio Rev. Code § 3313.51 indicates that all money received by a treasurer of a school district has to be placed in a depository as provided by sections 135.01 to 135.21 of the Revised Code. </w:t>
      </w:r>
    </w:p>
    <w:p w14:paraId="445CA8C0" w14:textId="77777777" w:rsidR="002B768F" w:rsidRPr="002951EA" w:rsidRDefault="002B768F" w:rsidP="00C75BD0">
      <w:pPr>
        <w:pStyle w:val="FootnoteText"/>
        <w:jc w:val="both"/>
        <w:rPr>
          <w:rFonts w:ascii="Times New Roman" w:hAnsi="Times New Roman"/>
        </w:rPr>
      </w:pPr>
    </w:p>
  </w:footnote>
  <w:footnote w:id="86">
    <w:p w14:paraId="31C2A8B7"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The five-year projection requirement [Ohio Rev. Code § 5705.391] is applicable to STEM schools per Ohio Rev. Code § 3326.11.</w:t>
      </w:r>
    </w:p>
    <w:p w14:paraId="13CF3B97" w14:textId="77777777" w:rsidR="002B768F" w:rsidRPr="002951EA" w:rsidRDefault="002B768F" w:rsidP="00C75BD0">
      <w:pPr>
        <w:pStyle w:val="FootnoteText"/>
        <w:jc w:val="both"/>
        <w:rPr>
          <w:rFonts w:ascii="Times New Roman" w:hAnsi="Times New Roman"/>
        </w:rPr>
      </w:pPr>
    </w:p>
  </w:footnote>
  <w:footnote w:id="87">
    <w:p w14:paraId="102DD1CC" w14:textId="77777777" w:rsidR="002B768F" w:rsidRPr="002951EA" w:rsidRDefault="002B768F"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These sections are applicable if the entity is required to bid.</w:t>
      </w:r>
    </w:p>
    <w:p w14:paraId="48D62C97" w14:textId="77777777" w:rsidR="002B768F" w:rsidRDefault="002B768F" w:rsidP="00F400F6">
      <w:pPr>
        <w:pStyle w:val="FootnoteText"/>
        <w:jc w:val="both"/>
      </w:pPr>
    </w:p>
  </w:footnote>
  <w:footnote w:id="88">
    <w:p w14:paraId="5B798082" w14:textId="77777777" w:rsidR="002B768F" w:rsidRDefault="002B768F"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This step cannot be superseded by home rule powers.</w:t>
      </w:r>
    </w:p>
    <w:p w14:paraId="5F43EB65" w14:textId="77777777" w:rsidR="002B768F" w:rsidRPr="00E702F6" w:rsidRDefault="002B768F" w:rsidP="00C75BD0">
      <w:pPr>
        <w:pStyle w:val="FootnoteText"/>
        <w:jc w:val="both"/>
        <w:rPr>
          <w:rFonts w:ascii="Times New Roman" w:hAnsi="Times New Roman"/>
        </w:rPr>
      </w:pPr>
    </w:p>
  </w:footnote>
  <w:footnote w:id="89">
    <w:p w14:paraId="610AA7A3" w14:textId="18303AEC" w:rsidR="002B768F" w:rsidRDefault="002B768F" w:rsidP="00C675A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term </w:t>
      </w:r>
      <w:r w:rsidRPr="003D6529">
        <w:rPr>
          <w:rFonts w:ascii="Times New Roman" w:hAnsi="Times New Roman"/>
          <w:i/>
        </w:rPr>
        <w:t>Municipal Security</w:t>
      </w:r>
      <w:r w:rsidRPr="003D6529">
        <w:rPr>
          <w:rFonts w:ascii="Times New Roman" w:hAnsi="Times New Roman"/>
        </w:rPr>
        <w:t xml:space="preserve"> refers to any local government security, not just those municipalities issue, pursuant to 15 U.S.C. § 78c(a)(29).</w:t>
      </w:r>
    </w:p>
    <w:p w14:paraId="0D511B59" w14:textId="77777777" w:rsidR="002B768F" w:rsidRDefault="002B768F" w:rsidP="00C675A5">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DA03"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O-1</w:t>
    </w:r>
  </w:p>
  <w:p w14:paraId="38D57C50" w14:textId="77777777" w:rsidR="002B768F" w:rsidRPr="00354EB8" w:rsidRDefault="002B768F">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C13"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41FF4EC"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7903CA69" w14:textId="77777777" w:rsidR="002B768F" w:rsidRPr="00354EB8" w:rsidRDefault="002B768F">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168"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B37EE9"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14:paraId="7E187919" w14:textId="77777777" w:rsidR="002B768F" w:rsidRPr="00354EB8" w:rsidRDefault="002B768F">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DDC0"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14:paraId="7A5EE81A" w14:textId="77777777" w:rsidR="002B768F" w:rsidRPr="00354EB8" w:rsidRDefault="002B768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B935"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790E6FE"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14:paraId="6CFA75B6" w14:textId="77777777" w:rsidR="002B768F" w:rsidRPr="00354EB8" w:rsidRDefault="002B768F">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084B"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74AF56C"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14:paraId="31B5F159" w14:textId="77777777" w:rsidR="002B768F" w:rsidRPr="00354EB8" w:rsidRDefault="002B768F">
    <w:pPr>
      <w:rPr>
        <w:rFonts w:ascii="Times New Roman" w:hAnsi="Times New Roman"/>
        <w:b/>
        <w: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FCDF"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7E3E30E"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14:paraId="7C8A8D96" w14:textId="77777777" w:rsidR="002B768F" w:rsidRPr="00354EB8" w:rsidRDefault="002B768F">
    <w:pPr>
      <w:rPr>
        <w:rFonts w:ascii="Times New Roman" w:hAnsi="Times New Roman"/>
        <w:b/>
        <w: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74DC"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227DF81"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14:paraId="2EB651ED" w14:textId="77777777" w:rsidR="002B768F" w:rsidRPr="00354EB8" w:rsidRDefault="002B768F">
    <w:pPr>
      <w:rPr>
        <w:rFonts w:ascii="Times New Roman" w:hAnsi="Times New Roman"/>
        <w:b/>
        <w: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CC7C"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68C87BD"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14:paraId="18403D92" w14:textId="77777777" w:rsidR="002B768F" w:rsidRPr="00354EB8" w:rsidRDefault="002B768F">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2185"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2B768F" w:rsidRPr="00354EB8" w:rsidRDefault="002B768F">
    <w:pPr>
      <w:rPr>
        <w:rFonts w:ascii="Times New Roman" w:hAnsi="Times New Roman"/>
        <w:b/>
        <w:i/>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E0AB"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58CA06B"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14:paraId="6EF2E75C" w14:textId="77777777" w:rsidR="002B768F" w:rsidRPr="00354EB8" w:rsidRDefault="002B768F">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4EF1"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2B768F" w:rsidRPr="00354EB8" w:rsidRDefault="002B768F">
    <w:pPr>
      <w:rPr>
        <w:rFonts w:ascii="Times New Roman" w:hAnsi="Times New Roman"/>
        <w:b/>
        <w:i/>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11C2"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B40FF17"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14:paraId="3786F75D" w14:textId="77777777" w:rsidR="002B768F" w:rsidRPr="00354EB8" w:rsidRDefault="002B768F">
    <w:pPr>
      <w:rPr>
        <w:rFonts w:ascii="Times New Roman" w:hAnsi="Times New Roman"/>
        <w:b/>
        <w:i/>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5B36"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14:paraId="417667D0" w14:textId="77777777" w:rsidR="002B768F" w:rsidRPr="00354EB8" w:rsidRDefault="002B768F">
    <w:pPr>
      <w:rPr>
        <w:rFonts w:ascii="Times New Roman" w:hAnsi="Times New Roman"/>
        <w:b/>
        <w:i/>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3EDB"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14:paraId="504CF212" w14:textId="77777777" w:rsidR="002B768F" w:rsidRPr="00354EB8" w:rsidRDefault="002B768F">
    <w:pPr>
      <w:rPr>
        <w:rFonts w:ascii="Times New Roman" w:hAnsi="Times New Roman"/>
        <w:b/>
        <w:i/>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D25F"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14:paraId="5E1EAFEB" w14:textId="77777777" w:rsidR="002B768F" w:rsidRPr="00354EB8" w:rsidRDefault="002B768F">
    <w:pPr>
      <w:rPr>
        <w:rFonts w:ascii="Times New Roman" w:hAnsi="Times New Roman"/>
        <w:b/>
        <w:i/>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AAED"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14:paraId="06DC1D74" w14:textId="77777777" w:rsidR="002B768F" w:rsidRPr="00354EB8" w:rsidRDefault="002B768F">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FB5"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14:paraId="39D73AFE" w14:textId="77777777" w:rsidR="002B768F" w:rsidRPr="00354EB8" w:rsidRDefault="002B768F">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6872"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C04960F" w14:textId="77777777" w:rsidR="002B768F" w:rsidRPr="00354EB8" w:rsidRDefault="002B768F" w:rsidP="00354EB8">
    <w:pPr>
      <w:jc w:val="right"/>
      <w:rPr>
        <w:rFonts w:ascii="Times New Roman" w:hAnsi="Times New Roman"/>
        <w:b/>
        <w:i/>
        <w:sz w:val="22"/>
        <w:szCs w:val="22"/>
      </w:rPr>
    </w:pPr>
    <w:r>
      <w:rPr>
        <w:rFonts w:ascii="Times New Roman" w:hAnsi="Times New Roman"/>
        <w:b/>
        <w:i/>
        <w:sz w:val="22"/>
        <w:szCs w:val="22"/>
      </w:rPr>
      <w:t>O-26</w:t>
    </w:r>
  </w:p>
  <w:p w14:paraId="36FDA394" w14:textId="77777777" w:rsidR="002B768F" w:rsidRPr="00354EB8" w:rsidRDefault="002B768F">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CE0C"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2B768F" w:rsidRPr="00354EB8" w:rsidRDefault="002B768F"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2B768F" w:rsidRPr="00354EB8" w:rsidRDefault="002B768F">
    <w:pPr>
      <w:rPr>
        <w:rFonts w:ascii="Times New Roman" w:hAnsi="Times New Roman"/>
        <w:b/>
        <w:i/>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07CF" w14:textId="77777777" w:rsidR="002B768F" w:rsidRPr="00B84076" w:rsidRDefault="002B768F" w:rsidP="00301C93">
    <w:pPr>
      <w:pStyle w:val="Header"/>
      <w:tabs>
        <w:tab w:val="clear" w:pos="8640"/>
        <w:tab w:val="right" w:pos="9360"/>
      </w:tabs>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7833DE" w14:textId="77777777" w:rsidR="002B768F" w:rsidRPr="00354EB8" w:rsidRDefault="002B768F" w:rsidP="00DD5086">
    <w:pPr>
      <w:jc w:val="right"/>
      <w:rPr>
        <w:rFonts w:ascii="Times New Roman" w:hAnsi="Times New Roman"/>
        <w:b/>
        <w:i/>
        <w:sz w:val="22"/>
        <w:szCs w:val="22"/>
      </w:rPr>
    </w:pPr>
    <w:r>
      <w:rPr>
        <w:rFonts w:ascii="Times New Roman" w:hAnsi="Times New Roman"/>
        <w:b/>
        <w:i/>
        <w:sz w:val="22"/>
        <w:szCs w:val="22"/>
      </w:rPr>
      <w:t>Legal Matrices</w:t>
    </w:r>
  </w:p>
  <w:p w14:paraId="256A9C4F" w14:textId="77777777" w:rsidR="002B768F" w:rsidRPr="00354EB8" w:rsidRDefault="002B768F">
    <w:pPr>
      <w:rPr>
        <w:rFonts w:ascii="Times New Roman" w:hAnsi="Times New Roman"/>
        <w:b/>
        <w:i/>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4C24" w14:textId="77777777" w:rsidR="002B768F" w:rsidRPr="00B84076" w:rsidRDefault="002B768F" w:rsidP="00301C93">
    <w:pPr>
      <w:pStyle w:val="Header"/>
      <w:tabs>
        <w:tab w:val="clear" w:pos="8640"/>
        <w:tab w:val="right" w:pos="9360"/>
      </w:tabs>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7B4AE90" w14:textId="77777777" w:rsidR="002B768F" w:rsidRPr="00354EB8" w:rsidRDefault="002B768F" w:rsidP="00DD5086">
    <w:pPr>
      <w:ind w:right="5040"/>
      <w:jc w:val="right"/>
      <w:rPr>
        <w:rFonts w:ascii="Times New Roman" w:hAnsi="Times New Roman"/>
        <w:b/>
        <w:i/>
        <w:sz w:val="22"/>
        <w:szCs w:val="22"/>
      </w:rPr>
    </w:pPr>
    <w:r>
      <w:rPr>
        <w:rFonts w:ascii="Times New Roman" w:hAnsi="Times New Roman"/>
        <w:b/>
        <w:i/>
        <w:sz w:val="22"/>
        <w:szCs w:val="22"/>
      </w:rPr>
      <w:t>Legal Matrices</w:t>
    </w:r>
  </w:p>
  <w:p w14:paraId="5999879A" w14:textId="77777777" w:rsidR="002B768F" w:rsidRPr="00354EB8" w:rsidRDefault="002B768F">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9491"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2B768F" w:rsidRPr="00354EB8" w:rsidRDefault="002B768F">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1C85"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2B768F" w:rsidRPr="00354EB8" w:rsidRDefault="002B768F">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E260"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2B768F" w:rsidRPr="00354EB8" w:rsidRDefault="002B768F">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99FD"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06D56933"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4318313" w14:textId="77777777" w:rsidR="002B768F" w:rsidRPr="00354EB8" w:rsidRDefault="002B768F">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F0CE"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3C5D50A"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078AE868" w14:textId="77777777" w:rsidR="002B768F" w:rsidRPr="00354EB8" w:rsidRDefault="002B768F">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9DB"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087469"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5C66AF6B" w14:textId="77777777" w:rsidR="002B768F" w:rsidRPr="00354EB8" w:rsidRDefault="002B768F">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4D27" w14:textId="77777777" w:rsidR="002B768F" w:rsidRPr="00B84076" w:rsidRDefault="002B768F"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19</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F2790EF" w14:textId="77777777" w:rsidR="002B768F" w:rsidRPr="00354EB8" w:rsidRDefault="002B768F"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1BEFEA68" w14:textId="77777777" w:rsidR="002B768F" w:rsidRPr="00354EB8" w:rsidRDefault="002B768F">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F536C"/>
    <w:multiLevelType w:val="hybridMultilevel"/>
    <w:tmpl w:val="3E10768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72FFD"/>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5EC3C56"/>
    <w:multiLevelType w:val="hybridMultilevel"/>
    <w:tmpl w:val="F58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521E4D"/>
    <w:multiLevelType w:val="hybridMultilevel"/>
    <w:tmpl w:val="101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6000F3"/>
    <w:multiLevelType w:val="hybridMultilevel"/>
    <w:tmpl w:val="F502D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62135A"/>
    <w:multiLevelType w:val="hybridMultilevel"/>
    <w:tmpl w:val="21D8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B361BC"/>
    <w:multiLevelType w:val="hybridMultilevel"/>
    <w:tmpl w:val="543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A6BDE"/>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2A7818"/>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606C5B"/>
    <w:multiLevelType w:val="hybridMultilevel"/>
    <w:tmpl w:val="67025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2416ED"/>
    <w:multiLevelType w:val="hybridMultilevel"/>
    <w:tmpl w:val="D6AC2F82"/>
    <w:lvl w:ilvl="0" w:tplc="F8A21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8D498D"/>
    <w:multiLevelType w:val="hybridMultilevel"/>
    <w:tmpl w:val="EC949052"/>
    <w:lvl w:ilvl="0" w:tplc="DBBAF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63684B9C"/>
    <w:multiLevelType w:val="hybridMultilevel"/>
    <w:tmpl w:val="EA9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81585C"/>
    <w:multiLevelType w:val="hybridMultilevel"/>
    <w:tmpl w:val="F420FDE8"/>
    <w:lvl w:ilvl="0" w:tplc="726E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C17041"/>
    <w:multiLevelType w:val="hybridMultilevel"/>
    <w:tmpl w:val="92427D86"/>
    <w:lvl w:ilvl="0" w:tplc="2B12CBC6">
      <w:start w:val="1"/>
      <w:numFmt w:val="decimal"/>
      <w:lvlText w:val="%1."/>
      <w:lvlJc w:val="left"/>
      <w:pPr>
        <w:tabs>
          <w:tab w:val="num" w:pos="360"/>
        </w:tabs>
        <w:ind w:left="360" w:hanging="360"/>
      </w:pPr>
      <w:rPr>
        <w:color w:val="auto"/>
      </w:rPr>
    </w:lvl>
    <w:lvl w:ilvl="1" w:tplc="0409001B">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AEE5702"/>
    <w:multiLevelType w:val="hybridMultilevel"/>
    <w:tmpl w:val="1186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3"/>
  </w:num>
  <w:num w:numId="2">
    <w:abstractNumId w:val="52"/>
  </w:num>
  <w:num w:numId="3">
    <w:abstractNumId w:val="41"/>
  </w:num>
  <w:num w:numId="4">
    <w:abstractNumId w:val="10"/>
  </w:num>
  <w:num w:numId="5">
    <w:abstractNumId w:val="70"/>
  </w:num>
  <w:num w:numId="6">
    <w:abstractNumId w:val="20"/>
  </w:num>
  <w:num w:numId="7">
    <w:abstractNumId w:val="61"/>
  </w:num>
  <w:num w:numId="8">
    <w:abstractNumId w:val="74"/>
  </w:num>
  <w:num w:numId="9">
    <w:abstractNumId w:val="49"/>
  </w:num>
  <w:num w:numId="10">
    <w:abstractNumId w:val="80"/>
  </w:num>
  <w:num w:numId="11">
    <w:abstractNumId w:val="27"/>
  </w:num>
  <w:num w:numId="12">
    <w:abstractNumId w:val="60"/>
  </w:num>
  <w:num w:numId="13">
    <w:abstractNumId w:val="44"/>
  </w:num>
  <w:num w:numId="14">
    <w:abstractNumId w:val="29"/>
  </w:num>
  <w:num w:numId="15">
    <w:abstractNumId w:val="0"/>
  </w:num>
  <w:num w:numId="16">
    <w:abstractNumId w:val="26"/>
  </w:num>
  <w:num w:numId="17">
    <w:abstractNumId w:val="83"/>
  </w:num>
  <w:num w:numId="18">
    <w:abstractNumId w:val="42"/>
  </w:num>
  <w:num w:numId="19">
    <w:abstractNumId w:val="36"/>
  </w:num>
  <w:num w:numId="20">
    <w:abstractNumId w:val="45"/>
  </w:num>
  <w:num w:numId="21">
    <w:abstractNumId w:val="79"/>
  </w:num>
  <w:num w:numId="22">
    <w:abstractNumId w:val="11"/>
  </w:num>
  <w:num w:numId="23">
    <w:abstractNumId w:val="16"/>
  </w:num>
  <w:num w:numId="24">
    <w:abstractNumId w:val="48"/>
  </w:num>
  <w:num w:numId="25">
    <w:abstractNumId w:val="72"/>
  </w:num>
  <w:num w:numId="26">
    <w:abstractNumId w:val="28"/>
  </w:num>
  <w:num w:numId="27">
    <w:abstractNumId w:val="78"/>
  </w:num>
  <w:num w:numId="28">
    <w:abstractNumId w:val="59"/>
  </w:num>
  <w:num w:numId="29">
    <w:abstractNumId w:val="53"/>
  </w:num>
  <w:num w:numId="30">
    <w:abstractNumId w:val="68"/>
  </w:num>
  <w:num w:numId="31">
    <w:abstractNumId w:val="73"/>
  </w:num>
  <w:num w:numId="32">
    <w:abstractNumId w:val="22"/>
  </w:num>
  <w:num w:numId="33">
    <w:abstractNumId w:val="37"/>
  </w:num>
  <w:num w:numId="34">
    <w:abstractNumId w:val="30"/>
  </w:num>
  <w:num w:numId="35">
    <w:abstractNumId w:val="57"/>
  </w:num>
  <w:num w:numId="36">
    <w:abstractNumId w:val="9"/>
  </w:num>
  <w:num w:numId="37">
    <w:abstractNumId w:val="6"/>
  </w:num>
  <w:num w:numId="38">
    <w:abstractNumId w:val="3"/>
  </w:num>
  <w:num w:numId="39">
    <w:abstractNumId w:val="15"/>
  </w:num>
  <w:num w:numId="40">
    <w:abstractNumId w:val="77"/>
  </w:num>
  <w:num w:numId="41">
    <w:abstractNumId w:val="66"/>
  </w:num>
  <w:num w:numId="42">
    <w:abstractNumId w:val="8"/>
  </w:num>
  <w:num w:numId="43">
    <w:abstractNumId w:val="5"/>
  </w:num>
  <w:num w:numId="44">
    <w:abstractNumId w:val="47"/>
  </w:num>
  <w:num w:numId="45">
    <w:abstractNumId w:val="64"/>
  </w:num>
  <w:num w:numId="46">
    <w:abstractNumId w:val="76"/>
  </w:num>
  <w:num w:numId="47">
    <w:abstractNumId w:val="2"/>
  </w:num>
  <w:num w:numId="48">
    <w:abstractNumId w:val="12"/>
  </w:num>
  <w:num w:numId="49">
    <w:abstractNumId w:val="51"/>
  </w:num>
  <w:num w:numId="50">
    <w:abstractNumId w:val="7"/>
  </w:num>
  <w:num w:numId="51">
    <w:abstractNumId w:val="56"/>
  </w:num>
  <w:num w:numId="52">
    <w:abstractNumId w:val="34"/>
  </w:num>
  <w:num w:numId="53">
    <w:abstractNumId w:val="71"/>
  </w:num>
  <w:num w:numId="54">
    <w:abstractNumId w:val="33"/>
  </w:num>
  <w:num w:numId="55">
    <w:abstractNumId w:val="84"/>
  </w:num>
  <w:num w:numId="56">
    <w:abstractNumId w:val="25"/>
  </w:num>
  <w:num w:numId="57">
    <w:abstractNumId w:val="18"/>
  </w:num>
  <w:num w:numId="58">
    <w:abstractNumId w:val="24"/>
  </w:num>
  <w:num w:numId="59">
    <w:abstractNumId w:val="19"/>
  </w:num>
  <w:num w:numId="60">
    <w:abstractNumId w:val="39"/>
  </w:num>
  <w:num w:numId="61">
    <w:abstractNumId w:val="62"/>
  </w:num>
  <w:num w:numId="62">
    <w:abstractNumId w:val="75"/>
  </w:num>
  <w:num w:numId="63">
    <w:abstractNumId w:val="85"/>
  </w:num>
  <w:num w:numId="64">
    <w:abstractNumId w:val="43"/>
  </w:num>
  <w:num w:numId="65">
    <w:abstractNumId w:val="23"/>
  </w:num>
  <w:num w:numId="66">
    <w:abstractNumId w:val="54"/>
  </w:num>
  <w:num w:numId="67">
    <w:abstractNumId w:val="1"/>
  </w:num>
  <w:num w:numId="68">
    <w:abstractNumId w:val="4"/>
  </w:num>
  <w:num w:numId="69">
    <w:abstractNumId w:val="69"/>
  </w:num>
  <w:num w:numId="70">
    <w:abstractNumId w:val="81"/>
  </w:num>
  <w:num w:numId="71">
    <w:abstractNumId w:val="38"/>
  </w:num>
  <w:num w:numId="72">
    <w:abstractNumId w:val="13"/>
  </w:num>
  <w:num w:numId="73">
    <w:abstractNumId w:val="40"/>
  </w:num>
  <w:num w:numId="74">
    <w:abstractNumId w:val="31"/>
  </w:num>
  <w:num w:numId="75">
    <w:abstractNumId w:val="82"/>
  </w:num>
  <w:num w:numId="76">
    <w:abstractNumId w:val="32"/>
  </w:num>
  <w:num w:numId="77">
    <w:abstractNumId w:val="65"/>
  </w:num>
  <w:num w:numId="78">
    <w:abstractNumId w:val="67"/>
  </w:num>
  <w:num w:numId="79">
    <w:abstractNumId w:val="21"/>
  </w:num>
  <w:num w:numId="80">
    <w:abstractNumId w:val="46"/>
  </w:num>
  <w:num w:numId="81">
    <w:abstractNumId w:val="14"/>
  </w:num>
  <w:num w:numId="82">
    <w:abstractNumId w:val="35"/>
  </w:num>
  <w:num w:numId="83">
    <w:abstractNumId w:val="17"/>
  </w:num>
  <w:num w:numId="84">
    <w:abstractNumId w:val="58"/>
  </w:num>
  <w:num w:numId="85">
    <w:abstractNumId w:val="55"/>
  </w:num>
  <w:num w:numId="86">
    <w:abstractNumId w:val="5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48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76"/>
    <w:rsid w:val="000014C6"/>
    <w:rsid w:val="0000363F"/>
    <w:rsid w:val="00004724"/>
    <w:rsid w:val="00007916"/>
    <w:rsid w:val="00007D1B"/>
    <w:rsid w:val="00011616"/>
    <w:rsid w:val="000119E1"/>
    <w:rsid w:val="0001271B"/>
    <w:rsid w:val="000129F4"/>
    <w:rsid w:val="00012A4E"/>
    <w:rsid w:val="00013C2F"/>
    <w:rsid w:val="00015C53"/>
    <w:rsid w:val="00017F09"/>
    <w:rsid w:val="00022FE9"/>
    <w:rsid w:val="000231B1"/>
    <w:rsid w:val="0002354B"/>
    <w:rsid w:val="00023628"/>
    <w:rsid w:val="000265DC"/>
    <w:rsid w:val="000265FC"/>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70FC"/>
    <w:rsid w:val="000479F8"/>
    <w:rsid w:val="00047BAA"/>
    <w:rsid w:val="00051929"/>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2727"/>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338A"/>
    <w:rsid w:val="0009447E"/>
    <w:rsid w:val="00094B1C"/>
    <w:rsid w:val="000956E3"/>
    <w:rsid w:val="00095F7A"/>
    <w:rsid w:val="0009602D"/>
    <w:rsid w:val="000967E0"/>
    <w:rsid w:val="000A005E"/>
    <w:rsid w:val="000A0305"/>
    <w:rsid w:val="000A0697"/>
    <w:rsid w:val="000A2231"/>
    <w:rsid w:val="000A321E"/>
    <w:rsid w:val="000A3E95"/>
    <w:rsid w:val="000A648F"/>
    <w:rsid w:val="000A725D"/>
    <w:rsid w:val="000B0AD0"/>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16B9"/>
    <w:rsid w:val="000D1E54"/>
    <w:rsid w:val="000D2648"/>
    <w:rsid w:val="000D32AD"/>
    <w:rsid w:val="000D3AE8"/>
    <w:rsid w:val="000D3C6B"/>
    <w:rsid w:val="000D453D"/>
    <w:rsid w:val="000D4DF7"/>
    <w:rsid w:val="000D54AB"/>
    <w:rsid w:val="000D5CF4"/>
    <w:rsid w:val="000D6CCE"/>
    <w:rsid w:val="000D752F"/>
    <w:rsid w:val="000D7C86"/>
    <w:rsid w:val="000E0C12"/>
    <w:rsid w:val="000E0C45"/>
    <w:rsid w:val="000E47CA"/>
    <w:rsid w:val="000E483B"/>
    <w:rsid w:val="000E5312"/>
    <w:rsid w:val="000E5CE4"/>
    <w:rsid w:val="000E6F37"/>
    <w:rsid w:val="000E7165"/>
    <w:rsid w:val="000E7AD5"/>
    <w:rsid w:val="000F076F"/>
    <w:rsid w:val="000F0A27"/>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11F9"/>
    <w:rsid w:val="00101F7B"/>
    <w:rsid w:val="00104735"/>
    <w:rsid w:val="00104BEC"/>
    <w:rsid w:val="001053AB"/>
    <w:rsid w:val="00106A03"/>
    <w:rsid w:val="00106F34"/>
    <w:rsid w:val="001072A5"/>
    <w:rsid w:val="001079F6"/>
    <w:rsid w:val="001103EC"/>
    <w:rsid w:val="00111EA2"/>
    <w:rsid w:val="00112A67"/>
    <w:rsid w:val="0011368F"/>
    <w:rsid w:val="00113C4C"/>
    <w:rsid w:val="00115A0A"/>
    <w:rsid w:val="001173A8"/>
    <w:rsid w:val="0011793E"/>
    <w:rsid w:val="00120167"/>
    <w:rsid w:val="00121A48"/>
    <w:rsid w:val="00121EB3"/>
    <w:rsid w:val="00121F57"/>
    <w:rsid w:val="00122C92"/>
    <w:rsid w:val="00124ED9"/>
    <w:rsid w:val="001265DE"/>
    <w:rsid w:val="001267FA"/>
    <w:rsid w:val="001268BF"/>
    <w:rsid w:val="001270F5"/>
    <w:rsid w:val="00127484"/>
    <w:rsid w:val="00127A1A"/>
    <w:rsid w:val="00130163"/>
    <w:rsid w:val="00131385"/>
    <w:rsid w:val="00131B43"/>
    <w:rsid w:val="00133692"/>
    <w:rsid w:val="00133D93"/>
    <w:rsid w:val="00135EE8"/>
    <w:rsid w:val="001360AA"/>
    <w:rsid w:val="0013684A"/>
    <w:rsid w:val="001412AF"/>
    <w:rsid w:val="001435DC"/>
    <w:rsid w:val="001435FC"/>
    <w:rsid w:val="00146854"/>
    <w:rsid w:val="0015011D"/>
    <w:rsid w:val="00152367"/>
    <w:rsid w:val="00152D56"/>
    <w:rsid w:val="00153DAA"/>
    <w:rsid w:val="001577DD"/>
    <w:rsid w:val="00157B1F"/>
    <w:rsid w:val="00160779"/>
    <w:rsid w:val="00160CD9"/>
    <w:rsid w:val="00164021"/>
    <w:rsid w:val="0016520F"/>
    <w:rsid w:val="00165288"/>
    <w:rsid w:val="00165EF0"/>
    <w:rsid w:val="00166B9F"/>
    <w:rsid w:val="00166C6C"/>
    <w:rsid w:val="00167397"/>
    <w:rsid w:val="0016782A"/>
    <w:rsid w:val="00171757"/>
    <w:rsid w:val="00171947"/>
    <w:rsid w:val="0017320B"/>
    <w:rsid w:val="00173256"/>
    <w:rsid w:val="0017365B"/>
    <w:rsid w:val="001745F8"/>
    <w:rsid w:val="00176340"/>
    <w:rsid w:val="001765AC"/>
    <w:rsid w:val="00176E95"/>
    <w:rsid w:val="00182C19"/>
    <w:rsid w:val="00183FDE"/>
    <w:rsid w:val="00185EB8"/>
    <w:rsid w:val="00186F89"/>
    <w:rsid w:val="00187379"/>
    <w:rsid w:val="00187384"/>
    <w:rsid w:val="00187E97"/>
    <w:rsid w:val="00187F1A"/>
    <w:rsid w:val="00190A3C"/>
    <w:rsid w:val="00192008"/>
    <w:rsid w:val="00192E8C"/>
    <w:rsid w:val="00193775"/>
    <w:rsid w:val="00194EC3"/>
    <w:rsid w:val="001A0477"/>
    <w:rsid w:val="001A0594"/>
    <w:rsid w:val="001A0652"/>
    <w:rsid w:val="001A1348"/>
    <w:rsid w:val="001A2A80"/>
    <w:rsid w:val="001A31B9"/>
    <w:rsid w:val="001A43CA"/>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1F7B15"/>
    <w:rsid w:val="00201B89"/>
    <w:rsid w:val="00201CBB"/>
    <w:rsid w:val="00202671"/>
    <w:rsid w:val="00203AC2"/>
    <w:rsid w:val="002040C1"/>
    <w:rsid w:val="00206AB6"/>
    <w:rsid w:val="002072B1"/>
    <w:rsid w:val="00210346"/>
    <w:rsid w:val="00210868"/>
    <w:rsid w:val="00211D59"/>
    <w:rsid w:val="00212665"/>
    <w:rsid w:val="00212A36"/>
    <w:rsid w:val="00213BB3"/>
    <w:rsid w:val="002159B3"/>
    <w:rsid w:val="00216880"/>
    <w:rsid w:val="00216918"/>
    <w:rsid w:val="00216AC3"/>
    <w:rsid w:val="0021716B"/>
    <w:rsid w:val="002201E1"/>
    <w:rsid w:val="00220A99"/>
    <w:rsid w:val="002211F9"/>
    <w:rsid w:val="00222C2E"/>
    <w:rsid w:val="00223478"/>
    <w:rsid w:val="00223621"/>
    <w:rsid w:val="00223A66"/>
    <w:rsid w:val="002242C3"/>
    <w:rsid w:val="00224847"/>
    <w:rsid w:val="00227352"/>
    <w:rsid w:val="00227534"/>
    <w:rsid w:val="00227BF1"/>
    <w:rsid w:val="00230DCD"/>
    <w:rsid w:val="002315A6"/>
    <w:rsid w:val="00231EB6"/>
    <w:rsid w:val="00232419"/>
    <w:rsid w:val="002333E1"/>
    <w:rsid w:val="0023375E"/>
    <w:rsid w:val="002345B3"/>
    <w:rsid w:val="00234ECB"/>
    <w:rsid w:val="00237059"/>
    <w:rsid w:val="00240F8A"/>
    <w:rsid w:val="00241A26"/>
    <w:rsid w:val="00241B24"/>
    <w:rsid w:val="002437A1"/>
    <w:rsid w:val="002446FF"/>
    <w:rsid w:val="00247F5A"/>
    <w:rsid w:val="0025151B"/>
    <w:rsid w:val="002532DF"/>
    <w:rsid w:val="0025538C"/>
    <w:rsid w:val="0025637B"/>
    <w:rsid w:val="002569E1"/>
    <w:rsid w:val="00257AE0"/>
    <w:rsid w:val="00257CA0"/>
    <w:rsid w:val="002636DA"/>
    <w:rsid w:val="0026410C"/>
    <w:rsid w:val="0026462B"/>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745"/>
    <w:rsid w:val="00286A6E"/>
    <w:rsid w:val="00291D88"/>
    <w:rsid w:val="002922DC"/>
    <w:rsid w:val="00292A78"/>
    <w:rsid w:val="00292C2A"/>
    <w:rsid w:val="00292F0E"/>
    <w:rsid w:val="0029378C"/>
    <w:rsid w:val="002937B3"/>
    <w:rsid w:val="002951EA"/>
    <w:rsid w:val="002961B2"/>
    <w:rsid w:val="0029738D"/>
    <w:rsid w:val="00297696"/>
    <w:rsid w:val="00297AFD"/>
    <w:rsid w:val="002A091B"/>
    <w:rsid w:val="002A1DBF"/>
    <w:rsid w:val="002A2396"/>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B768F"/>
    <w:rsid w:val="002C000F"/>
    <w:rsid w:val="002C14B3"/>
    <w:rsid w:val="002C15D3"/>
    <w:rsid w:val="002C2E6E"/>
    <w:rsid w:val="002C3115"/>
    <w:rsid w:val="002C42EF"/>
    <w:rsid w:val="002C43D8"/>
    <w:rsid w:val="002C5948"/>
    <w:rsid w:val="002C608E"/>
    <w:rsid w:val="002C79CF"/>
    <w:rsid w:val="002C7B46"/>
    <w:rsid w:val="002D09BC"/>
    <w:rsid w:val="002D197A"/>
    <w:rsid w:val="002D2436"/>
    <w:rsid w:val="002D2A15"/>
    <w:rsid w:val="002D2E5F"/>
    <w:rsid w:val="002D36C4"/>
    <w:rsid w:val="002D4230"/>
    <w:rsid w:val="002D4417"/>
    <w:rsid w:val="002D54C9"/>
    <w:rsid w:val="002D627A"/>
    <w:rsid w:val="002D6FA9"/>
    <w:rsid w:val="002D78CB"/>
    <w:rsid w:val="002E0D47"/>
    <w:rsid w:val="002E13CF"/>
    <w:rsid w:val="002E3F39"/>
    <w:rsid w:val="002E44BB"/>
    <w:rsid w:val="002E51ED"/>
    <w:rsid w:val="002E6851"/>
    <w:rsid w:val="002E7661"/>
    <w:rsid w:val="002F093E"/>
    <w:rsid w:val="002F1552"/>
    <w:rsid w:val="002F29A1"/>
    <w:rsid w:val="002F2CB1"/>
    <w:rsid w:val="002F5636"/>
    <w:rsid w:val="002F5E51"/>
    <w:rsid w:val="002F65A3"/>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5727"/>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B0C"/>
    <w:rsid w:val="00345C64"/>
    <w:rsid w:val="0034729E"/>
    <w:rsid w:val="003520B6"/>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3D97"/>
    <w:rsid w:val="003749B0"/>
    <w:rsid w:val="00375407"/>
    <w:rsid w:val="003754B8"/>
    <w:rsid w:val="00375DCA"/>
    <w:rsid w:val="00376D06"/>
    <w:rsid w:val="0037708F"/>
    <w:rsid w:val="003770C3"/>
    <w:rsid w:val="003777D7"/>
    <w:rsid w:val="00377B87"/>
    <w:rsid w:val="00377F5A"/>
    <w:rsid w:val="00381486"/>
    <w:rsid w:val="003816C4"/>
    <w:rsid w:val="00381F42"/>
    <w:rsid w:val="0038265A"/>
    <w:rsid w:val="00382FF0"/>
    <w:rsid w:val="0038313B"/>
    <w:rsid w:val="003831E0"/>
    <w:rsid w:val="00384B45"/>
    <w:rsid w:val="003863FC"/>
    <w:rsid w:val="00386F16"/>
    <w:rsid w:val="003877D5"/>
    <w:rsid w:val="00387FB8"/>
    <w:rsid w:val="0039154A"/>
    <w:rsid w:val="003925D6"/>
    <w:rsid w:val="00392D34"/>
    <w:rsid w:val="0039376A"/>
    <w:rsid w:val="00394201"/>
    <w:rsid w:val="003967FA"/>
    <w:rsid w:val="00397082"/>
    <w:rsid w:val="00397D52"/>
    <w:rsid w:val="003A01E5"/>
    <w:rsid w:val="003A2EC0"/>
    <w:rsid w:val="003A322F"/>
    <w:rsid w:val="003A3A14"/>
    <w:rsid w:val="003A3D0E"/>
    <w:rsid w:val="003A4F31"/>
    <w:rsid w:val="003A66B2"/>
    <w:rsid w:val="003A675F"/>
    <w:rsid w:val="003A7418"/>
    <w:rsid w:val="003A7D62"/>
    <w:rsid w:val="003B0D3D"/>
    <w:rsid w:val="003B115A"/>
    <w:rsid w:val="003B1F9A"/>
    <w:rsid w:val="003B41E1"/>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6529"/>
    <w:rsid w:val="003D7188"/>
    <w:rsid w:val="003E08C4"/>
    <w:rsid w:val="003E24E2"/>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32F"/>
    <w:rsid w:val="003F2741"/>
    <w:rsid w:val="003F3C13"/>
    <w:rsid w:val="003F3C1A"/>
    <w:rsid w:val="003F40B9"/>
    <w:rsid w:val="003F49B8"/>
    <w:rsid w:val="003F7556"/>
    <w:rsid w:val="00400263"/>
    <w:rsid w:val="00401156"/>
    <w:rsid w:val="004021F2"/>
    <w:rsid w:val="00402365"/>
    <w:rsid w:val="004036B7"/>
    <w:rsid w:val="00404A83"/>
    <w:rsid w:val="004051BA"/>
    <w:rsid w:val="00407C2F"/>
    <w:rsid w:val="00411D39"/>
    <w:rsid w:val="0041234A"/>
    <w:rsid w:val="00412518"/>
    <w:rsid w:val="0041386C"/>
    <w:rsid w:val="00413E71"/>
    <w:rsid w:val="00416C0E"/>
    <w:rsid w:val="0042001B"/>
    <w:rsid w:val="0042001E"/>
    <w:rsid w:val="00421367"/>
    <w:rsid w:val="00422C4D"/>
    <w:rsid w:val="00422E1C"/>
    <w:rsid w:val="00423100"/>
    <w:rsid w:val="0042593B"/>
    <w:rsid w:val="00425F40"/>
    <w:rsid w:val="004316DC"/>
    <w:rsid w:val="00433165"/>
    <w:rsid w:val="004345D5"/>
    <w:rsid w:val="0043473B"/>
    <w:rsid w:val="00434C92"/>
    <w:rsid w:val="00436024"/>
    <w:rsid w:val="00437811"/>
    <w:rsid w:val="00437C54"/>
    <w:rsid w:val="00437C6C"/>
    <w:rsid w:val="00441E2B"/>
    <w:rsid w:val="004421C0"/>
    <w:rsid w:val="00443470"/>
    <w:rsid w:val="0044642D"/>
    <w:rsid w:val="0044645A"/>
    <w:rsid w:val="0044733F"/>
    <w:rsid w:val="004473A3"/>
    <w:rsid w:val="00447D1C"/>
    <w:rsid w:val="00451042"/>
    <w:rsid w:val="00453207"/>
    <w:rsid w:val="00453786"/>
    <w:rsid w:val="00453AF2"/>
    <w:rsid w:val="004541FE"/>
    <w:rsid w:val="004548D6"/>
    <w:rsid w:val="004550B3"/>
    <w:rsid w:val="00455258"/>
    <w:rsid w:val="00456B13"/>
    <w:rsid w:val="004605D7"/>
    <w:rsid w:val="004617C5"/>
    <w:rsid w:val="00461B14"/>
    <w:rsid w:val="00461EC4"/>
    <w:rsid w:val="0046205C"/>
    <w:rsid w:val="004639F9"/>
    <w:rsid w:val="00463F48"/>
    <w:rsid w:val="00464EF4"/>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214F"/>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AA8"/>
    <w:rsid w:val="00526F97"/>
    <w:rsid w:val="0052794A"/>
    <w:rsid w:val="00531CC4"/>
    <w:rsid w:val="00532392"/>
    <w:rsid w:val="00532B72"/>
    <w:rsid w:val="00533233"/>
    <w:rsid w:val="00535DDD"/>
    <w:rsid w:val="00536C6B"/>
    <w:rsid w:val="005379B0"/>
    <w:rsid w:val="00537EBC"/>
    <w:rsid w:val="00537ED9"/>
    <w:rsid w:val="0054005A"/>
    <w:rsid w:val="00540923"/>
    <w:rsid w:val="005415BF"/>
    <w:rsid w:val="00541EF5"/>
    <w:rsid w:val="00542D1B"/>
    <w:rsid w:val="00543732"/>
    <w:rsid w:val="0054537F"/>
    <w:rsid w:val="00545834"/>
    <w:rsid w:val="00545A04"/>
    <w:rsid w:val="00545B3D"/>
    <w:rsid w:val="005464EF"/>
    <w:rsid w:val="0054696D"/>
    <w:rsid w:val="00546ED0"/>
    <w:rsid w:val="00546FAE"/>
    <w:rsid w:val="00547A2C"/>
    <w:rsid w:val="00547C58"/>
    <w:rsid w:val="00550435"/>
    <w:rsid w:val="00550EF2"/>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C0B"/>
    <w:rsid w:val="00563EA6"/>
    <w:rsid w:val="005640EC"/>
    <w:rsid w:val="005679D2"/>
    <w:rsid w:val="005718BB"/>
    <w:rsid w:val="0057280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5EAF"/>
    <w:rsid w:val="00597E3B"/>
    <w:rsid w:val="00597EEA"/>
    <w:rsid w:val="005A18A6"/>
    <w:rsid w:val="005A457A"/>
    <w:rsid w:val="005A4C7C"/>
    <w:rsid w:val="005A526E"/>
    <w:rsid w:val="005A579C"/>
    <w:rsid w:val="005A5E02"/>
    <w:rsid w:val="005A5EE6"/>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B7F64"/>
    <w:rsid w:val="005C1FCD"/>
    <w:rsid w:val="005C25EC"/>
    <w:rsid w:val="005C3678"/>
    <w:rsid w:val="005C380F"/>
    <w:rsid w:val="005C3D78"/>
    <w:rsid w:val="005C3FED"/>
    <w:rsid w:val="005C430F"/>
    <w:rsid w:val="005C5CF3"/>
    <w:rsid w:val="005D0310"/>
    <w:rsid w:val="005D16A3"/>
    <w:rsid w:val="005D245B"/>
    <w:rsid w:val="005D2E67"/>
    <w:rsid w:val="005D356F"/>
    <w:rsid w:val="005D4999"/>
    <w:rsid w:val="005D49F2"/>
    <w:rsid w:val="005D540B"/>
    <w:rsid w:val="005D604A"/>
    <w:rsid w:val="005D7879"/>
    <w:rsid w:val="005E1094"/>
    <w:rsid w:val="005E2F55"/>
    <w:rsid w:val="005E3728"/>
    <w:rsid w:val="005E39C0"/>
    <w:rsid w:val="005E3A4D"/>
    <w:rsid w:val="005E4B06"/>
    <w:rsid w:val="005E6480"/>
    <w:rsid w:val="005E73DB"/>
    <w:rsid w:val="005F03B2"/>
    <w:rsid w:val="005F10F4"/>
    <w:rsid w:val="005F1229"/>
    <w:rsid w:val="005F1E63"/>
    <w:rsid w:val="005F35A8"/>
    <w:rsid w:val="005F61AC"/>
    <w:rsid w:val="005F6671"/>
    <w:rsid w:val="005F6CDD"/>
    <w:rsid w:val="005F772E"/>
    <w:rsid w:val="0060070A"/>
    <w:rsid w:val="0060088E"/>
    <w:rsid w:val="00601E9A"/>
    <w:rsid w:val="00602872"/>
    <w:rsid w:val="006062EA"/>
    <w:rsid w:val="00607D54"/>
    <w:rsid w:val="0061032F"/>
    <w:rsid w:val="006111D8"/>
    <w:rsid w:val="00611A69"/>
    <w:rsid w:val="00612CD7"/>
    <w:rsid w:val="006145B3"/>
    <w:rsid w:val="00616E08"/>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44F"/>
    <w:rsid w:val="00640B83"/>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AF5"/>
    <w:rsid w:val="00654C1E"/>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18B"/>
    <w:rsid w:val="006A0838"/>
    <w:rsid w:val="006A16DB"/>
    <w:rsid w:val="006A1C4F"/>
    <w:rsid w:val="006A2BD5"/>
    <w:rsid w:val="006A3648"/>
    <w:rsid w:val="006A5BD5"/>
    <w:rsid w:val="006A6168"/>
    <w:rsid w:val="006A691B"/>
    <w:rsid w:val="006A6947"/>
    <w:rsid w:val="006A6F09"/>
    <w:rsid w:val="006B20A1"/>
    <w:rsid w:val="006B43CF"/>
    <w:rsid w:val="006C0608"/>
    <w:rsid w:val="006C17B4"/>
    <w:rsid w:val="006C1FFB"/>
    <w:rsid w:val="006C3A46"/>
    <w:rsid w:val="006C3C9B"/>
    <w:rsid w:val="006C5F04"/>
    <w:rsid w:val="006C65C0"/>
    <w:rsid w:val="006C665C"/>
    <w:rsid w:val="006C71A2"/>
    <w:rsid w:val="006D1B85"/>
    <w:rsid w:val="006D3168"/>
    <w:rsid w:val="006D3208"/>
    <w:rsid w:val="006D4CAB"/>
    <w:rsid w:val="006D52C7"/>
    <w:rsid w:val="006D55AC"/>
    <w:rsid w:val="006D5EAF"/>
    <w:rsid w:val="006D5F8B"/>
    <w:rsid w:val="006E0A6F"/>
    <w:rsid w:val="006E2642"/>
    <w:rsid w:val="006E2980"/>
    <w:rsid w:val="006E3010"/>
    <w:rsid w:val="006E4775"/>
    <w:rsid w:val="006E560D"/>
    <w:rsid w:val="006E5811"/>
    <w:rsid w:val="006E7488"/>
    <w:rsid w:val="006E795E"/>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A90"/>
    <w:rsid w:val="007047AB"/>
    <w:rsid w:val="007053CA"/>
    <w:rsid w:val="00706029"/>
    <w:rsid w:val="007062D6"/>
    <w:rsid w:val="00706745"/>
    <w:rsid w:val="00706AE3"/>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3E2D"/>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A658B"/>
    <w:rsid w:val="007B0FA3"/>
    <w:rsid w:val="007B265B"/>
    <w:rsid w:val="007B4B44"/>
    <w:rsid w:val="007B55F0"/>
    <w:rsid w:val="007B716A"/>
    <w:rsid w:val="007C1BD2"/>
    <w:rsid w:val="007C1DA0"/>
    <w:rsid w:val="007C226C"/>
    <w:rsid w:val="007C2D0C"/>
    <w:rsid w:val="007C31E5"/>
    <w:rsid w:val="007C3300"/>
    <w:rsid w:val="007C3845"/>
    <w:rsid w:val="007C58BD"/>
    <w:rsid w:val="007C5A23"/>
    <w:rsid w:val="007C7108"/>
    <w:rsid w:val="007D1130"/>
    <w:rsid w:val="007D13F5"/>
    <w:rsid w:val="007D22B5"/>
    <w:rsid w:val="007D2D94"/>
    <w:rsid w:val="007D3321"/>
    <w:rsid w:val="007D447D"/>
    <w:rsid w:val="007D540E"/>
    <w:rsid w:val="007D5994"/>
    <w:rsid w:val="007D6190"/>
    <w:rsid w:val="007D7553"/>
    <w:rsid w:val="007D7FE2"/>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437E"/>
    <w:rsid w:val="0080625F"/>
    <w:rsid w:val="0080679B"/>
    <w:rsid w:val="0080787A"/>
    <w:rsid w:val="00807AEA"/>
    <w:rsid w:val="00810A3F"/>
    <w:rsid w:val="00811E8E"/>
    <w:rsid w:val="0081314F"/>
    <w:rsid w:val="00815980"/>
    <w:rsid w:val="00821789"/>
    <w:rsid w:val="00822060"/>
    <w:rsid w:val="0082513F"/>
    <w:rsid w:val="00826084"/>
    <w:rsid w:val="0082720A"/>
    <w:rsid w:val="00831C96"/>
    <w:rsid w:val="0083342F"/>
    <w:rsid w:val="00833AD9"/>
    <w:rsid w:val="00834C46"/>
    <w:rsid w:val="00837152"/>
    <w:rsid w:val="00837D64"/>
    <w:rsid w:val="0084072C"/>
    <w:rsid w:val="00840C87"/>
    <w:rsid w:val="00841761"/>
    <w:rsid w:val="00841BA2"/>
    <w:rsid w:val="00842004"/>
    <w:rsid w:val="00842FBF"/>
    <w:rsid w:val="00843A8B"/>
    <w:rsid w:val="00843F20"/>
    <w:rsid w:val="0084466F"/>
    <w:rsid w:val="00844C52"/>
    <w:rsid w:val="00845A94"/>
    <w:rsid w:val="0084632E"/>
    <w:rsid w:val="008518E9"/>
    <w:rsid w:val="00851A91"/>
    <w:rsid w:val="008528E7"/>
    <w:rsid w:val="00852D0E"/>
    <w:rsid w:val="00853401"/>
    <w:rsid w:val="00857AC0"/>
    <w:rsid w:val="00857EB4"/>
    <w:rsid w:val="008603FF"/>
    <w:rsid w:val="00860F55"/>
    <w:rsid w:val="00861111"/>
    <w:rsid w:val="008618BB"/>
    <w:rsid w:val="0086194B"/>
    <w:rsid w:val="008631C0"/>
    <w:rsid w:val="008634C5"/>
    <w:rsid w:val="00863593"/>
    <w:rsid w:val="00863756"/>
    <w:rsid w:val="00864275"/>
    <w:rsid w:val="0086481F"/>
    <w:rsid w:val="00864CE8"/>
    <w:rsid w:val="0086505B"/>
    <w:rsid w:val="00866857"/>
    <w:rsid w:val="008679A2"/>
    <w:rsid w:val="00867CE2"/>
    <w:rsid w:val="00870861"/>
    <w:rsid w:val="00870ED7"/>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77EAD"/>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2D6C"/>
    <w:rsid w:val="008B4A8B"/>
    <w:rsid w:val="008B4C29"/>
    <w:rsid w:val="008B558D"/>
    <w:rsid w:val="008B5B9A"/>
    <w:rsid w:val="008B5FE9"/>
    <w:rsid w:val="008B6771"/>
    <w:rsid w:val="008B79E6"/>
    <w:rsid w:val="008C4AC5"/>
    <w:rsid w:val="008C4B88"/>
    <w:rsid w:val="008C5522"/>
    <w:rsid w:val="008C5B98"/>
    <w:rsid w:val="008C65CB"/>
    <w:rsid w:val="008D0B1C"/>
    <w:rsid w:val="008D1BD5"/>
    <w:rsid w:val="008D1D38"/>
    <w:rsid w:val="008D2BAD"/>
    <w:rsid w:val="008D3EF9"/>
    <w:rsid w:val="008D4B43"/>
    <w:rsid w:val="008D7EE9"/>
    <w:rsid w:val="008E1D8A"/>
    <w:rsid w:val="008E1FDD"/>
    <w:rsid w:val="008E34F4"/>
    <w:rsid w:val="008E565A"/>
    <w:rsid w:val="008E61B6"/>
    <w:rsid w:val="008E7712"/>
    <w:rsid w:val="008F1165"/>
    <w:rsid w:val="008F272E"/>
    <w:rsid w:val="008F39E8"/>
    <w:rsid w:val="008F4170"/>
    <w:rsid w:val="008F4924"/>
    <w:rsid w:val="008F4FB4"/>
    <w:rsid w:val="008F5665"/>
    <w:rsid w:val="008F56B8"/>
    <w:rsid w:val="008F65BF"/>
    <w:rsid w:val="008F6B8A"/>
    <w:rsid w:val="00900E61"/>
    <w:rsid w:val="009015B8"/>
    <w:rsid w:val="00903008"/>
    <w:rsid w:val="009034AA"/>
    <w:rsid w:val="00903E41"/>
    <w:rsid w:val="00903EB1"/>
    <w:rsid w:val="00905B7A"/>
    <w:rsid w:val="00906439"/>
    <w:rsid w:val="00906594"/>
    <w:rsid w:val="00907A15"/>
    <w:rsid w:val="00912558"/>
    <w:rsid w:val="0091496C"/>
    <w:rsid w:val="00914FA2"/>
    <w:rsid w:val="009161CB"/>
    <w:rsid w:val="00917194"/>
    <w:rsid w:val="00917BC8"/>
    <w:rsid w:val="00917D5B"/>
    <w:rsid w:val="009201E8"/>
    <w:rsid w:val="00921807"/>
    <w:rsid w:val="00921D7A"/>
    <w:rsid w:val="00922328"/>
    <w:rsid w:val="00925AD1"/>
    <w:rsid w:val="00926666"/>
    <w:rsid w:val="00926E46"/>
    <w:rsid w:val="00927E37"/>
    <w:rsid w:val="00927EA2"/>
    <w:rsid w:val="00930377"/>
    <w:rsid w:val="009305A2"/>
    <w:rsid w:val="009315D4"/>
    <w:rsid w:val="00932F73"/>
    <w:rsid w:val="009345A6"/>
    <w:rsid w:val="00935000"/>
    <w:rsid w:val="00936A1A"/>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C9E"/>
    <w:rsid w:val="00961FBA"/>
    <w:rsid w:val="009635A5"/>
    <w:rsid w:val="00965783"/>
    <w:rsid w:val="00965B8C"/>
    <w:rsid w:val="00966433"/>
    <w:rsid w:val="009668E7"/>
    <w:rsid w:val="009669D9"/>
    <w:rsid w:val="00970641"/>
    <w:rsid w:val="00970663"/>
    <w:rsid w:val="00970848"/>
    <w:rsid w:val="00970F09"/>
    <w:rsid w:val="00971018"/>
    <w:rsid w:val="00971DF2"/>
    <w:rsid w:val="009720C7"/>
    <w:rsid w:val="009727C4"/>
    <w:rsid w:val="00972841"/>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CB"/>
    <w:rsid w:val="0099066A"/>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366"/>
    <w:rsid w:val="009B1937"/>
    <w:rsid w:val="009B2BEA"/>
    <w:rsid w:val="009B4DAC"/>
    <w:rsid w:val="009B51E9"/>
    <w:rsid w:val="009C00BF"/>
    <w:rsid w:val="009C02EE"/>
    <w:rsid w:val="009C1991"/>
    <w:rsid w:val="009C24AF"/>
    <w:rsid w:val="009C2D3E"/>
    <w:rsid w:val="009C2F6F"/>
    <w:rsid w:val="009C4596"/>
    <w:rsid w:val="009C45BD"/>
    <w:rsid w:val="009C560D"/>
    <w:rsid w:val="009C5D14"/>
    <w:rsid w:val="009C5E0E"/>
    <w:rsid w:val="009C5FC1"/>
    <w:rsid w:val="009D0278"/>
    <w:rsid w:val="009D0375"/>
    <w:rsid w:val="009D039F"/>
    <w:rsid w:val="009D0999"/>
    <w:rsid w:val="009D0FEC"/>
    <w:rsid w:val="009D1F24"/>
    <w:rsid w:val="009D270F"/>
    <w:rsid w:val="009D2BF8"/>
    <w:rsid w:val="009D2DC0"/>
    <w:rsid w:val="009D31C1"/>
    <w:rsid w:val="009D31DD"/>
    <w:rsid w:val="009D3AA7"/>
    <w:rsid w:val="009D3E14"/>
    <w:rsid w:val="009D505F"/>
    <w:rsid w:val="009D7AB5"/>
    <w:rsid w:val="009E0012"/>
    <w:rsid w:val="009E0A37"/>
    <w:rsid w:val="009E0C30"/>
    <w:rsid w:val="009E31CA"/>
    <w:rsid w:val="009E3622"/>
    <w:rsid w:val="009E4781"/>
    <w:rsid w:val="009E5B1C"/>
    <w:rsid w:val="009E6FFB"/>
    <w:rsid w:val="009E70E9"/>
    <w:rsid w:val="009E769C"/>
    <w:rsid w:val="009E7EB5"/>
    <w:rsid w:val="009F1328"/>
    <w:rsid w:val="009F2D54"/>
    <w:rsid w:val="009F41FD"/>
    <w:rsid w:val="009F5A67"/>
    <w:rsid w:val="009F6237"/>
    <w:rsid w:val="009F73C6"/>
    <w:rsid w:val="009F79A6"/>
    <w:rsid w:val="009F7A68"/>
    <w:rsid w:val="00A010FC"/>
    <w:rsid w:val="00A01185"/>
    <w:rsid w:val="00A023BE"/>
    <w:rsid w:val="00A04575"/>
    <w:rsid w:val="00A1049C"/>
    <w:rsid w:val="00A10D77"/>
    <w:rsid w:val="00A11B92"/>
    <w:rsid w:val="00A12C2C"/>
    <w:rsid w:val="00A14879"/>
    <w:rsid w:val="00A15500"/>
    <w:rsid w:val="00A160AF"/>
    <w:rsid w:val="00A16150"/>
    <w:rsid w:val="00A169D3"/>
    <w:rsid w:val="00A17012"/>
    <w:rsid w:val="00A205E9"/>
    <w:rsid w:val="00A20899"/>
    <w:rsid w:val="00A20D77"/>
    <w:rsid w:val="00A2120F"/>
    <w:rsid w:val="00A21489"/>
    <w:rsid w:val="00A239E3"/>
    <w:rsid w:val="00A25102"/>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581"/>
    <w:rsid w:val="00A459E5"/>
    <w:rsid w:val="00A46851"/>
    <w:rsid w:val="00A477B4"/>
    <w:rsid w:val="00A50119"/>
    <w:rsid w:val="00A503B3"/>
    <w:rsid w:val="00A52B61"/>
    <w:rsid w:val="00A52FB0"/>
    <w:rsid w:val="00A5399D"/>
    <w:rsid w:val="00A5416F"/>
    <w:rsid w:val="00A549DD"/>
    <w:rsid w:val="00A555EC"/>
    <w:rsid w:val="00A56325"/>
    <w:rsid w:val="00A613EC"/>
    <w:rsid w:val="00A6326D"/>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7AA"/>
    <w:rsid w:val="00A852B0"/>
    <w:rsid w:val="00A8551A"/>
    <w:rsid w:val="00A859FA"/>
    <w:rsid w:val="00A86278"/>
    <w:rsid w:val="00A908A3"/>
    <w:rsid w:val="00A90C0B"/>
    <w:rsid w:val="00A915AB"/>
    <w:rsid w:val="00A934BF"/>
    <w:rsid w:val="00A93CE2"/>
    <w:rsid w:val="00A95DF6"/>
    <w:rsid w:val="00A96D57"/>
    <w:rsid w:val="00A97562"/>
    <w:rsid w:val="00AA0BBF"/>
    <w:rsid w:val="00AA0D1D"/>
    <w:rsid w:val="00AA102F"/>
    <w:rsid w:val="00AA1C96"/>
    <w:rsid w:val="00AA244C"/>
    <w:rsid w:val="00AA3747"/>
    <w:rsid w:val="00AA3F85"/>
    <w:rsid w:val="00AA46A5"/>
    <w:rsid w:val="00AA76E1"/>
    <w:rsid w:val="00AA782F"/>
    <w:rsid w:val="00AA790E"/>
    <w:rsid w:val="00AB050A"/>
    <w:rsid w:val="00AB1471"/>
    <w:rsid w:val="00AB2462"/>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71E5"/>
    <w:rsid w:val="00B01EA5"/>
    <w:rsid w:val="00B0256C"/>
    <w:rsid w:val="00B02C5D"/>
    <w:rsid w:val="00B03152"/>
    <w:rsid w:val="00B0340F"/>
    <w:rsid w:val="00B03C65"/>
    <w:rsid w:val="00B03E37"/>
    <w:rsid w:val="00B0453D"/>
    <w:rsid w:val="00B0472E"/>
    <w:rsid w:val="00B05792"/>
    <w:rsid w:val="00B06829"/>
    <w:rsid w:val="00B12ED7"/>
    <w:rsid w:val="00B134F7"/>
    <w:rsid w:val="00B135CE"/>
    <w:rsid w:val="00B144CE"/>
    <w:rsid w:val="00B16DCF"/>
    <w:rsid w:val="00B172A7"/>
    <w:rsid w:val="00B20D50"/>
    <w:rsid w:val="00B212FB"/>
    <w:rsid w:val="00B21B71"/>
    <w:rsid w:val="00B21C40"/>
    <w:rsid w:val="00B22C67"/>
    <w:rsid w:val="00B25A2D"/>
    <w:rsid w:val="00B26C71"/>
    <w:rsid w:val="00B277BA"/>
    <w:rsid w:val="00B27B39"/>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70D"/>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D16"/>
    <w:rsid w:val="00BA405F"/>
    <w:rsid w:val="00BA436E"/>
    <w:rsid w:val="00BA53AC"/>
    <w:rsid w:val="00BA6A67"/>
    <w:rsid w:val="00BB00AD"/>
    <w:rsid w:val="00BB0D5B"/>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2379"/>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0C"/>
    <w:rsid w:val="00BF0546"/>
    <w:rsid w:val="00BF0DE7"/>
    <w:rsid w:val="00BF14DB"/>
    <w:rsid w:val="00BF21D0"/>
    <w:rsid w:val="00BF51D9"/>
    <w:rsid w:val="00BF55F5"/>
    <w:rsid w:val="00BF61C2"/>
    <w:rsid w:val="00BF72DC"/>
    <w:rsid w:val="00BF739E"/>
    <w:rsid w:val="00C000BB"/>
    <w:rsid w:val="00C05335"/>
    <w:rsid w:val="00C05B53"/>
    <w:rsid w:val="00C0608C"/>
    <w:rsid w:val="00C06F72"/>
    <w:rsid w:val="00C071C5"/>
    <w:rsid w:val="00C07D4A"/>
    <w:rsid w:val="00C12918"/>
    <w:rsid w:val="00C12AA1"/>
    <w:rsid w:val="00C13EBF"/>
    <w:rsid w:val="00C14439"/>
    <w:rsid w:val="00C14532"/>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37596"/>
    <w:rsid w:val="00C400C3"/>
    <w:rsid w:val="00C43A4C"/>
    <w:rsid w:val="00C43AED"/>
    <w:rsid w:val="00C43B2F"/>
    <w:rsid w:val="00C447A3"/>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03C"/>
    <w:rsid w:val="00C675A5"/>
    <w:rsid w:val="00C675E5"/>
    <w:rsid w:val="00C70293"/>
    <w:rsid w:val="00C74277"/>
    <w:rsid w:val="00C7513C"/>
    <w:rsid w:val="00C75BD0"/>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001"/>
    <w:rsid w:val="00C934EF"/>
    <w:rsid w:val="00C935D8"/>
    <w:rsid w:val="00C968EA"/>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53F9"/>
    <w:rsid w:val="00CD6EFC"/>
    <w:rsid w:val="00CD730E"/>
    <w:rsid w:val="00CE0187"/>
    <w:rsid w:val="00CE0A76"/>
    <w:rsid w:val="00CE0C85"/>
    <w:rsid w:val="00CE0F16"/>
    <w:rsid w:val="00CE18E0"/>
    <w:rsid w:val="00CE23E0"/>
    <w:rsid w:val="00CE34F3"/>
    <w:rsid w:val="00CE388F"/>
    <w:rsid w:val="00CE3D15"/>
    <w:rsid w:val="00CE486A"/>
    <w:rsid w:val="00CE7EBF"/>
    <w:rsid w:val="00CF12BE"/>
    <w:rsid w:val="00CF3051"/>
    <w:rsid w:val="00CF362D"/>
    <w:rsid w:val="00CF3FE5"/>
    <w:rsid w:val="00CF5E06"/>
    <w:rsid w:val="00CF6A63"/>
    <w:rsid w:val="00CF6CFD"/>
    <w:rsid w:val="00D00B8F"/>
    <w:rsid w:val="00D026A6"/>
    <w:rsid w:val="00D029CB"/>
    <w:rsid w:val="00D02E1D"/>
    <w:rsid w:val="00D033FD"/>
    <w:rsid w:val="00D043C1"/>
    <w:rsid w:val="00D04832"/>
    <w:rsid w:val="00D05BAF"/>
    <w:rsid w:val="00D05F8F"/>
    <w:rsid w:val="00D07E4F"/>
    <w:rsid w:val="00D07FAD"/>
    <w:rsid w:val="00D11BF3"/>
    <w:rsid w:val="00D12356"/>
    <w:rsid w:val="00D148B8"/>
    <w:rsid w:val="00D149F0"/>
    <w:rsid w:val="00D1682B"/>
    <w:rsid w:val="00D172C0"/>
    <w:rsid w:val="00D17672"/>
    <w:rsid w:val="00D20BCD"/>
    <w:rsid w:val="00D21335"/>
    <w:rsid w:val="00D229E9"/>
    <w:rsid w:val="00D23FF4"/>
    <w:rsid w:val="00D24F1A"/>
    <w:rsid w:val="00D24F34"/>
    <w:rsid w:val="00D261F0"/>
    <w:rsid w:val="00D2649F"/>
    <w:rsid w:val="00D26D03"/>
    <w:rsid w:val="00D26D04"/>
    <w:rsid w:val="00D271EB"/>
    <w:rsid w:val="00D30210"/>
    <w:rsid w:val="00D307C5"/>
    <w:rsid w:val="00D32BF0"/>
    <w:rsid w:val="00D3306A"/>
    <w:rsid w:val="00D33B27"/>
    <w:rsid w:val="00D34076"/>
    <w:rsid w:val="00D351D8"/>
    <w:rsid w:val="00D35619"/>
    <w:rsid w:val="00D36C7C"/>
    <w:rsid w:val="00D3731A"/>
    <w:rsid w:val="00D37E4D"/>
    <w:rsid w:val="00D424FC"/>
    <w:rsid w:val="00D43365"/>
    <w:rsid w:val="00D43CAA"/>
    <w:rsid w:val="00D44303"/>
    <w:rsid w:val="00D44635"/>
    <w:rsid w:val="00D452BC"/>
    <w:rsid w:val="00D476C1"/>
    <w:rsid w:val="00D51432"/>
    <w:rsid w:val="00D51A30"/>
    <w:rsid w:val="00D51F9C"/>
    <w:rsid w:val="00D532F1"/>
    <w:rsid w:val="00D5345C"/>
    <w:rsid w:val="00D54955"/>
    <w:rsid w:val="00D558FD"/>
    <w:rsid w:val="00D55DD0"/>
    <w:rsid w:val="00D570B5"/>
    <w:rsid w:val="00D5791F"/>
    <w:rsid w:val="00D60C73"/>
    <w:rsid w:val="00D61EEC"/>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77F59"/>
    <w:rsid w:val="00D803D9"/>
    <w:rsid w:val="00D8203A"/>
    <w:rsid w:val="00D84529"/>
    <w:rsid w:val="00D84893"/>
    <w:rsid w:val="00D85A0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6FFB"/>
    <w:rsid w:val="00D9702A"/>
    <w:rsid w:val="00D97243"/>
    <w:rsid w:val="00DA1586"/>
    <w:rsid w:val="00DA209E"/>
    <w:rsid w:val="00DA3D41"/>
    <w:rsid w:val="00DA3FFE"/>
    <w:rsid w:val="00DA5D20"/>
    <w:rsid w:val="00DA6337"/>
    <w:rsid w:val="00DA6B3D"/>
    <w:rsid w:val="00DA6FE5"/>
    <w:rsid w:val="00DA738E"/>
    <w:rsid w:val="00DB11B1"/>
    <w:rsid w:val="00DB342E"/>
    <w:rsid w:val="00DB428C"/>
    <w:rsid w:val="00DB44B1"/>
    <w:rsid w:val="00DB4932"/>
    <w:rsid w:val="00DB5FCB"/>
    <w:rsid w:val="00DB6432"/>
    <w:rsid w:val="00DB7226"/>
    <w:rsid w:val="00DB776F"/>
    <w:rsid w:val="00DC0311"/>
    <w:rsid w:val="00DC0AAB"/>
    <w:rsid w:val="00DC0DBF"/>
    <w:rsid w:val="00DC42E5"/>
    <w:rsid w:val="00DC50D2"/>
    <w:rsid w:val="00DC5437"/>
    <w:rsid w:val="00DC5E86"/>
    <w:rsid w:val="00DC66AC"/>
    <w:rsid w:val="00DC68B7"/>
    <w:rsid w:val="00DC6927"/>
    <w:rsid w:val="00DC7333"/>
    <w:rsid w:val="00DD26CB"/>
    <w:rsid w:val="00DD3421"/>
    <w:rsid w:val="00DD36FE"/>
    <w:rsid w:val="00DD3947"/>
    <w:rsid w:val="00DD47FF"/>
    <w:rsid w:val="00DD4A5D"/>
    <w:rsid w:val="00DD5086"/>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F93"/>
    <w:rsid w:val="00DF3170"/>
    <w:rsid w:val="00DF43E2"/>
    <w:rsid w:val="00DF54E8"/>
    <w:rsid w:val="00DF6767"/>
    <w:rsid w:val="00E00915"/>
    <w:rsid w:val="00E0121C"/>
    <w:rsid w:val="00E01815"/>
    <w:rsid w:val="00E0217F"/>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FF7"/>
    <w:rsid w:val="00E34A28"/>
    <w:rsid w:val="00E35C90"/>
    <w:rsid w:val="00E35F14"/>
    <w:rsid w:val="00E3617A"/>
    <w:rsid w:val="00E372C6"/>
    <w:rsid w:val="00E37897"/>
    <w:rsid w:val="00E379B8"/>
    <w:rsid w:val="00E41135"/>
    <w:rsid w:val="00E41CFE"/>
    <w:rsid w:val="00E41DE0"/>
    <w:rsid w:val="00E43A12"/>
    <w:rsid w:val="00E44CC7"/>
    <w:rsid w:val="00E44E0C"/>
    <w:rsid w:val="00E45A3C"/>
    <w:rsid w:val="00E46271"/>
    <w:rsid w:val="00E46A96"/>
    <w:rsid w:val="00E476D5"/>
    <w:rsid w:val="00E4783C"/>
    <w:rsid w:val="00E50629"/>
    <w:rsid w:val="00E51443"/>
    <w:rsid w:val="00E529A0"/>
    <w:rsid w:val="00E53141"/>
    <w:rsid w:val="00E53E48"/>
    <w:rsid w:val="00E55B3B"/>
    <w:rsid w:val="00E56EC3"/>
    <w:rsid w:val="00E570F5"/>
    <w:rsid w:val="00E57854"/>
    <w:rsid w:val="00E60D9B"/>
    <w:rsid w:val="00E60ED0"/>
    <w:rsid w:val="00E62C81"/>
    <w:rsid w:val="00E633D7"/>
    <w:rsid w:val="00E63AEF"/>
    <w:rsid w:val="00E6571C"/>
    <w:rsid w:val="00E66BC6"/>
    <w:rsid w:val="00E66C94"/>
    <w:rsid w:val="00E702F6"/>
    <w:rsid w:val="00E70561"/>
    <w:rsid w:val="00E71086"/>
    <w:rsid w:val="00E714FB"/>
    <w:rsid w:val="00E718AE"/>
    <w:rsid w:val="00E71F27"/>
    <w:rsid w:val="00E72468"/>
    <w:rsid w:val="00E72646"/>
    <w:rsid w:val="00E72A98"/>
    <w:rsid w:val="00E72FEB"/>
    <w:rsid w:val="00E73AF2"/>
    <w:rsid w:val="00E74969"/>
    <w:rsid w:val="00E75018"/>
    <w:rsid w:val="00E752A0"/>
    <w:rsid w:val="00E7542A"/>
    <w:rsid w:val="00E76A56"/>
    <w:rsid w:val="00E77756"/>
    <w:rsid w:val="00E7787A"/>
    <w:rsid w:val="00E80F7E"/>
    <w:rsid w:val="00E81663"/>
    <w:rsid w:val="00E817A9"/>
    <w:rsid w:val="00E81ECC"/>
    <w:rsid w:val="00E81F6B"/>
    <w:rsid w:val="00E8427E"/>
    <w:rsid w:val="00E8464F"/>
    <w:rsid w:val="00E84655"/>
    <w:rsid w:val="00E85070"/>
    <w:rsid w:val="00E85918"/>
    <w:rsid w:val="00E85CAE"/>
    <w:rsid w:val="00E8730C"/>
    <w:rsid w:val="00E90848"/>
    <w:rsid w:val="00E91EBD"/>
    <w:rsid w:val="00E930E9"/>
    <w:rsid w:val="00E94039"/>
    <w:rsid w:val="00E9433A"/>
    <w:rsid w:val="00E9467B"/>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C23"/>
    <w:rsid w:val="00ED2C51"/>
    <w:rsid w:val="00ED478B"/>
    <w:rsid w:val="00ED4DC6"/>
    <w:rsid w:val="00ED5045"/>
    <w:rsid w:val="00ED7004"/>
    <w:rsid w:val="00EE0DA9"/>
    <w:rsid w:val="00EE287B"/>
    <w:rsid w:val="00EE3112"/>
    <w:rsid w:val="00EE3AC2"/>
    <w:rsid w:val="00EE4BEA"/>
    <w:rsid w:val="00EE4FC3"/>
    <w:rsid w:val="00EE5F42"/>
    <w:rsid w:val="00EE70E3"/>
    <w:rsid w:val="00EF0924"/>
    <w:rsid w:val="00EF23F6"/>
    <w:rsid w:val="00EF282F"/>
    <w:rsid w:val="00EF2F2B"/>
    <w:rsid w:val="00EF364D"/>
    <w:rsid w:val="00EF368B"/>
    <w:rsid w:val="00EF4243"/>
    <w:rsid w:val="00EF4486"/>
    <w:rsid w:val="00EF5A26"/>
    <w:rsid w:val="00EF7D96"/>
    <w:rsid w:val="00F00961"/>
    <w:rsid w:val="00F01DB5"/>
    <w:rsid w:val="00F01F9D"/>
    <w:rsid w:val="00F023A3"/>
    <w:rsid w:val="00F03A9E"/>
    <w:rsid w:val="00F040F0"/>
    <w:rsid w:val="00F04A10"/>
    <w:rsid w:val="00F06E8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4C1C"/>
    <w:rsid w:val="00F35D6A"/>
    <w:rsid w:val="00F360C0"/>
    <w:rsid w:val="00F36224"/>
    <w:rsid w:val="00F37105"/>
    <w:rsid w:val="00F374C3"/>
    <w:rsid w:val="00F400F6"/>
    <w:rsid w:val="00F40AFB"/>
    <w:rsid w:val="00F4183C"/>
    <w:rsid w:val="00F4353D"/>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654B"/>
    <w:rsid w:val="00FA6FBA"/>
    <w:rsid w:val="00FA6FD1"/>
    <w:rsid w:val="00FA716B"/>
    <w:rsid w:val="00FA7B67"/>
    <w:rsid w:val="00FA7EE9"/>
    <w:rsid w:val="00FB10C0"/>
    <w:rsid w:val="00FB1AAF"/>
    <w:rsid w:val="00FB2A95"/>
    <w:rsid w:val="00FB2DAD"/>
    <w:rsid w:val="00FB436C"/>
    <w:rsid w:val="00FB4BE8"/>
    <w:rsid w:val="00FB5FC6"/>
    <w:rsid w:val="00FB603B"/>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1280"/>
    <w:rsid w:val="00FE1B07"/>
    <w:rsid w:val="00FE58A4"/>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1"/>
    </o:shapelayout>
  </w:shapeDefaults>
  <w:decimalSymbol w:val="."/>
  <w:listSeparator w:val=","/>
  <w14:docId w14:val="0C2023E1"/>
  <w15:docId w15:val="{3FFA6DF8-41C3-4710-B482-9EC15276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ohio.gov/Topics/Finance-and-Funding/Five-Year-Forecasts/Five-Year-Forecast-Traditional-Districts/Helpful-Links-for-Treasurers-Five-Year-Forecast" TargetMode="External"/><Relationship Id="rId18" Type="http://schemas.openxmlformats.org/officeDocument/2006/relationships/hyperlink" Target="http://www.ode.state.oh.us/GD/Templates/Pages/ODE/ODEPrimary.aspx?Page=2&amp;TopicID=990&amp;TopicRelationID=1353" TargetMode="External"/><Relationship Id="rId26" Type="http://schemas.openxmlformats.org/officeDocument/2006/relationships/header" Target="header11.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yperlink" Target="https://ohioauditor.gov/publications/bulletins/2016/2016-004.pdf" TargetMode="Externa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ebapp2.ode.state.oh.us/school_finance/data/2016/foundation/FY2016-SFPR-REPORT.asp" TargetMode="External"/><Relationship Id="rId29" Type="http://schemas.openxmlformats.org/officeDocument/2006/relationships/header" Target="header13.xml"/><Relationship Id="rId41" Type="http://schemas.openxmlformats.org/officeDocument/2006/relationships/hyperlink" Target="http://www.ohiosi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yperlink" Target="http://emma.msrb.org/" TargetMode="External"/><Relationship Id="rId45"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yperlink" Target="http://education.ohio.gov/Topics/Finance-and-Funding/School-Payment-Reports/State-Funding-For-Schools/Community-School-Funding/Five-Year-Forecasts" TargetMode="Externa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education.ohio.gov/Topics/Finance-and-Funding/State-Funding-For-Schools/Traditional-Public-School-Funding" TargetMode="External"/><Relationship Id="rId31" Type="http://schemas.openxmlformats.org/officeDocument/2006/relationships/header" Target="header15.xml"/><Relationship Id="rId44"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yf.oecn.k12.oh.us/" TargetMode="External"/><Relationship Id="rId22" Type="http://schemas.openxmlformats.org/officeDocument/2006/relationships/hyperlink" Target="http://education.ohio.gov/getattachment/Topics/Community-Schools/Sections/Schools/Community-School-Annual-Budget.pdf.aspx" TargetMode="External"/><Relationship Id="rId27" Type="http://schemas.openxmlformats.org/officeDocument/2006/relationships/hyperlink" Target="https://ohioauditor.gov/publications/bulletins/2016/2016-004.pdf" TargetMode="Externa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ohioauditor.gov/ocs/2019/PartnershipforCompetitivePurchasingBrochure.pdf" TargetMode="External"/><Relationship Id="rId1"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2D27-884F-4638-809E-AF8C28BD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27287</Words>
  <Characters>155541</Characters>
  <Application>Microsoft Office Word</Application>
  <DocSecurity>4</DocSecurity>
  <Lines>1296</Lines>
  <Paragraphs>364</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182464</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Jesse M. Carroll</cp:lastModifiedBy>
  <cp:revision>2</cp:revision>
  <cp:lastPrinted>2019-03-21T17:31:00Z</cp:lastPrinted>
  <dcterms:created xsi:type="dcterms:W3CDTF">2019-05-31T16:51:00Z</dcterms:created>
  <dcterms:modified xsi:type="dcterms:W3CDTF">2019-05-31T16:51:00Z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