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DE23" w14:textId="06C0645E" w:rsidR="00DC7304" w:rsidRPr="00D604F7" w:rsidRDefault="00DC7304" w:rsidP="00DC7304">
      <w:pPr>
        <w:jc w:val="center"/>
        <w:rPr>
          <w:rFonts w:ascii="Times New Roman" w:hAnsi="Times New Roman"/>
          <w:b/>
          <w:sz w:val="28"/>
          <w:szCs w:val="28"/>
        </w:rPr>
      </w:pPr>
      <w:r w:rsidRPr="00D604F7">
        <w:rPr>
          <w:rFonts w:ascii="Times New Roman" w:hAnsi="Times New Roman"/>
          <w:b/>
          <w:sz w:val="28"/>
          <w:szCs w:val="28"/>
        </w:rPr>
        <w:t>CHAPTER 3</w:t>
      </w:r>
    </w:p>
    <w:p w14:paraId="1353A2E9" w14:textId="77777777" w:rsidR="00DC7304" w:rsidRDefault="00C128B5" w:rsidP="00C128B5">
      <w:pPr>
        <w:tabs>
          <w:tab w:val="center" w:pos="4680"/>
          <w:tab w:val="left" w:pos="7716"/>
        </w:tabs>
        <w:rPr>
          <w:rFonts w:ascii="Times New Roman" w:hAnsi="Times New Roman"/>
          <w:b/>
          <w:sz w:val="28"/>
          <w:szCs w:val="28"/>
        </w:rPr>
      </w:pPr>
      <w:r>
        <w:rPr>
          <w:rFonts w:ascii="Times New Roman" w:hAnsi="Times New Roman"/>
          <w:b/>
          <w:sz w:val="28"/>
          <w:szCs w:val="28"/>
        </w:rPr>
        <w:tab/>
      </w:r>
      <w:r w:rsidR="00DC7304" w:rsidRPr="00D604F7">
        <w:rPr>
          <w:rFonts w:ascii="Times New Roman" w:hAnsi="Times New Roman"/>
          <w:b/>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4479377" w14:textId="77777777" w:rsidR="006A796F" w:rsidRDefault="006A796F" w:rsidP="003955F8">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58B10B31" w14:textId="08BD497D" w:rsidR="003955F8" w:rsidRPr="00C108C9" w:rsidRDefault="00AA70E4" w:rsidP="00013F1A">
      <w:pPr>
        <w:pStyle w:val="ListParagraph"/>
        <w:numPr>
          <w:ilvl w:val="0"/>
          <w:numId w:val="10"/>
        </w:numPr>
        <w:jc w:val="both"/>
        <w:rPr>
          <w:rFonts w:ascii="Times New Roman" w:hAnsi="Times New Roman"/>
          <w:b/>
          <w:i/>
          <w:sz w:val="22"/>
          <w:szCs w:val="22"/>
        </w:rPr>
      </w:pPr>
      <w:r w:rsidRPr="00C108C9">
        <w:rPr>
          <w:rFonts w:ascii="Times New Roman" w:hAnsi="Times New Roman"/>
          <w:b/>
          <w:i/>
          <w:sz w:val="22"/>
          <w:szCs w:val="22"/>
        </w:rPr>
        <w:t xml:space="preserve">If you are auditing an entity with Furtherance of Justice </w:t>
      </w:r>
      <w:r w:rsidR="00505DFA" w:rsidRPr="00C108C9">
        <w:rPr>
          <w:rFonts w:ascii="Times New Roman" w:hAnsi="Times New Roman"/>
          <w:b/>
          <w:i/>
          <w:sz w:val="22"/>
          <w:szCs w:val="22"/>
        </w:rPr>
        <w:t>(FOJ</w:t>
      </w:r>
      <w:r w:rsidR="00131ADA">
        <w:rPr>
          <w:rFonts w:ascii="Times New Roman" w:hAnsi="Times New Roman"/>
          <w:b/>
          <w:i/>
          <w:sz w:val="22"/>
          <w:szCs w:val="22"/>
        </w:rPr>
        <w:t>) funds,</w:t>
      </w:r>
      <w:r w:rsidR="00494714" w:rsidRPr="00C108C9">
        <w:rPr>
          <w:rFonts w:ascii="Times New Roman" w:hAnsi="Times New Roman"/>
          <w:b/>
          <w:i/>
          <w:sz w:val="22"/>
          <w:szCs w:val="22"/>
        </w:rPr>
        <w:t xml:space="preserve"> Law Enforcement Trust (LET</w:t>
      </w:r>
      <w:r w:rsidR="00505DFA" w:rsidRPr="00C108C9">
        <w:rPr>
          <w:rFonts w:ascii="Times New Roman" w:hAnsi="Times New Roman"/>
          <w:b/>
          <w:i/>
          <w:sz w:val="22"/>
          <w:szCs w:val="22"/>
        </w:rPr>
        <w:t>) funds</w:t>
      </w:r>
      <w:r w:rsidR="00131ADA">
        <w:rPr>
          <w:rFonts w:ascii="Times New Roman" w:hAnsi="Times New Roman"/>
          <w:b/>
          <w:i/>
          <w:sz w:val="22"/>
          <w:szCs w:val="22"/>
          <w:u w:val="wave"/>
        </w:rPr>
        <w:t>, is a Dropout Prevention and Recovery School or the submission to the National Instant Criminal Background Check System</w:t>
      </w:r>
      <w:r w:rsidR="00505DFA" w:rsidRPr="00C108C9">
        <w:rPr>
          <w:rFonts w:ascii="Times New Roman" w:hAnsi="Times New Roman"/>
          <w:b/>
          <w:i/>
          <w:sz w:val="22"/>
          <w:szCs w:val="22"/>
        </w:rPr>
        <w:t xml:space="preserve"> </w:t>
      </w:r>
      <w:r w:rsidRPr="00C108C9">
        <w:rPr>
          <w:rFonts w:ascii="Times New Roman" w:hAnsi="Times New Roman"/>
          <w:b/>
          <w:i/>
          <w:sz w:val="22"/>
          <w:szCs w:val="22"/>
        </w:rPr>
        <w:t xml:space="preserve">there are procedures in this chapter that should be performed every year.  </w:t>
      </w:r>
      <w:r w:rsidRPr="003B649D">
        <w:rPr>
          <w:rFonts w:ascii="Times New Roman" w:hAnsi="Times New Roman"/>
          <w:sz w:val="22"/>
          <w:szCs w:val="22"/>
        </w:rPr>
        <w:t xml:space="preserve">Except for </w:t>
      </w:r>
      <w:r w:rsidR="00131ADA">
        <w:rPr>
          <w:rFonts w:ascii="Times New Roman" w:hAnsi="Times New Roman"/>
          <w:sz w:val="22"/>
          <w:szCs w:val="22"/>
          <w:u w:val="wave"/>
        </w:rPr>
        <w:t xml:space="preserve">the areas listed above, </w:t>
      </w:r>
      <w:r w:rsidR="00494714" w:rsidRPr="00131ADA">
        <w:rPr>
          <w:rFonts w:ascii="Times New Roman" w:hAnsi="Times New Roman"/>
          <w:strike/>
          <w:sz w:val="22"/>
          <w:szCs w:val="22"/>
        </w:rPr>
        <w:t>the FOJ and LET</w:t>
      </w:r>
      <w:r w:rsidR="00505DFA" w:rsidRPr="00131ADA">
        <w:rPr>
          <w:rFonts w:ascii="Times New Roman" w:hAnsi="Times New Roman"/>
          <w:strike/>
          <w:sz w:val="22"/>
          <w:szCs w:val="22"/>
        </w:rPr>
        <w:t xml:space="preserve"> yearly</w:t>
      </w:r>
      <w:r w:rsidRPr="00131ADA">
        <w:rPr>
          <w:rFonts w:ascii="Times New Roman" w:hAnsi="Times New Roman"/>
          <w:strike/>
          <w:sz w:val="22"/>
          <w:szCs w:val="22"/>
        </w:rPr>
        <w:t xml:space="preserve"> procedures, y</w:t>
      </w:r>
      <w:r w:rsidR="003955F8" w:rsidRPr="00131ADA">
        <w:rPr>
          <w:rFonts w:ascii="Times New Roman" w:hAnsi="Times New Roman"/>
          <w:strike/>
          <w:sz w:val="22"/>
          <w:szCs w:val="22"/>
        </w:rPr>
        <w:t>ou</w:t>
      </w:r>
      <w:r w:rsidR="003955F8" w:rsidRPr="00505DFA">
        <w:rPr>
          <w:rFonts w:ascii="Times New Roman" w:hAnsi="Times New Roman"/>
          <w:sz w:val="22"/>
          <w:szCs w:val="22"/>
        </w:rPr>
        <w:t xml:space="preserve"> </w:t>
      </w:r>
      <w:r w:rsidR="00131ADA" w:rsidRPr="00131ADA">
        <w:rPr>
          <w:rFonts w:ascii="Times New Roman" w:hAnsi="Times New Roman"/>
          <w:sz w:val="22"/>
          <w:szCs w:val="22"/>
          <w:u w:val="wave"/>
        </w:rPr>
        <w:t>auditors</w:t>
      </w:r>
      <w:r w:rsidR="00131ADA">
        <w:rPr>
          <w:rFonts w:ascii="Times New Roman" w:hAnsi="Times New Roman"/>
          <w:sz w:val="22"/>
          <w:szCs w:val="22"/>
        </w:rPr>
        <w:t xml:space="preserve"> </w:t>
      </w:r>
      <w:r w:rsidR="003955F8" w:rsidRPr="00505DFA">
        <w:rPr>
          <w:rFonts w:ascii="Times New Roman" w:hAnsi="Times New Roman"/>
          <w:sz w:val="22"/>
          <w:szCs w:val="22"/>
        </w:rPr>
        <w:t xml:space="preserve">can </w:t>
      </w:r>
      <w:r w:rsidR="003955F8" w:rsidRPr="00505DFA">
        <w:rPr>
          <w:rFonts w:ascii="Times New Roman" w:hAnsi="Times New Roman"/>
          <w:b/>
          <w:sz w:val="22"/>
          <w:szCs w:val="22"/>
        </w:rPr>
        <w:t>generally</w:t>
      </w:r>
      <w:r w:rsidR="003955F8" w:rsidRPr="00505DFA">
        <w:rPr>
          <w:rFonts w:ascii="Times New Roman" w:hAnsi="Times New Roman"/>
          <w:sz w:val="22"/>
          <w:szCs w:val="22"/>
        </w:rPr>
        <w:t xml:space="preserve"> rotate substantive compliance testing in this Chapter.  For example, the</w:t>
      </w:r>
      <w:r w:rsidR="003955F8" w:rsidRPr="00AA70E4">
        <w:rPr>
          <w:rFonts w:ascii="Times New Roman" w:hAnsi="Times New Roman"/>
          <w:sz w:val="22"/>
          <w:szCs w:val="22"/>
        </w:rPr>
        <w:t xml:space="preserve">re are </w:t>
      </w:r>
      <w:r w:rsidR="00566E18" w:rsidRPr="00566E18">
        <w:rPr>
          <w:rFonts w:ascii="Times New Roman" w:hAnsi="Times New Roman"/>
          <w:sz w:val="22"/>
          <w:szCs w:val="22"/>
        </w:rPr>
        <w:t>several</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14:paraId="1B074061"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This applies to annual and biannual audits.</w:t>
      </w:r>
    </w:p>
    <w:p w14:paraId="003D7A19" w14:textId="77777777" w:rsidR="003955F8" w:rsidRPr="003955F8" w:rsidRDefault="003955F8" w:rsidP="00013F1A">
      <w:pPr>
        <w:pStyle w:val="ListParagraph"/>
        <w:numPr>
          <w:ilvl w:val="2"/>
          <w:numId w:val="10"/>
        </w:numPr>
        <w:jc w:val="both"/>
        <w:rPr>
          <w:rFonts w:ascii="Times New Roman" w:hAnsi="Times New Roman"/>
          <w:sz w:val="22"/>
          <w:szCs w:val="22"/>
        </w:rPr>
      </w:pPr>
      <w:r w:rsidRPr="003955F8">
        <w:rPr>
          <w:rFonts w:ascii="Times New Roman" w:hAnsi="Times New Roman"/>
          <w:sz w:val="22"/>
          <w:szCs w:val="22"/>
        </w:rPr>
        <w:t>For example, if you audited officials’ s</w:t>
      </w:r>
      <w:r w:rsidR="002B7442">
        <w:rPr>
          <w:rFonts w:ascii="Times New Roman" w:hAnsi="Times New Roman"/>
          <w:sz w:val="22"/>
          <w:szCs w:val="22"/>
        </w:rPr>
        <w:t>urety bonds for a village’s 2</w:t>
      </w:r>
      <w:r w:rsidR="00767CAD">
        <w:rPr>
          <w:rFonts w:ascii="Times New Roman" w:hAnsi="Times New Roman"/>
          <w:sz w:val="22"/>
          <w:szCs w:val="22"/>
        </w:rPr>
        <w:t>0</w:t>
      </w:r>
      <w:r w:rsidR="00E45ED6">
        <w:rPr>
          <w:rFonts w:ascii="Times New Roman" w:hAnsi="Times New Roman"/>
          <w:sz w:val="22"/>
          <w:szCs w:val="22"/>
        </w:rPr>
        <w:t>16 and 2017</w:t>
      </w:r>
      <w:r w:rsidRPr="003955F8">
        <w:rPr>
          <w:rFonts w:ascii="Times New Roman" w:hAnsi="Times New Roman"/>
          <w:sz w:val="22"/>
          <w:szCs w:val="22"/>
        </w:rPr>
        <w:t xml:space="preserve"> audit and found them to be compliant, you normally</w:t>
      </w:r>
      <w:r w:rsidR="00E45ED6">
        <w:rPr>
          <w:rFonts w:ascii="Times New Roman" w:hAnsi="Times New Roman"/>
          <w:sz w:val="22"/>
          <w:szCs w:val="22"/>
        </w:rPr>
        <w:t xml:space="preserve"> can omit this test for the 2018 and 2019</w:t>
      </w:r>
      <w:r w:rsidRPr="003955F8">
        <w:rPr>
          <w:rFonts w:ascii="Times New Roman" w:hAnsi="Times New Roman"/>
          <w:sz w:val="22"/>
          <w:szCs w:val="22"/>
        </w:rPr>
        <w:t xml:space="preserve"> audit.  </w:t>
      </w:r>
    </w:p>
    <w:p w14:paraId="5181AEAE" w14:textId="77777777" w:rsidR="003955F8" w:rsidRPr="00836E9A" w:rsidRDefault="003955F8" w:rsidP="00013F1A">
      <w:pPr>
        <w:pStyle w:val="ListParagraph"/>
        <w:numPr>
          <w:ilvl w:val="2"/>
          <w:numId w:val="10"/>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14:paraId="443F366E" w14:textId="77777777" w:rsidR="003955F8" w:rsidRPr="003955F8" w:rsidRDefault="003955F8" w:rsidP="003955F8">
      <w:pPr>
        <w:pStyle w:val="ListParagraph"/>
        <w:ind w:left="1440"/>
        <w:jc w:val="both"/>
        <w:rPr>
          <w:rFonts w:ascii="Times New Roman" w:hAnsi="Times New Roman"/>
          <w:sz w:val="22"/>
          <w:szCs w:val="22"/>
        </w:rPr>
      </w:pPr>
    </w:p>
    <w:p w14:paraId="4817F393" w14:textId="77777777" w:rsidR="003955F8" w:rsidRPr="00AA70E4" w:rsidRDefault="003955F8" w:rsidP="00013F1A">
      <w:pPr>
        <w:pStyle w:val="ListParagraph"/>
        <w:numPr>
          <w:ilvl w:val="0"/>
          <w:numId w:val="10"/>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14:paraId="59E83188" w14:textId="77777777" w:rsidR="00344A88" w:rsidRPr="003B649D" w:rsidRDefault="00344A88" w:rsidP="00013F1A">
      <w:pPr>
        <w:pStyle w:val="ListParagraph"/>
        <w:numPr>
          <w:ilvl w:val="1"/>
          <w:numId w:val="10"/>
        </w:numPr>
        <w:rPr>
          <w:rFonts w:ascii="Times New Roman" w:hAnsi="Times New Roman"/>
          <w:sz w:val="22"/>
          <w:szCs w:val="22"/>
        </w:rPr>
      </w:pPr>
      <w:r w:rsidRPr="003B649D">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3955F8" w:rsidRDefault="003955F8" w:rsidP="00013F1A">
      <w:pPr>
        <w:pStyle w:val="ListParagraph"/>
        <w:numPr>
          <w:ilvl w:val="1"/>
          <w:numId w:val="10"/>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14:paraId="792F35FE" w14:textId="77777777" w:rsidR="003955F8" w:rsidRPr="00C24E5A"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w:t>
      </w:r>
      <w:r w:rsidRPr="00C24E5A">
        <w:rPr>
          <w:rFonts w:ascii="Times New Roman" w:hAnsi="Times New Roman"/>
          <w:sz w:val="22"/>
          <w:szCs w:val="22"/>
        </w:rPr>
        <w:t xml:space="preserve">from </w:t>
      </w:r>
      <w:r w:rsidR="000B4071" w:rsidRPr="00C24E5A">
        <w:rPr>
          <w:rFonts w:ascii="Times New Roman" w:hAnsi="Times New Roman"/>
          <w:sz w:val="22"/>
          <w:szCs w:val="22"/>
        </w:rPr>
        <w:t>AU-C 330.13 -- .14</w:t>
      </w:r>
      <w:r w:rsidRPr="00C24E5A">
        <w:rPr>
          <w:rFonts w:ascii="Times New Roman" w:hAnsi="Times New Roman"/>
          <w:sz w:val="22"/>
          <w:szCs w:val="22"/>
        </w:rPr>
        <w:t>.</w:t>
      </w:r>
    </w:p>
    <w:p w14:paraId="23374DF5" w14:textId="77777777" w:rsidR="003955F8" w:rsidRPr="00C24E5A" w:rsidRDefault="003955F8" w:rsidP="00013F1A">
      <w:pPr>
        <w:pStyle w:val="ListParagraph"/>
        <w:numPr>
          <w:ilvl w:val="1"/>
          <w:numId w:val="10"/>
        </w:numPr>
        <w:jc w:val="both"/>
        <w:rPr>
          <w:rFonts w:ascii="Times New Roman" w:hAnsi="Times New Roman"/>
          <w:sz w:val="22"/>
          <w:szCs w:val="22"/>
        </w:rPr>
      </w:pPr>
      <w:r w:rsidRPr="00C24E5A">
        <w:rPr>
          <w:rFonts w:ascii="Times New Roman" w:hAnsi="Times New Roman"/>
          <w:sz w:val="22"/>
          <w:szCs w:val="22"/>
        </w:rPr>
        <w:t>This approach only requires tests of operating effectiveness once every third year, not every third audit.</w:t>
      </w:r>
    </w:p>
    <w:p w14:paraId="1BB66D13" w14:textId="77777777" w:rsidR="003955F8" w:rsidRPr="003955F8" w:rsidRDefault="003955F8" w:rsidP="00013F1A">
      <w:pPr>
        <w:pStyle w:val="ListParagraph"/>
        <w:numPr>
          <w:ilvl w:val="2"/>
          <w:numId w:val="10"/>
        </w:numPr>
        <w:jc w:val="both"/>
        <w:rPr>
          <w:rFonts w:ascii="Times New Roman" w:hAnsi="Times New Roman"/>
          <w:sz w:val="22"/>
          <w:szCs w:val="22"/>
        </w:rPr>
      </w:pPr>
      <w:r w:rsidRPr="00C24E5A">
        <w:rPr>
          <w:rFonts w:ascii="Times New Roman" w:hAnsi="Times New Roman"/>
          <w:sz w:val="22"/>
          <w:szCs w:val="22"/>
        </w:rPr>
        <w:t xml:space="preserve">However, the auditor must apply procedures in each intervening year to determine whether continued reliance is appropriate.  For example, per </w:t>
      </w:r>
      <w:r w:rsidR="000B4071" w:rsidRPr="00C24E5A">
        <w:rPr>
          <w:rFonts w:ascii="Times New Roman" w:hAnsi="Times New Roman"/>
          <w:sz w:val="22"/>
          <w:szCs w:val="22"/>
        </w:rPr>
        <w:t>AU-C 330.14(a)</w:t>
      </w:r>
      <w:r w:rsidRPr="00C24E5A">
        <w:rPr>
          <w:rFonts w:ascii="Times New Roman" w:hAnsi="Times New Roman"/>
          <w:sz w:val="22"/>
          <w:szCs w:val="22"/>
        </w:rPr>
        <w:t>, it is inappropriate to rely on a control that has changed since the auditor’s last test of its operating</w:t>
      </w:r>
      <w:r w:rsidRPr="003955F8">
        <w:rPr>
          <w:rFonts w:ascii="Times New Roman" w:hAnsi="Times New Roman"/>
          <w:sz w:val="22"/>
          <w:szCs w:val="22"/>
        </w:rPr>
        <w:t xml:space="preserve">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3955F8" w:rsidRDefault="003955F8" w:rsidP="00013F1A">
      <w:pPr>
        <w:pStyle w:val="ListParagraph"/>
        <w:numPr>
          <w:ilvl w:val="0"/>
          <w:numId w:val="10"/>
        </w:numPr>
        <w:jc w:val="both"/>
        <w:rPr>
          <w:rFonts w:ascii="Times New Roman" w:hAnsi="Times New Roman"/>
          <w:sz w:val="22"/>
          <w:szCs w:val="22"/>
        </w:rPr>
      </w:pPr>
      <w:r w:rsidRPr="003955F8">
        <w:rPr>
          <w:rFonts w:ascii="Times New Roman" w:hAnsi="Times New Roman"/>
          <w:sz w:val="22"/>
          <w:szCs w:val="22"/>
        </w:rPr>
        <w:lastRenderedPageBreak/>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3955F8" w:rsidRDefault="003955F8" w:rsidP="00013F1A">
      <w:pPr>
        <w:pStyle w:val="ListParagraph"/>
        <w:widowControl w:val="0"/>
        <w:numPr>
          <w:ilvl w:val="0"/>
          <w:numId w:val="10"/>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4EB6EB68" w14:textId="77777777" w:rsidR="003955F8" w:rsidRPr="00CA0E1A" w:rsidRDefault="003955F8" w:rsidP="00DC7304">
      <w:pP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1800057116"/>
        <w:docPartObj>
          <w:docPartGallery w:val="Table of Contents"/>
          <w:docPartUnique/>
        </w:docPartObj>
      </w:sdtPr>
      <w:sdtEndPr>
        <w:rPr>
          <w:noProof/>
        </w:rPr>
      </w:sdtEndPr>
      <w:sdtContent>
        <w:p w14:paraId="5A71CC12" w14:textId="4B999C14" w:rsidR="00CA0E1A" w:rsidRPr="002536F7" w:rsidRDefault="00CA0E1A">
          <w:pPr>
            <w:pStyle w:val="TOCHeading"/>
            <w:rPr>
              <w:rFonts w:ascii="Times New Roman" w:hAnsi="Times New Roman" w:cs="Times New Roman"/>
              <w:sz w:val="24"/>
              <w:szCs w:val="24"/>
            </w:rPr>
          </w:pPr>
          <w:r w:rsidRPr="002536F7">
            <w:rPr>
              <w:rFonts w:ascii="Times New Roman" w:hAnsi="Times New Roman" w:cs="Times New Roman"/>
              <w:sz w:val="24"/>
              <w:szCs w:val="24"/>
              <w:u w:val="single"/>
            </w:rPr>
            <w:t>Compliance Requirements</w:t>
          </w:r>
          <w:r w:rsidRPr="002536F7">
            <w:rPr>
              <w:rFonts w:ascii="Times New Roman" w:hAnsi="Times New Roman" w:cs="Times New Roman"/>
              <w:sz w:val="24"/>
              <w:szCs w:val="24"/>
            </w:rPr>
            <w:tab/>
          </w:r>
          <w:r w:rsidR="006F4F2B" w:rsidRPr="002536F7">
            <w:rPr>
              <w:rFonts w:ascii="Times New Roman" w:hAnsi="Times New Roman" w:cs="Times New Roman"/>
              <w:sz w:val="24"/>
              <w:szCs w:val="24"/>
            </w:rPr>
            <w:tab/>
          </w:r>
          <w:r w:rsidR="00D90800">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u w:val="single"/>
            </w:rPr>
            <w:t xml:space="preserve"> Page</w:t>
          </w:r>
        </w:p>
        <w:p w14:paraId="32C2979C" w14:textId="4709B808" w:rsidR="00DF2DC7" w:rsidRDefault="00CA0E1A">
          <w:pPr>
            <w:pStyle w:val="TOC1"/>
            <w:tabs>
              <w:tab w:val="right" w:leader="dot" w:pos="9350"/>
            </w:tabs>
            <w:rPr>
              <w:rFonts w:asciiTheme="minorHAnsi" w:eastAsiaTheme="minorEastAsia" w:hAnsiTheme="minorHAnsi" w:cstheme="minorBidi"/>
              <w:b w:val="0"/>
              <w:i w:val="0"/>
              <w:caps w:val="0"/>
              <w:noProof/>
              <w:szCs w:val="22"/>
            </w:rPr>
          </w:pPr>
          <w:r w:rsidRPr="00034457">
            <w:fldChar w:fldCharType="begin"/>
          </w:r>
          <w:r w:rsidRPr="00034457">
            <w:instrText xml:space="preserve"> TOC \o "1-3" \h \z \u </w:instrText>
          </w:r>
          <w:r w:rsidRPr="00034457">
            <w:fldChar w:fldCharType="separate"/>
          </w:r>
          <w:hyperlink w:anchor="_Toc532463729" w:history="1">
            <w:r w:rsidR="00DF2DC7" w:rsidRPr="008E7DB6">
              <w:rPr>
                <w:rStyle w:val="Hyperlink"/>
                <w:noProof/>
              </w:rPr>
              <w:t>GENERAL</w:t>
            </w:r>
            <w:r w:rsidR="00DF2DC7">
              <w:rPr>
                <w:noProof/>
                <w:webHidden/>
              </w:rPr>
              <w:tab/>
            </w:r>
            <w:r w:rsidR="00DF2DC7">
              <w:rPr>
                <w:noProof/>
                <w:webHidden/>
              </w:rPr>
              <w:fldChar w:fldCharType="begin"/>
            </w:r>
            <w:r w:rsidR="00DF2DC7">
              <w:rPr>
                <w:noProof/>
                <w:webHidden/>
              </w:rPr>
              <w:instrText xml:space="preserve"> PAGEREF _Toc532463729 \h </w:instrText>
            </w:r>
            <w:r w:rsidR="00DF2DC7">
              <w:rPr>
                <w:noProof/>
                <w:webHidden/>
              </w:rPr>
            </w:r>
            <w:r w:rsidR="00DF2DC7">
              <w:rPr>
                <w:noProof/>
                <w:webHidden/>
              </w:rPr>
              <w:fldChar w:fldCharType="separate"/>
            </w:r>
            <w:r w:rsidR="00711F3D">
              <w:rPr>
                <w:noProof/>
                <w:webHidden/>
              </w:rPr>
              <w:t>4</w:t>
            </w:r>
            <w:r w:rsidR="00DF2DC7">
              <w:rPr>
                <w:noProof/>
                <w:webHidden/>
              </w:rPr>
              <w:fldChar w:fldCharType="end"/>
            </w:r>
          </w:hyperlink>
        </w:p>
        <w:p w14:paraId="6E3EFFDB" w14:textId="20CEA2E6" w:rsidR="00DF2DC7" w:rsidRDefault="00A97EEB">
          <w:pPr>
            <w:pStyle w:val="TOC3"/>
            <w:tabs>
              <w:tab w:val="left" w:pos="1100"/>
            </w:tabs>
            <w:rPr>
              <w:rFonts w:asciiTheme="minorHAnsi" w:eastAsiaTheme="minorEastAsia" w:hAnsiTheme="minorHAnsi" w:cstheme="minorBidi"/>
              <w:noProof/>
              <w:szCs w:val="22"/>
            </w:rPr>
          </w:pPr>
          <w:hyperlink w:anchor="_Toc532463730" w:history="1">
            <w:r w:rsidR="00DF2DC7" w:rsidRPr="008E7DB6">
              <w:rPr>
                <w:rStyle w:val="Hyperlink"/>
                <w:noProof/>
              </w:rPr>
              <w:t>3-1</w:t>
            </w:r>
            <w:r w:rsidR="00DF2DC7">
              <w:rPr>
                <w:rFonts w:asciiTheme="minorHAnsi" w:eastAsiaTheme="minorEastAsia" w:hAnsiTheme="minorHAnsi" w:cstheme="minorBidi"/>
                <w:noProof/>
                <w:szCs w:val="22"/>
              </w:rPr>
              <w:tab/>
            </w:r>
            <w:r w:rsidR="00DF2DC7" w:rsidRPr="008E7DB6">
              <w:rPr>
                <w:rStyle w:val="Hyperlink"/>
                <w:noProof/>
              </w:rPr>
              <w:t xml:space="preserve"> Compliance Requirement: Ohio Rev. Code § 9.38 - Deposits of public money.</w:t>
            </w:r>
            <w:r w:rsidR="00DF2DC7">
              <w:rPr>
                <w:noProof/>
                <w:webHidden/>
              </w:rPr>
              <w:tab/>
            </w:r>
            <w:r w:rsidR="00DF2DC7">
              <w:rPr>
                <w:noProof/>
                <w:webHidden/>
              </w:rPr>
              <w:fldChar w:fldCharType="begin"/>
            </w:r>
            <w:r w:rsidR="00DF2DC7">
              <w:rPr>
                <w:noProof/>
                <w:webHidden/>
              </w:rPr>
              <w:instrText xml:space="preserve"> PAGEREF _Toc532463730 \h </w:instrText>
            </w:r>
            <w:r w:rsidR="00DF2DC7">
              <w:rPr>
                <w:noProof/>
                <w:webHidden/>
              </w:rPr>
            </w:r>
            <w:r w:rsidR="00DF2DC7">
              <w:rPr>
                <w:noProof/>
                <w:webHidden/>
              </w:rPr>
              <w:fldChar w:fldCharType="separate"/>
            </w:r>
            <w:r w:rsidR="00711F3D">
              <w:rPr>
                <w:noProof/>
                <w:webHidden/>
              </w:rPr>
              <w:t>4</w:t>
            </w:r>
            <w:r w:rsidR="00DF2DC7">
              <w:rPr>
                <w:noProof/>
                <w:webHidden/>
              </w:rPr>
              <w:fldChar w:fldCharType="end"/>
            </w:r>
          </w:hyperlink>
        </w:p>
        <w:p w14:paraId="01EA59A4" w14:textId="32AE386D" w:rsidR="00DF2DC7" w:rsidRDefault="00A97EEB">
          <w:pPr>
            <w:pStyle w:val="TOC3"/>
            <w:tabs>
              <w:tab w:val="left" w:pos="1100"/>
            </w:tabs>
            <w:rPr>
              <w:rFonts w:asciiTheme="minorHAnsi" w:eastAsiaTheme="minorEastAsia" w:hAnsiTheme="minorHAnsi" w:cstheme="minorBidi"/>
              <w:noProof/>
              <w:szCs w:val="22"/>
            </w:rPr>
          </w:pPr>
          <w:hyperlink w:anchor="_Toc532463731" w:history="1">
            <w:r w:rsidR="00DF2DC7" w:rsidRPr="008E7DB6">
              <w:rPr>
                <w:rStyle w:val="Hyperlink"/>
                <w:noProof/>
              </w:rPr>
              <w:t xml:space="preserve">3-2 </w:t>
            </w:r>
            <w:r w:rsidR="00DF2DC7">
              <w:rPr>
                <w:rFonts w:asciiTheme="minorHAnsi" w:eastAsiaTheme="minorEastAsia" w:hAnsiTheme="minorHAnsi" w:cstheme="minorBidi"/>
                <w:noProof/>
                <w:szCs w:val="22"/>
              </w:rPr>
              <w:tab/>
            </w:r>
            <w:r w:rsidR="00DF2DC7" w:rsidRPr="008E7DB6">
              <w:rPr>
                <w:rStyle w:val="Hyperlink"/>
                <w:noProof/>
              </w:rPr>
              <w:t>Compliance Requirement: Ohio Rev. Code § 121.22 - Meeting of public bodies to be open, exceptions, and notice.</w:t>
            </w:r>
            <w:r w:rsidR="00DF2DC7">
              <w:rPr>
                <w:noProof/>
                <w:webHidden/>
              </w:rPr>
              <w:tab/>
            </w:r>
            <w:r w:rsidR="00DF2DC7">
              <w:rPr>
                <w:noProof/>
                <w:webHidden/>
              </w:rPr>
              <w:fldChar w:fldCharType="begin"/>
            </w:r>
            <w:r w:rsidR="00DF2DC7">
              <w:rPr>
                <w:noProof/>
                <w:webHidden/>
              </w:rPr>
              <w:instrText xml:space="preserve"> PAGEREF _Toc532463731 \h </w:instrText>
            </w:r>
            <w:r w:rsidR="00DF2DC7">
              <w:rPr>
                <w:noProof/>
                <w:webHidden/>
              </w:rPr>
            </w:r>
            <w:r w:rsidR="00DF2DC7">
              <w:rPr>
                <w:noProof/>
                <w:webHidden/>
              </w:rPr>
              <w:fldChar w:fldCharType="separate"/>
            </w:r>
            <w:r w:rsidR="00711F3D">
              <w:rPr>
                <w:noProof/>
                <w:webHidden/>
              </w:rPr>
              <w:t>6</w:t>
            </w:r>
            <w:r w:rsidR="00DF2DC7">
              <w:rPr>
                <w:noProof/>
                <w:webHidden/>
              </w:rPr>
              <w:fldChar w:fldCharType="end"/>
            </w:r>
          </w:hyperlink>
        </w:p>
        <w:p w14:paraId="167D9D68" w14:textId="606BC015" w:rsidR="00DF2DC7" w:rsidRDefault="00A97EEB">
          <w:pPr>
            <w:pStyle w:val="TOC3"/>
            <w:tabs>
              <w:tab w:val="left" w:pos="1100"/>
            </w:tabs>
            <w:rPr>
              <w:rFonts w:asciiTheme="minorHAnsi" w:eastAsiaTheme="minorEastAsia" w:hAnsiTheme="minorHAnsi" w:cstheme="minorBidi"/>
              <w:noProof/>
              <w:szCs w:val="22"/>
            </w:rPr>
          </w:pPr>
          <w:hyperlink w:anchor="_Toc532463732" w:history="1">
            <w:r w:rsidR="00DF2DC7" w:rsidRPr="008E7DB6">
              <w:rPr>
                <w:rStyle w:val="Hyperlink"/>
                <w:noProof/>
              </w:rPr>
              <w:t xml:space="preserve">3-3 </w:t>
            </w:r>
            <w:r w:rsidR="00DF2DC7">
              <w:rPr>
                <w:rFonts w:asciiTheme="minorHAnsi" w:eastAsiaTheme="minorEastAsia" w:hAnsiTheme="minorHAnsi" w:cstheme="minorBidi"/>
                <w:noProof/>
                <w:szCs w:val="22"/>
              </w:rPr>
              <w:tab/>
            </w:r>
            <w:r w:rsidR="00DF2DC7" w:rsidRPr="008E7DB6">
              <w:rPr>
                <w:rStyle w:val="Hyperlink"/>
                <w:noProof/>
              </w:rPr>
              <w:t>Compliance Requirements: Various Ohio Rev. Code sections – Appointments, compensation, contracts etc.</w:t>
            </w:r>
            <w:r w:rsidR="00DF2DC7">
              <w:rPr>
                <w:noProof/>
                <w:webHidden/>
              </w:rPr>
              <w:tab/>
            </w:r>
            <w:r w:rsidR="00DF2DC7">
              <w:rPr>
                <w:noProof/>
                <w:webHidden/>
              </w:rPr>
              <w:fldChar w:fldCharType="begin"/>
            </w:r>
            <w:r w:rsidR="00DF2DC7">
              <w:rPr>
                <w:noProof/>
                <w:webHidden/>
              </w:rPr>
              <w:instrText xml:space="preserve"> PAGEREF _Toc532463732 \h </w:instrText>
            </w:r>
            <w:r w:rsidR="00DF2DC7">
              <w:rPr>
                <w:noProof/>
                <w:webHidden/>
              </w:rPr>
            </w:r>
            <w:r w:rsidR="00DF2DC7">
              <w:rPr>
                <w:noProof/>
                <w:webHidden/>
              </w:rPr>
              <w:fldChar w:fldCharType="separate"/>
            </w:r>
            <w:r w:rsidR="00711F3D">
              <w:rPr>
                <w:noProof/>
                <w:webHidden/>
              </w:rPr>
              <w:t>9</w:t>
            </w:r>
            <w:r w:rsidR="00DF2DC7">
              <w:rPr>
                <w:noProof/>
                <w:webHidden/>
              </w:rPr>
              <w:fldChar w:fldCharType="end"/>
            </w:r>
          </w:hyperlink>
        </w:p>
        <w:p w14:paraId="6C0C546E" w14:textId="5272FC5A" w:rsidR="00DF2DC7" w:rsidRDefault="00A97EEB">
          <w:pPr>
            <w:pStyle w:val="TOC3"/>
            <w:tabs>
              <w:tab w:val="left" w:pos="1100"/>
            </w:tabs>
            <w:rPr>
              <w:rFonts w:asciiTheme="minorHAnsi" w:eastAsiaTheme="minorEastAsia" w:hAnsiTheme="minorHAnsi" w:cstheme="minorBidi"/>
              <w:noProof/>
              <w:szCs w:val="22"/>
            </w:rPr>
          </w:pPr>
          <w:hyperlink w:anchor="_Toc532463733" w:history="1">
            <w:r w:rsidR="00DF2DC7" w:rsidRPr="008E7DB6">
              <w:rPr>
                <w:rStyle w:val="Hyperlink"/>
                <w:noProof/>
              </w:rPr>
              <w:t xml:space="preserve">3-4 </w:t>
            </w:r>
            <w:r w:rsidR="00DF2DC7">
              <w:rPr>
                <w:rFonts w:asciiTheme="minorHAnsi" w:eastAsiaTheme="minorEastAsia" w:hAnsiTheme="minorHAnsi" w:cstheme="minorBidi"/>
                <w:noProof/>
                <w:szCs w:val="22"/>
              </w:rPr>
              <w:tab/>
            </w:r>
            <w:r w:rsidR="00DF2DC7" w:rsidRPr="008E7DB6">
              <w:rPr>
                <w:rStyle w:val="Hyperlink"/>
                <w:noProof/>
              </w:rPr>
              <w:t>Compliance Requirements: Ohio Rev. Code § 9.03, 124.57, 124.59, 124.61 and 3315.07(C) - Political activities prohibited.</w:t>
            </w:r>
            <w:r w:rsidR="00DF2DC7">
              <w:rPr>
                <w:noProof/>
                <w:webHidden/>
              </w:rPr>
              <w:tab/>
            </w:r>
            <w:r w:rsidR="00DF2DC7">
              <w:rPr>
                <w:noProof/>
                <w:webHidden/>
              </w:rPr>
              <w:fldChar w:fldCharType="begin"/>
            </w:r>
            <w:r w:rsidR="00DF2DC7">
              <w:rPr>
                <w:noProof/>
                <w:webHidden/>
              </w:rPr>
              <w:instrText xml:space="preserve"> PAGEREF _Toc532463733 \h </w:instrText>
            </w:r>
            <w:r w:rsidR="00DF2DC7">
              <w:rPr>
                <w:noProof/>
                <w:webHidden/>
              </w:rPr>
            </w:r>
            <w:r w:rsidR="00DF2DC7">
              <w:rPr>
                <w:noProof/>
                <w:webHidden/>
              </w:rPr>
              <w:fldChar w:fldCharType="separate"/>
            </w:r>
            <w:r w:rsidR="00711F3D">
              <w:rPr>
                <w:noProof/>
                <w:webHidden/>
              </w:rPr>
              <w:t>13</w:t>
            </w:r>
            <w:r w:rsidR="00DF2DC7">
              <w:rPr>
                <w:noProof/>
                <w:webHidden/>
              </w:rPr>
              <w:fldChar w:fldCharType="end"/>
            </w:r>
          </w:hyperlink>
        </w:p>
        <w:p w14:paraId="300FF2E7" w14:textId="69846DA6" w:rsidR="00DF2DC7" w:rsidRDefault="00A97EEB">
          <w:pPr>
            <w:pStyle w:val="TOC3"/>
            <w:tabs>
              <w:tab w:val="left" w:pos="1100"/>
            </w:tabs>
            <w:rPr>
              <w:rFonts w:asciiTheme="minorHAnsi" w:eastAsiaTheme="minorEastAsia" w:hAnsiTheme="minorHAnsi" w:cstheme="minorBidi"/>
              <w:noProof/>
              <w:szCs w:val="22"/>
            </w:rPr>
          </w:pPr>
          <w:hyperlink w:anchor="_Toc532463734" w:history="1">
            <w:r w:rsidR="00DF2DC7" w:rsidRPr="008E7DB6">
              <w:rPr>
                <w:rStyle w:val="Hyperlink"/>
                <w:noProof/>
              </w:rPr>
              <w:t xml:space="preserve">3-5 </w:t>
            </w:r>
            <w:r w:rsidR="00DF2DC7">
              <w:rPr>
                <w:rFonts w:asciiTheme="minorHAnsi" w:eastAsiaTheme="minorEastAsia" w:hAnsiTheme="minorHAnsi" w:cstheme="minorBidi"/>
                <w:noProof/>
                <w:szCs w:val="22"/>
              </w:rPr>
              <w:tab/>
            </w:r>
            <w:r w:rsidR="00DF2DC7" w:rsidRPr="008E7DB6">
              <w:rPr>
                <w:rStyle w:val="Hyperlink"/>
                <w:noProof/>
              </w:rPr>
              <w:t>Compliance Requirement:  Ohio Rev. Code § 3.06, 3.30</w:t>
            </w:r>
            <w:r w:rsidR="00DF2DC7" w:rsidRPr="008E7DB6">
              <w:rPr>
                <w:rStyle w:val="Hyperlink"/>
                <w:strike/>
                <w:noProof/>
              </w:rPr>
              <w:t xml:space="preserve"> </w:t>
            </w:r>
            <w:r w:rsidR="00DF2DC7" w:rsidRPr="008E7DB6">
              <w:rPr>
                <w:rStyle w:val="Hyperlink"/>
                <w:noProof/>
              </w:rPr>
              <w:t>and various others specific to Universities and Community Schools- Bonding requirements</w:t>
            </w:r>
            <w:r w:rsidR="00DF2DC7">
              <w:rPr>
                <w:noProof/>
                <w:webHidden/>
              </w:rPr>
              <w:tab/>
            </w:r>
            <w:r w:rsidR="00DF2DC7">
              <w:rPr>
                <w:noProof/>
                <w:webHidden/>
              </w:rPr>
              <w:fldChar w:fldCharType="begin"/>
            </w:r>
            <w:r w:rsidR="00DF2DC7">
              <w:rPr>
                <w:noProof/>
                <w:webHidden/>
              </w:rPr>
              <w:instrText xml:space="preserve"> PAGEREF _Toc532463734 \h </w:instrText>
            </w:r>
            <w:r w:rsidR="00DF2DC7">
              <w:rPr>
                <w:noProof/>
                <w:webHidden/>
              </w:rPr>
            </w:r>
            <w:r w:rsidR="00DF2DC7">
              <w:rPr>
                <w:noProof/>
                <w:webHidden/>
              </w:rPr>
              <w:fldChar w:fldCharType="separate"/>
            </w:r>
            <w:r w:rsidR="00711F3D">
              <w:rPr>
                <w:noProof/>
                <w:webHidden/>
              </w:rPr>
              <w:t>15</w:t>
            </w:r>
            <w:r w:rsidR="00DF2DC7">
              <w:rPr>
                <w:noProof/>
                <w:webHidden/>
              </w:rPr>
              <w:fldChar w:fldCharType="end"/>
            </w:r>
          </w:hyperlink>
        </w:p>
        <w:p w14:paraId="6EE653F8" w14:textId="00231034"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35" w:history="1">
            <w:r w:rsidR="00DF2DC7" w:rsidRPr="008E7DB6">
              <w:rPr>
                <w:rStyle w:val="Hyperlink"/>
                <w:noProof/>
              </w:rPr>
              <w:t>COMMUNITY SCHOOLS</w:t>
            </w:r>
            <w:r w:rsidR="00DF2DC7">
              <w:rPr>
                <w:noProof/>
                <w:webHidden/>
              </w:rPr>
              <w:tab/>
            </w:r>
            <w:r w:rsidR="00DF2DC7">
              <w:rPr>
                <w:noProof/>
                <w:webHidden/>
              </w:rPr>
              <w:fldChar w:fldCharType="begin"/>
            </w:r>
            <w:r w:rsidR="00DF2DC7">
              <w:rPr>
                <w:noProof/>
                <w:webHidden/>
              </w:rPr>
              <w:instrText xml:space="preserve"> PAGEREF _Toc532463735 \h </w:instrText>
            </w:r>
            <w:r w:rsidR="00DF2DC7">
              <w:rPr>
                <w:noProof/>
                <w:webHidden/>
              </w:rPr>
            </w:r>
            <w:r w:rsidR="00DF2DC7">
              <w:rPr>
                <w:noProof/>
                <w:webHidden/>
              </w:rPr>
              <w:fldChar w:fldCharType="separate"/>
            </w:r>
            <w:r w:rsidR="00711F3D">
              <w:rPr>
                <w:noProof/>
                <w:webHidden/>
              </w:rPr>
              <w:t>17</w:t>
            </w:r>
            <w:r w:rsidR="00DF2DC7">
              <w:rPr>
                <w:noProof/>
                <w:webHidden/>
              </w:rPr>
              <w:fldChar w:fldCharType="end"/>
            </w:r>
          </w:hyperlink>
        </w:p>
        <w:p w14:paraId="153038F3" w14:textId="205F6D14" w:rsidR="00DF2DC7" w:rsidRDefault="00A97EEB">
          <w:pPr>
            <w:pStyle w:val="TOC3"/>
            <w:rPr>
              <w:rFonts w:asciiTheme="minorHAnsi" w:eastAsiaTheme="minorEastAsia" w:hAnsiTheme="minorHAnsi" w:cstheme="minorBidi"/>
              <w:noProof/>
              <w:szCs w:val="22"/>
            </w:rPr>
          </w:pPr>
          <w:hyperlink w:anchor="_Toc532463736" w:history="1">
            <w:r w:rsidR="00DF2DC7" w:rsidRPr="004A2582">
              <w:rPr>
                <w:rStyle w:val="Hyperlink"/>
                <w:noProof/>
                <w:highlight w:val="lightGray"/>
              </w:rPr>
              <w:t>3-6 Compliance Requirement: Ohio Rev. Code §§ 3301.0710, 3301.0712, 3314.017, 3314.034</w:t>
            </w:r>
            <w:r w:rsidR="00711F3D" w:rsidRPr="004A2582">
              <w:rPr>
                <w:rStyle w:val="Hyperlink"/>
                <w:noProof/>
                <w:highlight w:val="lightGray"/>
              </w:rPr>
              <w:t>, 3314.38</w:t>
            </w:r>
            <w:r w:rsidR="00DF2DC7" w:rsidRPr="004A2582">
              <w:rPr>
                <w:rStyle w:val="Hyperlink"/>
                <w:noProof/>
                <w:highlight w:val="lightGray"/>
              </w:rPr>
              <w:t>; Ohio Admin. Code 3301-102-10 Dropout Prevention and Recovery School Eligibility Requirements (NEW)</w:t>
            </w:r>
            <w:r w:rsidR="00DF2DC7">
              <w:rPr>
                <w:noProof/>
                <w:webHidden/>
              </w:rPr>
              <w:tab/>
            </w:r>
            <w:r w:rsidR="00DF2DC7">
              <w:rPr>
                <w:noProof/>
                <w:webHidden/>
              </w:rPr>
              <w:fldChar w:fldCharType="begin"/>
            </w:r>
            <w:r w:rsidR="00DF2DC7">
              <w:rPr>
                <w:noProof/>
                <w:webHidden/>
              </w:rPr>
              <w:instrText xml:space="preserve"> PAGEREF _Toc532463736 \h </w:instrText>
            </w:r>
            <w:r w:rsidR="00DF2DC7">
              <w:rPr>
                <w:noProof/>
                <w:webHidden/>
              </w:rPr>
            </w:r>
            <w:r w:rsidR="00DF2DC7">
              <w:rPr>
                <w:noProof/>
                <w:webHidden/>
              </w:rPr>
              <w:fldChar w:fldCharType="separate"/>
            </w:r>
            <w:r w:rsidR="00711F3D">
              <w:rPr>
                <w:noProof/>
                <w:webHidden/>
              </w:rPr>
              <w:t>17</w:t>
            </w:r>
            <w:r w:rsidR="00DF2DC7">
              <w:rPr>
                <w:noProof/>
                <w:webHidden/>
              </w:rPr>
              <w:fldChar w:fldCharType="end"/>
            </w:r>
          </w:hyperlink>
        </w:p>
        <w:p w14:paraId="76056C76" w14:textId="2EBEDAF1"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37" w:history="1">
            <w:r w:rsidR="00DF2DC7" w:rsidRPr="008E7DB6">
              <w:rPr>
                <w:rStyle w:val="Hyperlink"/>
                <w:noProof/>
              </w:rPr>
              <w:t>COMMISSARIES</w:t>
            </w:r>
            <w:r w:rsidR="00DF2DC7">
              <w:rPr>
                <w:noProof/>
                <w:webHidden/>
              </w:rPr>
              <w:tab/>
            </w:r>
            <w:r w:rsidR="00DF2DC7">
              <w:rPr>
                <w:noProof/>
                <w:webHidden/>
              </w:rPr>
              <w:fldChar w:fldCharType="begin"/>
            </w:r>
            <w:r w:rsidR="00DF2DC7">
              <w:rPr>
                <w:noProof/>
                <w:webHidden/>
              </w:rPr>
              <w:instrText xml:space="preserve"> PAGEREF _Toc532463737 \h </w:instrText>
            </w:r>
            <w:r w:rsidR="00DF2DC7">
              <w:rPr>
                <w:noProof/>
                <w:webHidden/>
              </w:rPr>
            </w:r>
            <w:r w:rsidR="00DF2DC7">
              <w:rPr>
                <w:noProof/>
                <w:webHidden/>
              </w:rPr>
              <w:fldChar w:fldCharType="separate"/>
            </w:r>
            <w:r w:rsidR="00711F3D">
              <w:rPr>
                <w:noProof/>
                <w:webHidden/>
              </w:rPr>
              <w:t>22</w:t>
            </w:r>
            <w:r w:rsidR="00DF2DC7">
              <w:rPr>
                <w:noProof/>
                <w:webHidden/>
              </w:rPr>
              <w:fldChar w:fldCharType="end"/>
            </w:r>
          </w:hyperlink>
        </w:p>
        <w:p w14:paraId="491ECED2" w14:textId="5A651E23" w:rsidR="00DF2DC7" w:rsidRDefault="00A97EEB">
          <w:pPr>
            <w:pStyle w:val="TOC3"/>
            <w:tabs>
              <w:tab w:val="left" w:pos="1100"/>
            </w:tabs>
            <w:rPr>
              <w:rFonts w:asciiTheme="minorHAnsi" w:eastAsiaTheme="minorEastAsia" w:hAnsiTheme="minorHAnsi" w:cstheme="minorBidi"/>
              <w:noProof/>
              <w:szCs w:val="22"/>
            </w:rPr>
          </w:pPr>
          <w:hyperlink w:anchor="_Toc532463738" w:history="1">
            <w:r w:rsidR="00DF2DC7" w:rsidRPr="008E7DB6">
              <w:rPr>
                <w:rStyle w:val="Hyperlink"/>
                <w:noProof/>
              </w:rPr>
              <w:t>3-7</w:t>
            </w:r>
            <w:r w:rsidR="00DF2DC7">
              <w:rPr>
                <w:rFonts w:asciiTheme="minorHAnsi" w:eastAsiaTheme="minorEastAsia" w:hAnsiTheme="minorHAnsi" w:cstheme="minorBidi"/>
                <w:noProof/>
                <w:szCs w:val="22"/>
              </w:rPr>
              <w:tab/>
            </w:r>
            <w:r w:rsidR="00DF2DC7" w:rsidRPr="008E7DB6">
              <w:rPr>
                <w:rStyle w:val="Hyperlink"/>
                <w:noProof/>
              </w:rPr>
              <w:t>Compliance Requirement:  Ohio Rev. Code §§ 307.93(F), 341.25, 753.22, and 2301.58 - Establishment and accounting treatment for commissaries.</w:t>
            </w:r>
            <w:r w:rsidR="00DF2DC7">
              <w:rPr>
                <w:noProof/>
                <w:webHidden/>
              </w:rPr>
              <w:tab/>
            </w:r>
            <w:r w:rsidR="00DF2DC7">
              <w:rPr>
                <w:noProof/>
                <w:webHidden/>
              </w:rPr>
              <w:fldChar w:fldCharType="begin"/>
            </w:r>
            <w:r w:rsidR="00DF2DC7">
              <w:rPr>
                <w:noProof/>
                <w:webHidden/>
              </w:rPr>
              <w:instrText xml:space="preserve"> PAGEREF _Toc532463738 \h </w:instrText>
            </w:r>
            <w:r w:rsidR="00DF2DC7">
              <w:rPr>
                <w:noProof/>
                <w:webHidden/>
              </w:rPr>
            </w:r>
            <w:r w:rsidR="00DF2DC7">
              <w:rPr>
                <w:noProof/>
                <w:webHidden/>
              </w:rPr>
              <w:fldChar w:fldCharType="separate"/>
            </w:r>
            <w:r w:rsidR="00711F3D">
              <w:rPr>
                <w:noProof/>
                <w:webHidden/>
              </w:rPr>
              <w:t>22</w:t>
            </w:r>
            <w:r w:rsidR="00DF2DC7">
              <w:rPr>
                <w:noProof/>
                <w:webHidden/>
              </w:rPr>
              <w:fldChar w:fldCharType="end"/>
            </w:r>
          </w:hyperlink>
        </w:p>
        <w:p w14:paraId="3DF1341E" w14:textId="4B509BB8"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39" w:history="1">
            <w:r w:rsidR="00DF2DC7" w:rsidRPr="008E7DB6">
              <w:rPr>
                <w:rStyle w:val="Hyperlink"/>
                <w:noProof/>
              </w:rPr>
              <w:t>COURTS</w:t>
            </w:r>
            <w:r w:rsidR="00DF2DC7">
              <w:rPr>
                <w:noProof/>
                <w:webHidden/>
              </w:rPr>
              <w:tab/>
            </w:r>
            <w:r w:rsidR="00DF2DC7">
              <w:rPr>
                <w:noProof/>
                <w:webHidden/>
              </w:rPr>
              <w:fldChar w:fldCharType="begin"/>
            </w:r>
            <w:r w:rsidR="00DF2DC7">
              <w:rPr>
                <w:noProof/>
                <w:webHidden/>
              </w:rPr>
              <w:instrText xml:space="preserve"> PAGEREF _Toc532463739 \h </w:instrText>
            </w:r>
            <w:r w:rsidR="00DF2DC7">
              <w:rPr>
                <w:noProof/>
                <w:webHidden/>
              </w:rPr>
            </w:r>
            <w:r w:rsidR="00DF2DC7">
              <w:rPr>
                <w:noProof/>
                <w:webHidden/>
              </w:rPr>
              <w:fldChar w:fldCharType="separate"/>
            </w:r>
            <w:r w:rsidR="00711F3D">
              <w:rPr>
                <w:noProof/>
                <w:webHidden/>
              </w:rPr>
              <w:t>24</w:t>
            </w:r>
            <w:r w:rsidR="00DF2DC7">
              <w:rPr>
                <w:noProof/>
                <w:webHidden/>
              </w:rPr>
              <w:fldChar w:fldCharType="end"/>
            </w:r>
          </w:hyperlink>
        </w:p>
        <w:p w14:paraId="696936F7" w14:textId="33435565" w:rsidR="00DF2DC7" w:rsidRDefault="00A97EEB">
          <w:pPr>
            <w:pStyle w:val="TOC3"/>
            <w:tabs>
              <w:tab w:val="left" w:pos="1100"/>
            </w:tabs>
            <w:rPr>
              <w:rFonts w:asciiTheme="minorHAnsi" w:eastAsiaTheme="minorEastAsia" w:hAnsiTheme="minorHAnsi" w:cstheme="minorBidi"/>
              <w:noProof/>
              <w:szCs w:val="22"/>
            </w:rPr>
          </w:pPr>
          <w:hyperlink w:anchor="_Toc532463740" w:history="1">
            <w:r w:rsidR="00DF2DC7" w:rsidRPr="008E7DB6">
              <w:rPr>
                <w:rStyle w:val="Hyperlink"/>
                <w:noProof/>
              </w:rPr>
              <w:t>3-8</w:t>
            </w:r>
            <w:r w:rsidR="00DF2DC7">
              <w:rPr>
                <w:rFonts w:asciiTheme="minorHAnsi" w:eastAsiaTheme="minorEastAsia" w:hAnsiTheme="minorHAnsi" w:cstheme="minorBidi"/>
                <w:noProof/>
                <w:szCs w:val="22"/>
              </w:rPr>
              <w:tab/>
            </w:r>
            <w:r w:rsidR="00DF2DC7" w:rsidRPr="008E7DB6">
              <w:rPr>
                <w:rStyle w:val="Hyperlink"/>
                <w:noProof/>
              </w:rPr>
              <w:t>Compliance Requirement: Ohio Rev. Code § 2335.34 - Lists of unclaimed costs.  Ohio Rev. Code §§ 2335.34-35 - Disposition of unclaimed fees and costs.</w:t>
            </w:r>
            <w:r w:rsidR="00DF2DC7">
              <w:rPr>
                <w:noProof/>
                <w:webHidden/>
              </w:rPr>
              <w:tab/>
            </w:r>
            <w:r w:rsidR="00DF2DC7">
              <w:rPr>
                <w:noProof/>
                <w:webHidden/>
              </w:rPr>
              <w:fldChar w:fldCharType="begin"/>
            </w:r>
            <w:r w:rsidR="00DF2DC7">
              <w:rPr>
                <w:noProof/>
                <w:webHidden/>
              </w:rPr>
              <w:instrText xml:space="preserve"> PAGEREF _Toc532463740 \h </w:instrText>
            </w:r>
            <w:r w:rsidR="00DF2DC7">
              <w:rPr>
                <w:noProof/>
                <w:webHidden/>
              </w:rPr>
            </w:r>
            <w:r w:rsidR="00DF2DC7">
              <w:rPr>
                <w:noProof/>
                <w:webHidden/>
              </w:rPr>
              <w:fldChar w:fldCharType="separate"/>
            </w:r>
            <w:r w:rsidR="00711F3D">
              <w:rPr>
                <w:noProof/>
                <w:webHidden/>
              </w:rPr>
              <w:t>24</w:t>
            </w:r>
            <w:r w:rsidR="00DF2DC7">
              <w:rPr>
                <w:noProof/>
                <w:webHidden/>
              </w:rPr>
              <w:fldChar w:fldCharType="end"/>
            </w:r>
          </w:hyperlink>
        </w:p>
        <w:p w14:paraId="046E9A4B" w14:textId="524E24AB" w:rsidR="00DF2DC7" w:rsidRDefault="00A97EEB">
          <w:pPr>
            <w:pStyle w:val="TOC3"/>
            <w:tabs>
              <w:tab w:val="left" w:pos="1100"/>
            </w:tabs>
            <w:rPr>
              <w:rFonts w:asciiTheme="minorHAnsi" w:eastAsiaTheme="minorEastAsia" w:hAnsiTheme="minorHAnsi" w:cstheme="minorBidi"/>
              <w:noProof/>
              <w:szCs w:val="22"/>
            </w:rPr>
          </w:pPr>
          <w:hyperlink w:anchor="_Toc532463741" w:history="1">
            <w:r w:rsidR="00DF2DC7" w:rsidRPr="008E7DB6">
              <w:rPr>
                <w:rStyle w:val="Hyperlink"/>
                <w:noProof/>
              </w:rPr>
              <w:t xml:space="preserve">3-9 </w:t>
            </w:r>
            <w:r w:rsidR="00DF2DC7">
              <w:rPr>
                <w:rFonts w:asciiTheme="minorHAnsi" w:eastAsiaTheme="minorEastAsia" w:hAnsiTheme="minorHAnsi" w:cstheme="minorBidi"/>
                <w:noProof/>
                <w:szCs w:val="22"/>
              </w:rPr>
              <w:tab/>
            </w:r>
            <w:r w:rsidR="00DF2DC7" w:rsidRPr="008E7DB6">
              <w:rPr>
                <w:rStyle w:val="Hyperlink"/>
                <w:noProof/>
              </w:rPr>
              <w:t>Compliance Requirement: Ohio Rev. Code § 1907.20 - Records required of county courts.</w:t>
            </w:r>
            <w:r w:rsidR="00DF2DC7">
              <w:rPr>
                <w:noProof/>
                <w:webHidden/>
              </w:rPr>
              <w:tab/>
            </w:r>
            <w:r w:rsidR="00DF2DC7">
              <w:rPr>
                <w:noProof/>
                <w:webHidden/>
              </w:rPr>
              <w:fldChar w:fldCharType="begin"/>
            </w:r>
            <w:r w:rsidR="00DF2DC7">
              <w:rPr>
                <w:noProof/>
                <w:webHidden/>
              </w:rPr>
              <w:instrText xml:space="preserve"> PAGEREF _Toc532463741 \h </w:instrText>
            </w:r>
            <w:r w:rsidR="00DF2DC7">
              <w:rPr>
                <w:noProof/>
                <w:webHidden/>
              </w:rPr>
            </w:r>
            <w:r w:rsidR="00DF2DC7">
              <w:rPr>
                <w:noProof/>
                <w:webHidden/>
              </w:rPr>
              <w:fldChar w:fldCharType="separate"/>
            </w:r>
            <w:r w:rsidR="00711F3D">
              <w:rPr>
                <w:noProof/>
                <w:webHidden/>
              </w:rPr>
              <w:t>25</w:t>
            </w:r>
            <w:r w:rsidR="00DF2DC7">
              <w:rPr>
                <w:noProof/>
                <w:webHidden/>
              </w:rPr>
              <w:fldChar w:fldCharType="end"/>
            </w:r>
          </w:hyperlink>
        </w:p>
        <w:p w14:paraId="2221ECB0" w14:textId="5E605FD6" w:rsidR="00DF2DC7" w:rsidRDefault="00A97EEB">
          <w:pPr>
            <w:pStyle w:val="TOC3"/>
            <w:tabs>
              <w:tab w:val="left" w:pos="1100"/>
            </w:tabs>
            <w:rPr>
              <w:rFonts w:asciiTheme="minorHAnsi" w:eastAsiaTheme="minorEastAsia" w:hAnsiTheme="minorHAnsi" w:cstheme="minorBidi"/>
              <w:noProof/>
              <w:szCs w:val="22"/>
            </w:rPr>
          </w:pPr>
          <w:hyperlink w:anchor="_Toc532463742" w:history="1">
            <w:r w:rsidR="00DF2DC7" w:rsidRPr="008E7DB6">
              <w:rPr>
                <w:rStyle w:val="Hyperlink"/>
                <w:noProof/>
              </w:rPr>
              <w:t xml:space="preserve">3-10 </w:t>
            </w:r>
            <w:r w:rsidR="00DF2DC7">
              <w:rPr>
                <w:rFonts w:asciiTheme="minorHAnsi" w:eastAsiaTheme="minorEastAsia" w:hAnsiTheme="minorHAnsi" w:cstheme="minorBidi"/>
                <w:noProof/>
                <w:szCs w:val="22"/>
              </w:rPr>
              <w:tab/>
            </w:r>
            <w:r w:rsidR="00DF2DC7" w:rsidRPr="008E7DB6">
              <w:rPr>
                <w:rStyle w:val="Hyperlink"/>
                <w:noProof/>
              </w:rPr>
              <w:t>Compliance Requirement:  Ohio Rev. Code § 1901.31 - Municipal court records.</w:t>
            </w:r>
            <w:r w:rsidR="00DF2DC7">
              <w:rPr>
                <w:noProof/>
                <w:webHidden/>
              </w:rPr>
              <w:tab/>
            </w:r>
            <w:r w:rsidR="00DF2DC7">
              <w:rPr>
                <w:noProof/>
                <w:webHidden/>
              </w:rPr>
              <w:fldChar w:fldCharType="begin"/>
            </w:r>
            <w:r w:rsidR="00DF2DC7">
              <w:rPr>
                <w:noProof/>
                <w:webHidden/>
              </w:rPr>
              <w:instrText xml:space="preserve"> PAGEREF _Toc532463742 \h </w:instrText>
            </w:r>
            <w:r w:rsidR="00DF2DC7">
              <w:rPr>
                <w:noProof/>
                <w:webHidden/>
              </w:rPr>
            </w:r>
            <w:r w:rsidR="00DF2DC7">
              <w:rPr>
                <w:noProof/>
                <w:webHidden/>
              </w:rPr>
              <w:fldChar w:fldCharType="separate"/>
            </w:r>
            <w:r w:rsidR="00711F3D">
              <w:rPr>
                <w:noProof/>
                <w:webHidden/>
              </w:rPr>
              <w:t>26</w:t>
            </w:r>
            <w:r w:rsidR="00DF2DC7">
              <w:rPr>
                <w:noProof/>
                <w:webHidden/>
              </w:rPr>
              <w:fldChar w:fldCharType="end"/>
            </w:r>
          </w:hyperlink>
        </w:p>
        <w:p w14:paraId="0A81F3AF" w14:textId="192EFDE4" w:rsidR="00DF2DC7" w:rsidRDefault="00A97EEB">
          <w:pPr>
            <w:pStyle w:val="TOC3"/>
            <w:tabs>
              <w:tab w:val="left" w:pos="1100"/>
            </w:tabs>
            <w:rPr>
              <w:rFonts w:asciiTheme="minorHAnsi" w:eastAsiaTheme="minorEastAsia" w:hAnsiTheme="minorHAnsi" w:cstheme="minorBidi"/>
              <w:noProof/>
              <w:szCs w:val="22"/>
            </w:rPr>
          </w:pPr>
          <w:hyperlink w:anchor="_Toc532463743" w:history="1">
            <w:r w:rsidR="00DF2DC7" w:rsidRPr="008E7DB6">
              <w:rPr>
                <w:rStyle w:val="Hyperlink"/>
                <w:noProof/>
              </w:rPr>
              <w:t xml:space="preserve">3-11 </w:t>
            </w:r>
            <w:r w:rsidR="00DF2DC7">
              <w:rPr>
                <w:rFonts w:asciiTheme="minorHAnsi" w:eastAsiaTheme="minorEastAsia" w:hAnsiTheme="minorHAnsi" w:cstheme="minorBidi"/>
                <w:noProof/>
                <w:szCs w:val="22"/>
              </w:rPr>
              <w:tab/>
            </w:r>
            <w:r w:rsidR="00DF2DC7" w:rsidRPr="008E7DB6">
              <w:rPr>
                <w:rStyle w:val="Hyperlink"/>
                <w:noProof/>
              </w:rPr>
              <w:t>Compliance Requirement:  Ohio Rev. Code § 1905.21 - Docket; disposition of receipts.  Ohio Rev. Code § 733.40 - Disposition of fines and other moneys for mayor’s court.</w:t>
            </w:r>
            <w:r w:rsidR="00DF2DC7">
              <w:rPr>
                <w:noProof/>
                <w:webHidden/>
              </w:rPr>
              <w:tab/>
            </w:r>
            <w:r w:rsidR="00DF2DC7">
              <w:rPr>
                <w:noProof/>
                <w:webHidden/>
              </w:rPr>
              <w:fldChar w:fldCharType="begin"/>
            </w:r>
            <w:r w:rsidR="00DF2DC7">
              <w:rPr>
                <w:noProof/>
                <w:webHidden/>
              </w:rPr>
              <w:instrText xml:space="preserve"> PAGEREF _Toc532463743 \h </w:instrText>
            </w:r>
            <w:r w:rsidR="00DF2DC7">
              <w:rPr>
                <w:noProof/>
                <w:webHidden/>
              </w:rPr>
            </w:r>
            <w:r w:rsidR="00DF2DC7">
              <w:rPr>
                <w:noProof/>
                <w:webHidden/>
              </w:rPr>
              <w:fldChar w:fldCharType="separate"/>
            </w:r>
            <w:r w:rsidR="00711F3D">
              <w:rPr>
                <w:noProof/>
                <w:webHidden/>
              </w:rPr>
              <w:t>27</w:t>
            </w:r>
            <w:r w:rsidR="00DF2DC7">
              <w:rPr>
                <w:noProof/>
                <w:webHidden/>
              </w:rPr>
              <w:fldChar w:fldCharType="end"/>
            </w:r>
          </w:hyperlink>
        </w:p>
        <w:p w14:paraId="366E2896" w14:textId="48AE0327" w:rsidR="00DF2DC7" w:rsidRDefault="00A97EEB">
          <w:pPr>
            <w:pStyle w:val="TOC3"/>
            <w:tabs>
              <w:tab w:val="left" w:pos="1100"/>
            </w:tabs>
            <w:rPr>
              <w:rFonts w:asciiTheme="minorHAnsi" w:eastAsiaTheme="minorEastAsia" w:hAnsiTheme="minorHAnsi" w:cstheme="minorBidi"/>
              <w:noProof/>
              <w:szCs w:val="22"/>
            </w:rPr>
          </w:pPr>
          <w:hyperlink w:anchor="_Toc532463744" w:history="1">
            <w:r w:rsidR="00DF2DC7" w:rsidRPr="008E7DB6">
              <w:rPr>
                <w:rStyle w:val="Hyperlink"/>
                <w:noProof/>
              </w:rPr>
              <w:t xml:space="preserve">3-12 </w:t>
            </w:r>
            <w:r w:rsidR="00DF2DC7">
              <w:rPr>
                <w:rFonts w:asciiTheme="minorHAnsi" w:eastAsiaTheme="minorEastAsia" w:hAnsiTheme="minorHAnsi" w:cstheme="minorBidi"/>
                <w:noProof/>
                <w:szCs w:val="22"/>
              </w:rPr>
              <w:tab/>
            </w:r>
            <w:r w:rsidR="00DF2DC7" w:rsidRPr="008E7DB6">
              <w:rPr>
                <w:rStyle w:val="Hyperlink"/>
                <w:noProof/>
              </w:rPr>
              <w:t>Compliance Requirements:  The following is a list of courts and of the related statutory provisions (all references are to the Ohio Revised Code Section) for the collection, custody, and disbursement of fees, fines, costs, and deposits.</w:t>
            </w:r>
            <w:r w:rsidR="00DF2DC7">
              <w:rPr>
                <w:noProof/>
                <w:webHidden/>
              </w:rPr>
              <w:tab/>
            </w:r>
            <w:r w:rsidR="00DF2DC7">
              <w:rPr>
                <w:noProof/>
                <w:webHidden/>
              </w:rPr>
              <w:fldChar w:fldCharType="begin"/>
            </w:r>
            <w:r w:rsidR="00DF2DC7">
              <w:rPr>
                <w:noProof/>
                <w:webHidden/>
              </w:rPr>
              <w:instrText xml:space="preserve"> PAGEREF _Toc532463744 \h </w:instrText>
            </w:r>
            <w:r w:rsidR="00DF2DC7">
              <w:rPr>
                <w:noProof/>
                <w:webHidden/>
              </w:rPr>
            </w:r>
            <w:r w:rsidR="00DF2DC7">
              <w:rPr>
                <w:noProof/>
                <w:webHidden/>
              </w:rPr>
              <w:fldChar w:fldCharType="separate"/>
            </w:r>
            <w:r w:rsidR="00711F3D">
              <w:rPr>
                <w:noProof/>
                <w:webHidden/>
              </w:rPr>
              <w:t>28</w:t>
            </w:r>
            <w:r w:rsidR="00DF2DC7">
              <w:rPr>
                <w:noProof/>
                <w:webHidden/>
              </w:rPr>
              <w:fldChar w:fldCharType="end"/>
            </w:r>
          </w:hyperlink>
        </w:p>
        <w:p w14:paraId="3B17DC2F" w14:textId="387DE88F" w:rsidR="00DF2DC7" w:rsidRDefault="00A97EEB">
          <w:pPr>
            <w:pStyle w:val="TOC3"/>
            <w:tabs>
              <w:tab w:val="left" w:pos="1100"/>
            </w:tabs>
            <w:rPr>
              <w:rFonts w:asciiTheme="minorHAnsi" w:eastAsiaTheme="minorEastAsia" w:hAnsiTheme="minorHAnsi" w:cstheme="minorBidi"/>
              <w:noProof/>
              <w:szCs w:val="22"/>
            </w:rPr>
          </w:pPr>
          <w:hyperlink w:anchor="_Toc532463745" w:history="1">
            <w:r w:rsidR="00DF2DC7" w:rsidRPr="008E7DB6">
              <w:rPr>
                <w:rStyle w:val="Hyperlink"/>
                <w:noProof/>
              </w:rPr>
              <w:t xml:space="preserve">3-13 </w:t>
            </w:r>
            <w:r w:rsidR="00DF2DC7">
              <w:rPr>
                <w:rFonts w:asciiTheme="minorHAnsi" w:eastAsiaTheme="minorEastAsia" w:hAnsiTheme="minorHAnsi" w:cstheme="minorBidi"/>
                <w:noProof/>
                <w:szCs w:val="22"/>
              </w:rPr>
              <w:tab/>
            </w:r>
            <w:r w:rsidR="00DF2DC7" w:rsidRPr="008E7DB6">
              <w:rPr>
                <w:rStyle w:val="Hyperlink"/>
                <w:noProof/>
              </w:rPr>
              <w:t>Compliance Requirement:  Ohio Rev. Code §§ 2743.70 and 2949.091 - Additional costs in criminal cases in all courts to fund reparations payments; additional court costs for state general revenue fund.</w:t>
            </w:r>
            <w:r w:rsidR="00DF2DC7">
              <w:rPr>
                <w:noProof/>
                <w:webHidden/>
              </w:rPr>
              <w:tab/>
            </w:r>
            <w:r w:rsidR="00DF2DC7">
              <w:rPr>
                <w:noProof/>
                <w:webHidden/>
              </w:rPr>
              <w:fldChar w:fldCharType="begin"/>
            </w:r>
            <w:r w:rsidR="00DF2DC7">
              <w:rPr>
                <w:noProof/>
                <w:webHidden/>
              </w:rPr>
              <w:instrText xml:space="preserve"> PAGEREF _Toc532463745 \h </w:instrText>
            </w:r>
            <w:r w:rsidR="00DF2DC7">
              <w:rPr>
                <w:noProof/>
                <w:webHidden/>
              </w:rPr>
            </w:r>
            <w:r w:rsidR="00DF2DC7">
              <w:rPr>
                <w:noProof/>
                <w:webHidden/>
              </w:rPr>
              <w:fldChar w:fldCharType="separate"/>
            </w:r>
            <w:r w:rsidR="00711F3D">
              <w:rPr>
                <w:noProof/>
                <w:webHidden/>
              </w:rPr>
              <w:t>32</w:t>
            </w:r>
            <w:r w:rsidR="00DF2DC7">
              <w:rPr>
                <w:noProof/>
                <w:webHidden/>
              </w:rPr>
              <w:fldChar w:fldCharType="end"/>
            </w:r>
          </w:hyperlink>
        </w:p>
        <w:p w14:paraId="1D66BAD0" w14:textId="0358FAF7"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46" w:history="1">
            <w:r w:rsidR="00DF2DC7" w:rsidRPr="008E7DB6">
              <w:rPr>
                <w:rStyle w:val="Hyperlink"/>
                <w:noProof/>
              </w:rPr>
              <w:t>COUNTIES AND COUNTY HOSPITALS</w:t>
            </w:r>
            <w:r w:rsidR="00DF2DC7">
              <w:rPr>
                <w:noProof/>
                <w:webHidden/>
              </w:rPr>
              <w:tab/>
            </w:r>
            <w:r w:rsidR="00DF2DC7">
              <w:rPr>
                <w:noProof/>
                <w:webHidden/>
              </w:rPr>
              <w:fldChar w:fldCharType="begin"/>
            </w:r>
            <w:r w:rsidR="00DF2DC7">
              <w:rPr>
                <w:noProof/>
                <w:webHidden/>
              </w:rPr>
              <w:instrText xml:space="preserve"> PAGEREF _Toc532463746 \h </w:instrText>
            </w:r>
            <w:r w:rsidR="00DF2DC7">
              <w:rPr>
                <w:noProof/>
                <w:webHidden/>
              </w:rPr>
            </w:r>
            <w:r w:rsidR="00DF2DC7">
              <w:rPr>
                <w:noProof/>
                <w:webHidden/>
              </w:rPr>
              <w:fldChar w:fldCharType="separate"/>
            </w:r>
            <w:r w:rsidR="00711F3D">
              <w:rPr>
                <w:noProof/>
                <w:webHidden/>
              </w:rPr>
              <w:t>33</w:t>
            </w:r>
            <w:r w:rsidR="00DF2DC7">
              <w:rPr>
                <w:noProof/>
                <w:webHidden/>
              </w:rPr>
              <w:fldChar w:fldCharType="end"/>
            </w:r>
          </w:hyperlink>
        </w:p>
        <w:p w14:paraId="091978D6" w14:textId="7892D5D5" w:rsidR="00DF2DC7" w:rsidRDefault="00A97EEB">
          <w:pPr>
            <w:pStyle w:val="TOC3"/>
            <w:tabs>
              <w:tab w:val="left" w:pos="1100"/>
            </w:tabs>
            <w:rPr>
              <w:rFonts w:asciiTheme="minorHAnsi" w:eastAsiaTheme="minorEastAsia" w:hAnsiTheme="minorHAnsi" w:cstheme="minorBidi"/>
              <w:noProof/>
              <w:szCs w:val="22"/>
            </w:rPr>
          </w:pPr>
          <w:hyperlink w:anchor="_Toc532463747" w:history="1">
            <w:r w:rsidR="00DF2DC7" w:rsidRPr="008E7DB6">
              <w:rPr>
                <w:rStyle w:val="Hyperlink"/>
                <w:noProof/>
              </w:rPr>
              <w:t xml:space="preserve">3-14 </w:t>
            </w:r>
            <w:r w:rsidR="00DF2DC7">
              <w:rPr>
                <w:rFonts w:asciiTheme="minorHAnsi" w:eastAsiaTheme="minorEastAsia" w:hAnsiTheme="minorHAnsi" w:cstheme="minorBidi"/>
                <w:noProof/>
                <w:szCs w:val="22"/>
              </w:rPr>
              <w:tab/>
            </w:r>
            <w:r w:rsidR="00DF2DC7" w:rsidRPr="008E7DB6">
              <w:rPr>
                <w:rStyle w:val="Hyperlink"/>
                <w:noProof/>
              </w:rPr>
              <w:t>Compliance Requirements:  Ohio Rev. Code § 319.04 - Mandates training and continuing education requirements for county auditors.</w:t>
            </w:r>
            <w:r w:rsidR="00DF2DC7">
              <w:rPr>
                <w:noProof/>
                <w:webHidden/>
              </w:rPr>
              <w:tab/>
            </w:r>
            <w:r w:rsidR="00DF2DC7">
              <w:rPr>
                <w:noProof/>
                <w:webHidden/>
              </w:rPr>
              <w:fldChar w:fldCharType="begin"/>
            </w:r>
            <w:r w:rsidR="00DF2DC7">
              <w:rPr>
                <w:noProof/>
                <w:webHidden/>
              </w:rPr>
              <w:instrText xml:space="preserve"> PAGEREF _Toc532463747 \h </w:instrText>
            </w:r>
            <w:r w:rsidR="00DF2DC7">
              <w:rPr>
                <w:noProof/>
                <w:webHidden/>
              </w:rPr>
            </w:r>
            <w:r w:rsidR="00DF2DC7">
              <w:rPr>
                <w:noProof/>
                <w:webHidden/>
              </w:rPr>
              <w:fldChar w:fldCharType="separate"/>
            </w:r>
            <w:r w:rsidR="00711F3D">
              <w:rPr>
                <w:noProof/>
                <w:webHidden/>
              </w:rPr>
              <w:t>33</w:t>
            </w:r>
            <w:r w:rsidR="00DF2DC7">
              <w:rPr>
                <w:noProof/>
                <w:webHidden/>
              </w:rPr>
              <w:fldChar w:fldCharType="end"/>
            </w:r>
          </w:hyperlink>
        </w:p>
        <w:p w14:paraId="313D50DB" w14:textId="6E50AC46" w:rsidR="00DF2DC7" w:rsidRDefault="00A97EEB">
          <w:pPr>
            <w:pStyle w:val="TOC3"/>
            <w:rPr>
              <w:rFonts w:asciiTheme="minorHAnsi" w:eastAsiaTheme="minorEastAsia" w:hAnsiTheme="minorHAnsi" w:cstheme="minorBidi"/>
              <w:noProof/>
              <w:szCs w:val="22"/>
            </w:rPr>
          </w:pPr>
          <w:hyperlink w:anchor="_Toc532463748" w:history="1">
            <w:r w:rsidR="00DF2DC7" w:rsidRPr="008E7DB6">
              <w:rPr>
                <w:rStyle w:val="Hyperlink"/>
                <w:noProof/>
              </w:rPr>
              <w:t>3-15 Compliance Requirements:  Ohio Rev. Code §§ 325.071, 325.06, 325.12, 325.18 - Furtherance of Justice (FOJ)</w:t>
            </w:r>
            <w:r w:rsidR="00DF2DC7">
              <w:rPr>
                <w:noProof/>
                <w:webHidden/>
              </w:rPr>
              <w:tab/>
            </w:r>
            <w:r w:rsidR="00DF2DC7">
              <w:rPr>
                <w:noProof/>
                <w:webHidden/>
              </w:rPr>
              <w:fldChar w:fldCharType="begin"/>
            </w:r>
            <w:r w:rsidR="00DF2DC7">
              <w:rPr>
                <w:noProof/>
                <w:webHidden/>
              </w:rPr>
              <w:instrText xml:space="preserve"> PAGEREF _Toc532463748 \h </w:instrText>
            </w:r>
            <w:r w:rsidR="00DF2DC7">
              <w:rPr>
                <w:noProof/>
                <w:webHidden/>
              </w:rPr>
            </w:r>
            <w:r w:rsidR="00DF2DC7">
              <w:rPr>
                <w:noProof/>
                <w:webHidden/>
              </w:rPr>
              <w:fldChar w:fldCharType="separate"/>
            </w:r>
            <w:r w:rsidR="00711F3D">
              <w:rPr>
                <w:noProof/>
                <w:webHidden/>
              </w:rPr>
              <w:t>34</w:t>
            </w:r>
            <w:r w:rsidR="00DF2DC7">
              <w:rPr>
                <w:noProof/>
                <w:webHidden/>
              </w:rPr>
              <w:fldChar w:fldCharType="end"/>
            </w:r>
          </w:hyperlink>
        </w:p>
        <w:p w14:paraId="1853B45B" w14:textId="1A179E47"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49" w:history="1">
            <w:r w:rsidR="00DF2DC7" w:rsidRPr="008E7DB6">
              <w:rPr>
                <w:rStyle w:val="Hyperlink"/>
                <w:noProof/>
              </w:rPr>
              <w:t>TOWNSHIPS</w:t>
            </w:r>
            <w:r w:rsidR="00DF2DC7">
              <w:rPr>
                <w:noProof/>
                <w:webHidden/>
              </w:rPr>
              <w:tab/>
            </w:r>
            <w:r w:rsidR="00DF2DC7">
              <w:rPr>
                <w:noProof/>
                <w:webHidden/>
              </w:rPr>
              <w:fldChar w:fldCharType="begin"/>
            </w:r>
            <w:r w:rsidR="00DF2DC7">
              <w:rPr>
                <w:noProof/>
                <w:webHidden/>
              </w:rPr>
              <w:instrText xml:space="preserve"> PAGEREF _Toc532463749 \h </w:instrText>
            </w:r>
            <w:r w:rsidR="00DF2DC7">
              <w:rPr>
                <w:noProof/>
                <w:webHidden/>
              </w:rPr>
            </w:r>
            <w:r w:rsidR="00DF2DC7">
              <w:rPr>
                <w:noProof/>
                <w:webHidden/>
              </w:rPr>
              <w:fldChar w:fldCharType="separate"/>
            </w:r>
            <w:r w:rsidR="00711F3D">
              <w:rPr>
                <w:noProof/>
                <w:webHidden/>
              </w:rPr>
              <w:t>37</w:t>
            </w:r>
            <w:r w:rsidR="00DF2DC7">
              <w:rPr>
                <w:noProof/>
                <w:webHidden/>
              </w:rPr>
              <w:fldChar w:fldCharType="end"/>
            </w:r>
          </w:hyperlink>
        </w:p>
        <w:p w14:paraId="5E3AD5E2" w14:textId="38DE88BE" w:rsidR="00DF2DC7" w:rsidRDefault="00A97EEB">
          <w:pPr>
            <w:pStyle w:val="TOC3"/>
            <w:tabs>
              <w:tab w:val="left" w:pos="1100"/>
            </w:tabs>
            <w:rPr>
              <w:rFonts w:asciiTheme="minorHAnsi" w:eastAsiaTheme="minorEastAsia" w:hAnsiTheme="minorHAnsi" w:cstheme="minorBidi"/>
              <w:noProof/>
              <w:szCs w:val="22"/>
            </w:rPr>
          </w:pPr>
          <w:hyperlink w:anchor="_Toc532463750" w:history="1">
            <w:r w:rsidR="00DF2DC7" w:rsidRPr="008E7DB6">
              <w:rPr>
                <w:rStyle w:val="Hyperlink"/>
                <w:noProof/>
              </w:rPr>
              <w:t xml:space="preserve">3-16 </w:t>
            </w:r>
            <w:r w:rsidR="00DF2DC7">
              <w:rPr>
                <w:rFonts w:asciiTheme="minorHAnsi" w:eastAsiaTheme="minorEastAsia" w:hAnsiTheme="minorHAnsi" w:cstheme="minorBidi"/>
                <w:noProof/>
                <w:szCs w:val="22"/>
              </w:rPr>
              <w:tab/>
            </w:r>
            <w:r w:rsidR="00DF2DC7" w:rsidRPr="008E7DB6">
              <w:rPr>
                <w:rStyle w:val="Hyperlink"/>
                <w:noProof/>
              </w:rPr>
              <w:t>Compliance Requirements:  Ohio Rev. Code § 505.60 and 505.601, AOS Bulletin 2015-002, and 2005 Op. Atty. Gen. No. 2005-038, 2013-022, 2015-021, 2017-007, and 2017-026 - Reimbursement of insurance premiums</w:t>
            </w:r>
            <w:r w:rsidR="00DF2DC7">
              <w:rPr>
                <w:noProof/>
                <w:webHidden/>
              </w:rPr>
              <w:tab/>
            </w:r>
            <w:r w:rsidR="00DF2DC7">
              <w:rPr>
                <w:noProof/>
                <w:webHidden/>
              </w:rPr>
              <w:fldChar w:fldCharType="begin"/>
            </w:r>
            <w:r w:rsidR="00DF2DC7">
              <w:rPr>
                <w:noProof/>
                <w:webHidden/>
              </w:rPr>
              <w:instrText xml:space="preserve"> PAGEREF _Toc532463750 \h </w:instrText>
            </w:r>
            <w:r w:rsidR="00DF2DC7">
              <w:rPr>
                <w:noProof/>
                <w:webHidden/>
              </w:rPr>
            </w:r>
            <w:r w:rsidR="00DF2DC7">
              <w:rPr>
                <w:noProof/>
                <w:webHidden/>
              </w:rPr>
              <w:fldChar w:fldCharType="separate"/>
            </w:r>
            <w:r w:rsidR="00711F3D">
              <w:rPr>
                <w:noProof/>
                <w:webHidden/>
              </w:rPr>
              <w:t>37</w:t>
            </w:r>
            <w:r w:rsidR="00DF2DC7">
              <w:rPr>
                <w:noProof/>
                <w:webHidden/>
              </w:rPr>
              <w:fldChar w:fldCharType="end"/>
            </w:r>
          </w:hyperlink>
        </w:p>
        <w:p w14:paraId="122C1C3E" w14:textId="3CFEB6C6" w:rsidR="00DF2DC7" w:rsidRDefault="00A97EEB">
          <w:pPr>
            <w:pStyle w:val="TOC3"/>
            <w:tabs>
              <w:tab w:val="left" w:pos="1100"/>
            </w:tabs>
            <w:rPr>
              <w:rFonts w:asciiTheme="minorHAnsi" w:eastAsiaTheme="minorEastAsia" w:hAnsiTheme="minorHAnsi" w:cstheme="minorBidi"/>
              <w:noProof/>
              <w:szCs w:val="22"/>
            </w:rPr>
          </w:pPr>
          <w:hyperlink w:anchor="_Toc532463751" w:history="1">
            <w:r w:rsidR="00DF2DC7" w:rsidRPr="008E7DB6">
              <w:rPr>
                <w:rStyle w:val="Hyperlink"/>
                <w:noProof/>
              </w:rPr>
              <w:t xml:space="preserve">3-17 </w:t>
            </w:r>
            <w:r w:rsidR="00DF2DC7">
              <w:rPr>
                <w:rFonts w:asciiTheme="minorHAnsi" w:eastAsiaTheme="minorEastAsia" w:hAnsiTheme="minorHAnsi" w:cstheme="minorBidi"/>
                <w:noProof/>
                <w:szCs w:val="22"/>
              </w:rPr>
              <w:tab/>
            </w:r>
            <w:r w:rsidR="00DF2DC7" w:rsidRPr="008E7DB6">
              <w:rPr>
                <w:rStyle w:val="Hyperlink"/>
                <w:noProof/>
              </w:rPr>
              <w:t>Compliance Requirements:  Ohio Rev. Code § 505.603 - “Cafeteria Plans”</w:t>
            </w:r>
            <w:r w:rsidR="00DF2DC7">
              <w:rPr>
                <w:noProof/>
                <w:webHidden/>
              </w:rPr>
              <w:tab/>
            </w:r>
            <w:r w:rsidR="00DF2DC7">
              <w:rPr>
                <w:noProof/>
                <w:webHidden/>
              </w:rPr>
              <w:fldChar w:fldCharType="begin"/>
            </w:r>
            <w:r w:rsidR="00DF2DC7">
              <w:rPr>
                <w:noProof/>
                <w:webHidden/>
              </w:rPr>
              <w:instrText xml:space="preserve"> PAGEREF _Toc532463751 \h </w:instrText>
            </w:r>
            <w:r w:rsidR="00DF2DC7">
              <w:rPr>
                <w:noProof/>
                <w:webHidden/>
              </w:rPr>
            </w:r>
            <w:r w:rsidR="00DF2DC7">
              <w:rPr>
                <w:noProof/>
                <w:webHidden/>
              </w:rPr>
              <w:fldChar w:fldCharType="separate"/>
            </w:r>
            <w:r w:rsidR="00711F3D">
              <w:rPr>
                <w:noProof/>
                <w:webHidden/>
              </w:rPr>
              <w:t>41</w:t>
            </w:r>
            <w:r w:rsidR="00DF2DC7">
              <w:rPr>
                <w:noProof/>
                <w:webHidden/>
              </w:rPr>
              <w:fldChar w:fldCharType="end"/>
            </w:r>
          </w:hyperlink>
        </w:p>
        <w:p w14:paraId="41442188" w14:textId="25FC09AB"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52" w:history="1">
            <w:r w:rsidR="00DF2DC7" w:rsidRPr="008E7DB6">
              <w:rPr>
                <w:rStyle w:val="Hyperlink"/>
                <w:strike/>
                <w:noProof/>
              </w:rPr>
              <w:t>MUNICIPALITIES &amp; TOWNSHIPS</w:t>
            </w:r>
            <w:r w:rsidR="00DF2DC7">
              <w:rPr>
                <w:noProof/>
                <w:webHidden/>
              </w:rPr>
              <w:tab/>
            </w:r>
            <w:r w:rsidR="00DF2DC7">
              <w:rPr>
                <w:noProof/>
                <w:webHidden/>
              </w:rPr>
              <w:fldChar w:fldCharType="begin"/>
            </w:r>
            <w:r w:rsidR="00DF2DC7">
              <w:rPr>
                <w:noProof/>
                <w:webHidden/>
              </w:rPr>
              <w:instrText xml:space="preserve"> PAGEREF _Toc532463752 \h </w:instrText>
            </w:r>
            <w:r w:rsidR="00DF2DC7">
              <w:rPr>
                <w:noProof/>
                <w:webHidden/>
              </w:rPr>
            </w:r>
            <w:r w:rsidR="00DF2DC7">
              <w:rPr>
                <w:noProof/>
                <w:webHidden/>
              </w:rPr>
              <w:fldChar w:fldCharType="separate"/>
            </w:r>
            <w:r w:rsidR="00711F3D">
              <w:rPr>
                <w:noProof/>
                <w:webHidden/>
              </w:rPr>
              <w:t>43</w:t>
            </w:r>
            <w:r w:rsidR="00DF2DC7">
              <w:rPr>
                <w:noProof/>
                <w:webHidden/>
              </w:rPr>
              <w:fldChar w:fldCharType="end"/>
            </w:r>
          </w:hyperlink>
        </w:p>
        <w:p w14:paraId="6DC74248" w14:textId="599D5130" w:rsidR="00DF2DC7" w:rsidRDefault="00A97EEB">
          <w:pPr>
            <w:pStyle w:val="TOC3"/>
            <w:tabs>
              <w:tab w:val="left" w:pos="1100"/>
            </w:tabs>
            <w:rPr>
              <w:rFonts w:asciiTheme="minorHAnsi" w:eastAsiaTheme="minorEastAsia" w:hAnsiTheme="minorHAnsi" w:cstheme="minorBidi"/>
              <w:noProof/>
              <w:szCs w:val="22"/>
            </w:rPr>
          </w:pPr>
          <w:hyperlink w:anchor="_Toc532463753" w:history="1">
            <w:r w:rsidR="00DF2DC7" w:rsidRPr="008E7DB6">
              <w:rPr>
                <w:rStyle w:val="Hyperlink"/>
                <w:strike/>
                <w:noProof/>
              </w:rPr>
              <w:t>3-18</w:t>
            </w:r>
            <w:r w:rsidR="00DF2DC7">
              <w:rPr>
                <w:rFonts w:asciiTheme="minorHAnsi" w:eastAsiaTheme="minorEastAsia" w:hAnsiTheme="minorHAnsi" w:cstheme="minorBidi"/>
                <w:noProof/>
                <w:szCs w:val="22"/>
              </w:rPr>
              <w:tab/>
            </w:r>
            <w:r w:rsidR="00DF2DC7" w:rsidRPr="008E7DB6">
              <w:rPr>
                <w:rStyle w:val="Hyperlink"/>
                <w:strike/>
                <w:noProof/>
              </w:rPr>
              <w:t xml:space="preserve">Compliance Requirements: Ohio Rev. Code § 507.12 and § 733.81 – Fiscal Integrity Act </w:t>
            </w:r>
            <w:r w:rsidR="00DF2DC7" w:rsidRPr="008E7DB6">
              <w:rPr>
                <w:rStyle w:val="Hyperlink"/>
                <w:noProof/>
              </w:rPr>
              <w:t>(MOVED TO CHAPTER 2-21).</w:t>
            </w:r>
            <w:r w:rsidR="00DF2DC7">
              <w:rPr>
                <w:noProof/>
                <w:webHidden/>
              </w:rPr>
              <w:tab/>
            </w:r>
            <w:r w:rsidR="00DF2DC7">
              <w:rPr>
                <w:noProof/>
                <w:webHidden/>
              </w:rPr>
              <w:fldChar w:fldCharType="begin"/>
            </w:r>
            <w:r w:rsidR="00DF2DC7">
              <w:rPr>
                <w:noProof/>
                <w:webHidden/>
              </w:rPr>
              <w:instrText xml:space="preserve"> PAGEREF _Toc532463753 \h </w:instrText>
            </w:r>
            <w:r w:rsidR="00DF2DC7">
              <w:rPr>
                <w:noProof/>
                <w:webHidden/>
              </w:rPr>
            </w:r>
            <w:r w:rsidR="00DF2DC7">
              <w:rPr>
                <w:noProof/>
                <w:webHidden/>
              </w:rPr>
              <w:fldChar w:fldCharType="separate"/>
            </w:r>
            <w:r w:rsidR="00711F3D">
              <w:rPr>
                <w:noProof/>
                <w:webHidden/>
              </w:rPr>
              <w:t>43</w:t>
            </w:r>
            <w:r w:rsidR="00DF2DC7">
              <w:rPr>
                <w:noProof/>
                <w:webHidden/>
              </w:rPr>
              <w:fldChar w:fldCharType="end"/>
            </w:r>
          </w:hyperlink>
        </w:p>
        <w:p w14:paraId="1046C93B" w14:textId="433B21C1" w:rsidR="00DF2DC7" w:rsidRDefault="00A97EEB">
          <w:pPr>
            <w:pStyle w:val="TOC1"/>
            <w:tabs>
              <w:tab w:val="right" w:leader="dot" w:pos="9350"/>
            </w:tabs>
            <w:rPr>
              <w:rFonts w:asciiTheme="minorHAnsi" w:eastAsiaTheme="minorEastAsia" w:hAnsiTheme="minorHAnsi" w:cstheme="minorBidi"/>
              <w:b w:val="0"/>
              <w:i w:val="0"/>
              <w:caps w:val="0"/>
              <w:noProof/>
              <w:szCs w:val="22"/>
            </w:rPr>
          </w:pPr>
          <w:hyperlink w:anchor="_Toc532463754" w:history="1">
            <w:r w:rsidR="00DF2DC7" w:rsidRPr="008E7DB6">
              <w:rPr>
                <w:rStyle w:val="Hyperlink"/>
                <w:noProof/>
              </w:rPr>
              <w:t>COUNTIES, MUNICIPALITIES &amp; TOWNSHIPS</w:t>
            </w:r>
            <w:r w:rsidR="00DF2DC7">
              <w:rPr>
                <w:noProof/>
                <w:webHidden/>
              </w:rPr>
              <w:tab/>
            </w:r>
            <w:r w:rsidR="00DF2DC7">
              <w:rPr>
                <w:noProof/>
                <w:webHidden/>
              </w:rPr>
              <w:fldChar w:fldCharType="begin"/>
            </w:r>
            <w:r w:rsidR="00DF2DC7">
              <w:rPr>
                <w:noProof/>
                <w:webHidden/>
              </w:rPr>
              <w:instrText xml:space="preserve"> PAGEREF _Toc532463754 \h </w:instrText>
            </w:r>
            <w:r w:rsidR="00DF2DC7">
              <w:rPr>
                <w:noProof/>
                <w:webHidden/>
              </w:rPr>
            </w:r>
            <w:r w:rsidR="00DF2DC7">
              <w:rPr>
                <w:noProof/>
                <w:webHidden/>
              </w:rPr>
              <w:fldChar w:fldCharType="separate"/>
            </w:r>
            <w:r w:rsidR="00711F3D">
              <w:rPr>
                <w:noProof/>
                <w:webHidden/>
              </w:rPr>
              <w:t>44</w:t>
            </w:r>
            <w:r w:rsidR="00DF2DC7">
              <w:rPr>
                <w:noProof/>
                <w:webHidden/>
              </w:rPr>
              <w:fldChar w:fldCharType="end"/>
            </w:r>
          </w:hyperlink>
        </w:p>
        <w:p w14:paraId="06A2A6B1" w14:textId="4DF6B475" w:rsidR="00DF2DC7" w:rsidRDefault="00A97EEB">
          <w:pPr>
            <w:pStyle w:val="TOC3"/>
            <w:rPr>
              <w:rFonts w:asciiTheme="minorHAnsi" w:eastAsiaTheme="minorEastAsia" w:hAnsiTheme="minorHAnsi" w:cstheme="minorBidi"/>
              <w:noProof/>
              <w:szCs w:val="22"/>
            </w:rPr>
          </w:pPr>
          <w:hyperlink w:anchor="_Toc532463755" w:history="1">
            <w:r w:rsidR="00DF2DC7" w:rsidRPr="008E7DB6">
              <w:rPr>
                <w:rStyle w:val="Hyperlink"/>
                <w:noProof/>
              </w:rPr>
              <w:t>3-18 Compliance Requirements: Ohio Rev. Code §§ 2925.03(F), 2929.18, 2981.11, 2981.13 and 2981.14 - Law Enforcement Trust (LET) and Drug Law Enforcement Funds</w:t>
            </w:r>
            <w:r w:rsidR="00DF2DC7">
              <w:rPr>
                <w:noProof/>
                <w:webHidden/>
              </w:rPr>
              <w:tab/>
            </w:r>
            <w:r w:rsidR="00DF2DC7">
              <w:rPr>
                <w:noProof/>
                <w:webHidden/>
              </w:rPr>
              <w:fldChar w:fldCharType="begin"/>
            </w:r>
            <w:r w:rsidR="00DF2DC7">
              <w:rPr>
                <w:noProof/>
                <w:webHidden/>
              </w:rPr>
              <w:instrText xml:space="preserve"> PAGEREF _Toc532463755 \h </w:instrText>
            </w:r>
            <w:r w:rsidR="00DF2DC7">
              <w:rPr>
                <w:noProof/>
                <w:webHidden/>
              </w:rPr>
            </w:r>
            <w:r w:rsidR="00DF2DC7">
              <w:rPr>
                <w:noProof/>
                <w:webHidden/>
              </w:rPr>
              <w:fldChar w:fldCharType="separate"/>
            </w:r>
            <w:r w:rsidR="00711F3D">
              <w:rPr>
                <w:noProof/>
                <w:webHidden/>
              </w:rPr>
              <w:t>44</w:t>
            </w:r>
            <w:r w:rsidR="00DF2DC7">
              <w:rPr>
                <w:noProof/>
                <w:webHidden/>
              </w:rPr>
              <w:fldChar w:fldCharType="end"/>
            </w:r>
          </w:hyperlink>
        </w:p>
        <w:p w14:paraId="28E18801" w14:textId="23F714EC" w:rsidR="00DF2DC7" w:rsidRDefault="00A97EEB">
          <w:pPr>
            <w:pStyle w:val="TOC3"/>
            <w:rPr>
              <w:rFonts w:asciiTheme="minorHAnsi" w:eastAsiaTheme="minorEastAsia" w:hAnsiTheme="minorHAnsi" w:cstheme="minorBidi"/>
              <w:noProof/>
              <w:szCs w:val="22"/>
            </w:rPr>
          </w:pPr>
          <w:hyperlink w:anchor="_Toc532463756" w:history="1">
            <w:r w:rsidR="00DF2DC7" w:rsidRPr="004A2582">
              <w:rPr>
                <w:rStyle w:val="Hyperlink"/>
                <w:noProof/>
                <w:highlight w:val="lightGray"/>
              </w:rPr>
              <w:t>3-19 Compliance Requirements:  Ohio Rev. Code §§ 109.57, 109.571, 109.60, and 5122.311 – Submission of information for National Instant Criminal Background Check System (NICS) (NEW)</w:t>
            </w:r>
            <w:r w:rsidR="00DF2DC7">
              <w:rPr>
                <w:noProof/>
                <w:webHidden/>
              </w:rPr>
              <w:tab/>
            </w:r>
            <w:r w:rsidR="00DF2DC7">
              <w:rPr>
                <w:noProof/>
                <w:webHidden/>
              </w:rPr>
              <w:fldChar w:fldCharType="begin"/>
            </w:r>
            <w:r w:rsidR="00DF2DC7">
              <w:rPr>
                <w:noProof/>
                <w:webHidden/>
              </w:rPr>
              <w:instrText xml:space="preserve"> PAGEREF _Toc532463756 \h </w:instrText>
            </w:r>
            <w:r w:rsidR="00DF2DC7">
              <w:rPr>
                <w:noProof/>
                <w:webHidden/>
              </w:rPr>
            </w:r>
            <w:r w:rsidR="00DF2DC7">
              <w:rPr>
                <w:noProof/>
                <w:webHidden/>
              </w:rPr>
              <w:fldChar w:fldCharType="separate"/>
            </w:r>
            <w:r w:rsidR="00711F3D">
              <w:rPr>
                <w:noProof/>
                <w:webHidden/>
              </w:rPr>
              <w:t>48</w:t>
            </w:r>
            <w:r w:rsidR="00DF2DC7">
              <w:rPr>
                <w:noProof/>
                <w:webHidden/>
              </w:rPr>
              <w:fldChar w:fldCharType="end"/>
            </w:r>
          </w:hyperlink>
        </w:p>
        <w:p w14:paraId="092CD590" w14:textId="7D607623" w:rsidR="00CA0E1A" w:rsidRDefault="00CA0E1A">
          <w:r w:rsidRPr="00034457">
            <w:rPr>
              <w:rFonts w:ascii="Times New Roman" w:hAnsi="Times New Roman"/>
              <w:b/>
              <w:bCs/>
              <w:noProof/>
            </w:rPr>
            <w:fldChar w:fldCharType="end"/>
          </w:r>
        </w:p>
      </w:sdtContent>
    </w:sdt>
    <w:p w14:paraId="1809B4B4" w14:textId="77777777" w:rsidR="00C045F1" w:rsidRDefault="00C045F1" w:rsidP="007F6F8E">
      <w:pPr>
        <w:widowControl w:val="0"/>
        <w:tabs>
          <w:tab w:val="left" w:pos="720"/>
          <w:tab w:val="right" w:leader="dot" w:pos="9360"/>
        </w:tabs>
        <w:jc w:val="both"/>
        <w:rPr>
          <w:rFonts w:ascii="Times New Roman" w:hAnsi="Times New Roman"/>
          <w:b/>
          <w:sz w:val="22"/>
          <w:szCs w:val="22"/>
        </w:rPr>
      </w:pPr>
    </w:p>
    <w:p w14:paraId="47662A7E" w14:textId="77777777" w:rsidR="00C128B5" w:rsidRDefault="00182659"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8"/>
          <w:footerReference w:type="default" r:id="rId9"/>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14:paraId="3578FA18" w14:textId="506C437A" w:rsidR="005A5FAC" w:rsidRPr="00CA0E1A" w:rsidRDefault="005A5FAC"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465258696"/>
      <w:bookmarkStart w:id="1" w:name="_Toc532463729"/>
      <w:r w:rsidRPr="00CA0E1A">
        <w:rPr>
          <w:rFonts w:ascii="Times New Roman" w:hAnsi="Times New Roman"/>
          <w:i/>
          <w:color w:val="auto"/>
          <w:sz w:val="22"/>
          <w:szCs w:val="22"/>
        </w:rPr>
        <w:lastRenderedPageBreak/>
        <w:t>GENERAL</w:t>
      </w:r>
      <w:bookmarkEnd w:id="0"/>
      <w:bookmarkEnd w:id="1"/>
    </w:p>
    <w:p w14:paraId="7D1F27C8" w14:textId="77777777" w:rsidR="00AE2B35" w:rsidRPr="00D604F7" w:rsidRDefault="00AE2B35" w:rsidP="00AE2B35">
      <w:pPr>
        <w:jc w:val="both"/>
        <w:rPr>
          <w:rFonts w:ascii="Times New Roman" w:hAnsi="Times New Roman"/>
          <w:b/>
          <w:sz w:val="22"/>
          <w:szCs w:val="22"/>
        </w:rPr>
      </w:pPr>
    </w:p>
    <w:p w14:paraId="2F462549" w14:textId="4F5441C6" w:rsidR="006E6023" w:rsidRPr="00CA0E1A" w:rsidRDefault="00505E29" w:rsidP="00723519">
      <w:pPr>
        <w:pStyle w:val="Heading3"/>
        <w:tabs>
          <w:tab w:val="left" w:pos="360"/>
        </w:tabs>
        <w:spacing w:before="0"/>
        <w:rPr>
          <w:rFonts w:ascii="Times New Roman" w:hAnsi="Times New Roman"/>
          <w:color w:val="auto"/>
          <w:sz w:val="22"/>
          <w:szCs w:val="22"/>
        </w:rPr>
      </w:pPr>
      <w:bookmarkStart w:id="2" w:name="_Toc465258697"/>
      <w:bookmarkStart w:id="3" w:name="_Toc532463730"/>
      <w:r w:rsidRPr="00CA0E1A">
        <w:rPr>
          <w:rFonts w:ascii="Times New Roman" w:hAnsi="Times New Roman"/>
          <w:color w:val="auto"/>
          <w:sz w:val="22"/>
          <w:szCs w:val="22"/>
        </w:rPr>
        <w:t>3-1</w:t>
      </w:r>
      <w:r w:rsidR="00D533A1">
        <w:rPr>
          <w:rFonts w:ascii="Times New Roman" w:hAnsi="Times New Roman"/>
          <w:color w:val="auto"/>
          <w:sz w:val="22"/>
          <w:szCs w:val="22"/>
        </w:rPr>
        <w:tab/>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2"/>
      <w:bookmarkEnd w:id="3"/>
    </w:p>
    <w:p w14:paraId="31111E4A" w14:textId="77777777" w:rsidR="006E6023" w:rsidRPr="00D604F7" w:rsidRDefault="006E6023" w:rsidP="006E6023">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11320238" w14:textId="77777777" w:rsidR="006E6023" w:rsidRPr="001071DE"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468BDC76" w14:textId="77777777" w:rsidR="006E6023" w:rsidRPr="001071DE" w:rsidRDefault="006E6023"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14:paraId="7D7DD3F3" w14:textId="77777777" w:rsidR="00631974" w:rsidRDefault="00631974">
      <w:pPr>
        <w:spacing w:after="200" w:line="276" w:lineRule="auto"/>
        <w:rPr>
          <w:rFonts w:ascii="Times New Roman" w:hAnsi="Times New Roman"/>
          <w:sz w:val="22"/>
          <w:szCs w:val="22"/>
        </w:rPr>
      </w:pPr>
      <w:r>
        <w:rPr>
          <w:rFonts w:ascii="Times New Roman" w:hAnsi="Times New Roman"/>
          <w:sz w:val="22"/>
          <w:szCs w:val="22"/>
        </w:rPr>
        <w:br w:type="page"/>
      </w:r>
    </w:p>
    <w:p w14:paraId="5F390D95" w14:textId="77777777" w:rsidR="006E6023" w:rsidRPr="00D604F7" w:rsidRDefault="006E6023" w:rsidP="006E6023">
      <w:pPr>
        <w:widowControl w:val="0"/>
        <w:ind w:left="720" w:hanging="720"/>
        <w:jc w:val="both"/>
        <w:rPr>
          <w:rFonts w:ascii="Times New Roman" w:hAnsi="Times New Roman"/>
          <w:sz w:val="22"/>
          <w:szCs w:val="22"/>
        </w:rPr>
      </w:pPr>
    </w:p>
    <w:p w14:paraId="2ACAF428" w14:textId="77777777"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7447D5">
          <w:headerReference w:type="default" r:id="rId1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2F15BEAD" w14:textId="77777777" w:rsidR="00040780" w:rsidRDefault="00040780" w:rsidP="00040780">
      <w:pPr>
        <w:rPr>
          <w:rFonts w:ascii="Times New Roman" w:hAnsi="Times New Roman"/>
          <w:b/>
          <w:color w:val="FF0000"/>
          <w:sz w:val="22"/>
          <w:szCs w:val="22"/>
        </w:rPr>
      </w:pPr>
      <w:bookmarkStart w:id="4" w:name="_Toc465258698"/>
      <w:bookmarkStart w:id="5" w:name="_Toc532463731"/>
    </w:p>
    <w:p w14:paraId="3994826D" w14:textId="05422607" w:rsidR="00040780" w:rsidRPr="00DD30FF" w:rsidRDefault="00040780" w:rsidP="00040780">
      <w:pPr>
        <w:rPr>
          <w:rFonts w:ascii="Times New Roman" w:hAnsi="Times New Roman"/>
          <w:b/>
          <w:strike/>
          <w:color w:val="FF0000"/>
          <w:sz w:val="22"/>
          <w:szCs w:val="22"/>
        </w:rPr>
      </w:pPr>
      <w:r w:rsidRPr="00DD30FF">
        <w:rPr>
          <w:rFonts w:ascii="Times New Roman" w:hAnsi="Times New Roman"/>
          <w:b/>
          <w:strike/>
          <w:color w:val="FF0000"/>
          <w:sz w:val="22"/>
          <w:szCs w:val="22"/>
        </w:rPr>
        <w:t xml:space="preserve">For FYE 6/30/2019 and subsequent engagements, do not test 3-2 as written but follow the Bulletin when released.  </w:t>
      </w:r>
    </w:p>
    <w:p w14:paraId="7C3ECE46" w14:textId="77777777" w:rsidR="00DD30FF" w:rsidRPr="00BA1E1F" w:rsidRDefault="00DD30FF" w:rsidP="00DD30FF">
      <w:pPr>
        <w:jc w:val="both"/>
        <w:rPr>
          <w:rFonts w:ascii="Times New Roman" w:hAnsi="Times New Roman"/>
          <w:b/>
          <w:color w:val="FF0000"/>
          <w:sz w:val="22"/>
          <w:szCs w:val="22"/>
        </w:rPr>
      </w:pPr>
      <w:r>
        <w:rPr>
          <w:rFonts w:ascii="Times New Roman" w:hAnsi="Times New Roman"/>
          <w:b/>
          <w:color w:val="FF0000"/>
          <w:sz w:val="22"/>
          <w:szCs w:val="22"/>
          <w:highlight w:val="yellow"/>
        </w:rPr>
        <w:t>AS OF SEPTEMBER</w:t>
      </w:r>
      <w:r w:rsidRPr="00BA1E1F">
        <w:rPr>
          <w:rFonts w:ascii="Times New Roman" w:hAnsi="Times New Roman"/>
          <w:b/>
          <w:color w:val="FF0000"/>
          <w:sz w:val="22"/>
          <w:szCs w:val="22"/>
          <w:highlight w:val="yellow"/>
        </w:rPr>
        <w:t xml:space="preserve"> 2019, this section </w:t>
      </w:r>
      <w:r>
        <w:rPr>
          <w:rFonts w:ascii="Times New Roman" w:hAnsi="Times New Roman"/>
          <w:b/>
          <w:color w:val="FF0000"/>
          <w:sz w:val="22"/>
          <w:szCs w:val="22"/>
          <w:highlight w:val="yellow"/>
        </w:rPr>
        <w:t>should be tested as described below for</w:t>
      </w:r>
      <w:r w:rsidRPr="00BA1E1F">
        <w:rPr>
          <w:rFonts w:ascii="Times New Roman" w:hAnsi="Times New Roman"/>
          <w:b/>
          <w:color w:val="FF0000"/>
          <w:sz w:val="22"/>
          <w:szCs w:val="22"/>
          <w:highlight w:val="yellow"/>
        </w:rPr>
        <w:t xml:space="preserve"> 6/30/2019 engagements.</w:t>
      </w:r>
    </w:p>
    <w:p w14:paraId="2775A2AF" w14:textId="77777777" w:rsidR="00040780" w:rsidRDefault="00040780" w:rsidP="00040780">
      <w:pPr>
        <w:rPr>
          <w:rFonts w:ascii="Times New Roman" w:hAnsi="Times New Roman"/>
          <w:sz w:val="22"/>
          <w:szCs w:val="22"/>
        </w:rPr>
      </w:pPr>
    </w:p>
    <w:p w14:paraId="18BCA6AF" w14:textId="4ACD0D98" w:rsidR="006E6023" w:rsidRPr="00CA0E1A" w:rsidRDefault="00505E29" w:rsidP="00723519">
      <w:pPr>
        <w:pStyle w:val="Heading3"/>
        <w:jc w:val="both"/>
        <w:rPr>
          <w:rFonts w:ascii="Times New Roman" w:hAnsi="Times New Roman"/>
          <w:color w:val="auto"/>
          <w:sz w:val="22"/>
          <w:szCs w:val="22"/>
        </w:rPr>
      </w:pPr>
      <w:r w:rsidRPr="00CA0E1A">
        <w:rPr>
          <w:rFonts w:ascii="Times New Roman" w:hAnsi="Times New Roman"/>
          <w:color w:val="auto"/>
          <w:sz w:val="22"/>
          <w:szCs w:val="22"/>
        </w:rPr>
        <w:t>3-2</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121.22 - Meeting of public bodies to be open, exceptions, and notice.</w:t>
      </w:r>
      <w:bookmarkEnd w:id="4"/>
      <w:bookmarkEnd w:id="5"/>
    </w:p>
    <w:p w14:paraId="18534C70" w14:textId="77777777" w:rsidR="006E6023" w:rsidRPr="00D604F7" w:rsidRDefault="006E6023" w:rsidP="006E6023">
      <w:pPr>
        <w:widowControl w:val="0"/>
        <w:jc w:val="both"/>
        <w:rPr>
          <w:rFonts w:ascii="Times New Roman" w:hAnsi="Times New Roman"/>
          <w:sz w:val="22"/>
          <w:szCs w:val="22"/>
        </w:rPr>
      </w:pPr>
    </w:p>
    <w:p w14:paraId="4EA81564"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meetings of any public body (including community schools) are to be open to the public at all times.  A member of a public body must be present in person at a meeting open to the public to be considered present or to vote and for determining whether a quorum is present.  The minutes of a regular or special meeting of any such public body shall be promptly recorded and open to public inspection.  The minutes need only reflect the general subject matter of discussions in executive sessions.  [Ohio Rev. Code </w:t>
      </w:r>
      <w:r w:rsidR="001F0911">
        <w:rPr>
          <w:rFonts w:ascii="Times New Roman" w:hAnsi="Times New Roman"/>
          <w:sz w:val="22"/>
          <w:szCs w:val="22"/>
        </w:rPr>
        <w:t xml:space="preserve">§ </w:t>
      </w:r>
      <w:r w:rsidRPr="00D604F7">
        <w:rPr>
          <w:rFonts w:ascii="Times New Roman" w:hAnsi="Times New Roman"/>
          <w:sz w:val="22"/>
          <w:szCs w:val="22"/>
        </w:rPr>
        <w:t>121.22(C)]</w:t>
      </w:r>
    </w:p>
    <w:p w14:paraId="214979B8" w14:textId="77777777" w:rsidR="006E6023" w:rsidRPr="00D604F7" w:rsidRDefault="006E6023" w:rsidP="006E6023">
      <w:pPr>
        <w:widowControl w:val="0"/>
        <w:jc w:val="both"/>
        <w:rPr>
          <w:rFonts w:ascii="Times New Roman" w:hAnsi="Times New Roman"/>
          <w:sz w:val="22"/>
          <w:szCs w:val="22"/>
        </w:rPr>
      </w:pPr>
    </w:p>
    <w:p w14:paraId="1ACF39E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Every public body shall, by rule, establish a reasonable method whereby any person may determine the time and place of all regularly scheduled meetings and the time, place, and purpose of all special meetings.  A public body shall not hold a special meeting unless it gives at least twenty-four hours advance notice to the news media that have requested notification, except in the event of any emergency requiring immediate official action.  In the event of an emergency, the member or members calling the meeting shall notify the news media that have requested immediate notification.  [Ohio Rev. Code </w:t>
      </w:r>
      <w:r w:rsidR="001F0911">
        <w:rPr>
          <w:rFonts w:ascii="Times New Roman" w:hAnsi="Times New Roman"/>
          <w:sz w:val="22"/>
          <w:szCs w:val="22"/>
        </w:rPr>
        <w:t xml:space="preserve">§ </w:t>
      </w:r>
      <w:r w:rsidRPr="00D604F7">
        <w:rPr>
          <w:rFonts w:ascii="Times New Roman" w:hAnsi="Times New Roman"/>
          <w:sz w:val="22"/>
          <w:szCs w:val="22"/>
        </w:rPr>
        <w:t>121.22(F)]</w:t>
      </w:r>
    </w:p>
    <w:p w14:paraId="1AECECEC" w14:textId="77777777" w:rsidR="006E6023" w:rsidRPr="00D604F7" w:rsidRDefault="006E6023" w:rsidP="006E6023">
      <w:pPr>
        <w:widowControl w:val="0"/>
        <w:jc w:val="both"/>
        <w:rPr>
          <w:rFonts w:ascii="Times New Roman" w:hAnsi="Times New Roman"/>
          <w:sz w:val="22"/>
          <w:szCs w:val="22"/>
        </w:rPr>
      </w:pPr>
    </w:p>
    <w:p w14:paraId="0E49CE56" w14:textId="77777777" w:rsidR="006E6023" w:rsidRPr="00AA70E4" w:rsidRDefault="006E6023" w:rsidP="006E6023">
      <w:pPr>
        <w:widowControl w:val="0"/>
        <w:jc w:val="both"/>
        <w:rPr>
          <w:rFonts w:ascii="Times New Roman" w:hAnsi="Times New Roman"/>
          <w:sz w:val="22"/>
          <w:szCs w:val="22"/>
        </w:rPr>
      </w:pPr>
      <w:bookmarkStart w:id="6" w:name="OLE_LINK3"/>
      <w:bookmarkStart w:id="7" w:name="OLE_LINK4"/>
      <w:r w:rsidRPr="00AA70E4">
        <w:rPr>
          <w:rFonts w:ascii="Times New Roman" w:hAnsi="Times New Roman"/>
          <w:sz w:val="22"/>
          <w:szCs w:val="22"/>
        </w:rPr>
        <w:t xml:space="preserve">The members of a public body may hold an executive session only after a majority of a quorum of the public body determines, by a roll call vote, to hold such a session and only at a regular or special meeting </w:t>
      </w:r>
      <w:r w:rsidR="00344A88" w:rsidRPr="00AA70E4">
        <w:rPr>
          <w:rFonts w:ascii="Times New Roman" w:hAnsi="Times New Roman"/>
          <w:sz w:val="22"/>
          <w:szCs w:val="22"/>
        </w:rPr>
        <w:t>solely to consider</w:t>
      </w:r>
      <w:r w:rsidRPr="00AA70E4">
        <w:rPr>
          <w:rFonts w:ascii="Times New Roman" w:hAnsi="Times New Roman"/>
          <w:sz w:val="22"/>
          <w:szCs w:val="22"/>
        </w:rPr>
        <w:t xml:space="preserve"> any of the following matters [Ohio Rev. Code </w:t>
      </w:r>
      <w:r w:rsidR="001F0911">
        <w:rPr>
          <w:rFonts w:ascii="Times New Roman" w:hAnsi="Times New Roman"/>
          <w:sz w:val="22"/>
          <w:szCs w:val="22"/>
        </w:rPr>
        <w:t xml:space="preserve">§ </w:t>
      </w:r>
      <w:r w:rsidRPr="00AA70E4">
        <w:rPr>
          <w:rFonts w:ascii="Times New Roman" w:hAnsi="Times New Roman"/>
          <w:sz w:val="22"/>
          <w:szCs w:val="22"/>
        </w:rPr>
        <w:t>121.22(G</w:t>
      </w:r>
      <w:r w:rsidRPr="003B649D">
        <w:rPr>
          <w:rFonts w:ascii="Times New Roman" w:hAnsi="Times New Roman"/>
          <w:sz w:val="22"/>
          <w:szCs w:val="22"/>
        </w:rPr>
        <w:t>)</w:t>
      </w:r>
      <w:bookmarkEnd w:id="6"/>
      <w:bookmarkEnd w:id="7"/>
      <w:r w:rsidR="00BE196C">
        <w:rPr>
          <w:rFonts w:ascii="Times New Roman" w:hAnsi="Times New Roman"/>
          <w:sz w:val="22"/>
          <w:szCs w:val="22"/>
        </w:rPr>
        <w:t>]</w:t>
      </w:r>
      <w:r w:rsidRPr="003B649D">
        <w:rPr>
          <w:rFonts w:ascii="Times New Roman" w:hAnsi="Times New Roman"/>
          <w:sz w:val="22"/>
          <w:szCs w:val="22"/>
        </w:rPr>
        <w:t>:</w:t>
      </w:r>
    </w:p>
    <w:p w14:paraId="407D8059" w14:textId="77777777" w:rsidR="006E6023" w:rsidRPr="00AA70E4" w:rsidRDefault="006E6023" w:rsidP="006E6023">
      <w:pPr>
        <w:widowControl w:val="0"/>
        <w:jc w:val="both"/>
        <w:rPr>
          <w:rFonts w:ascii="Times New Roman" w:hAnsi="Times New Roman"/>
          <w:sz w:val="22"/>
          <w:szCs w:val="22"/>
        </w:rPr>
      </w:pPr>
    </w:p>
    <w:p w14:paraId="29B1BEA2" w14:textId="77777777"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(1) </w:t>
      </w:r>
      <w:r w:rsidRPr="00AA70E4">
        <w:rPr>
          <w:rFonts w:ascii="Times New Roman" w:hAnsi="Times New Roman"/>
          <w:sz w:val="22"/>
          <w:szCs w:val="22"/>
        </w:rPr>
        <w:tab/>
        <w:t>The appointment, employment, dismissal, discipline, promotion, demotion, or compensation of a public employee or officials, or the investigation of charges or complaints against a public employee, official, licensee, or regulated individual, unless the public employee, official licensee, or regulated individual requests a public hearing;</w:t>
      </w:r>
    </w:p>
    <w:p w14:paraId="22EB20B3" w14:textId="77777777"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(2) </w:t>
      </w:r>
      <w:r w:rsidRPr="00AA70E4">
        <w:rPr>
          <w:rFonts w:ascii="Times New Roman" w:hAnsi="Times New Roman"/>
          <w:sz w:val="22"/>
          <w:szCs w:val="22"/>
        </w:rPr>
        <w:tab/>
        <w:t xml:space="preserve">The purchase </w:t>
      </w:r>
      <w:r w:rsidR="00C65759">
        <w:rPr>
          <w:rFonts w:ascii="Times New Roman" w:hAnsi="Times New Roman"/>
          <w:sz w:val="22"/>
          <w:szCs w:val="22"/>
        </w:rPr>
        <w:t>of property for public purposes;</w:t>
      </w:r>
      <w:r w:rsidRPr="00AA70E4">
        <w:rPr>
          <w:rFonts w:ascii="Times New Roman" w:hAnsi="Times New Roman"/>
          <w:sz w:val="22"/>
          <w:szCs w:val="22"/>
        </w:rPr>
        <w:t xml:space="preserve"> the sale of </w:t>
      </w:r>
      <w:r w:rsidR="00C65759">
        <w:rPr>
          <w:rFonts w:ascii="Times New Roman" w:hAnsi="Times New Roman"/>
          <w:sz w:val="22"/>
          <w:szCs w:val="22"/>
        </w:rPr>
        <w:t xml:space="preserve">property at competitive bidding; </w:t>
      </w:r>
      <w:r w:rsidR="00C65759" w:rsidRPr="00170F37">
        <w:rPr>
          <w:rFonts w:ascii="Times New Roman" w:hAnsi="Times New Roman"/>
          <w:sz w:val="22"/>
          <w:szCs w:val="22"/>
        </w:rPr>
        <w:t>or the sale or other disposition of unneeded, obsolete, or unfit-for-use property</w:t>
      </w:r>
      <w:r w:rsidR="00C65759">
        <w:rPr>
          <w:rFonts w:ascii="Times New Roman" w:hAnsi="Times New Roman"/>
          <w:sz w:val="22"/>
          <w:szCs w:val="22"/>
        </w:rPr>
        <w:t>;</w:t>
      </w:r>
      <w:r w:rsidRPr="00AA70E4">
        <w:rPr>
          <w:rFonts w:ascii="Times New Roman" w:hAnsi="Times New Roman"/>
          <w:sz w:val="22"/>
          <w:szCs w:val="22"/>
        </w:rPr>
        <w:t xml:space="preserve"> if premature disclosure of information would give an unfair competitive or bargaining advantage to a person whose personal private interest is adverse to the general public interest.</w:t>
      </w:r>
    </w:p>
    <w:p w14:paraId="31523052" w14:textId="77777777"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(3)  </w:t>
      </w:r>
      <w:r w:rsidRPr="00AA70E4">
        <w:rPr>
          <w:rFonts w:ascii="Times New Roman" w:hAnsi="Times New Roman"/>
          <w:sz w:val="22"/>
          <w:szCs w:val="22"/>
        </w:rPr>
        <w:tab/>
      </w:r>
      <w:r w:rsidR="00344A88" w:rsidRPr="00AA70E4">
        <w:rPr>
          <w:rFonts w:ascii="Times New Roman" w:hAnsi="Times New Roman"/>
          <w:sz w:val="22"/>
          <w:szCs w:val="22"/>
        </w:rPr>
        <w:t>Conferring</w:t>
      </w:r>
      <w:r w:rsidRPr="00AA70E4">
        <w:rPr>
          <w:rFonts w:ascii="Times New Roman" w:hAnsi="Times New Roman"/>
          <w:sz w:val="22"/>
          <w:szCs w:val="22"/>
        </w:rPr>
        <w:t xml:space="preserve"> with an attorney for the public body, concerning disputes involving the public body that are the subject of pending or imminent court action.</w:t>
      </w:r>
    </w:p>
    <w:p w14:paraId="39148398" w14:textId="77777777"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(4)  </w:t>
      </w:r>
      <w:r w:rsidRPr="00AA70E4">
        <w:rPr>
          <w:rFonts w:ascii="Times New Roman" w:hAnsi="Times New Roman"/>
          <w:sz w:val="22"/>
          <w:szCs w:val="22"/>
        </w:rPr>
        <w:tab/>
        <w:t>Preparing for, conducting, or reviewing negotiations or bargaining sessions with public employees concerning their compensation or other terms and conditions of their employment.</w:t>
      </w:r>
    </w:p>
    <w:p w14:paraId="630934D6" w14:textId="77777777" w:rsidR="006E6023" w:rsidRPr="00AA70E4" w:rsidRDefault="00523FFF" w:rsidP="00F80BF3">
      <w:pPr>
        <w:widowControl w:val="0"/>
        <w:ind w:left="540" w:hanging="540"/>
        <w:jc w:val="both"/>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r>
      <w:r w:rsidR="006E6023" w:rsidRPr="00AA70E4">
        <w:rPr>
          <w:rFonts w:ascii="Times New Roman" w:hAnsi="Times New Roman"/>
          <w:sz w:val="22"/>
          <w:szCs w:val="22"/>
        </w:rPr>
        <w:t>Matters required to be kept confidential by federal laws or rules or state statutes.</w:t>
      </w:r>
    </w:p>
    <w:p w14:paraId="733CCEAE" w14:textId="77777777" w:rsidR="00824B35"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(6)  </w:t>
      </w:r>
      <w:r w:rsidRPr="00AA70E4">
        <w:rPr>
          <w:rFonts w:ascii="Times New Roman" w:hAnsi="Times New Roman"/>
          <w:sz w:val="22"/>
          <w:szCs w:val="22"/>
        </w:rPr>
        <w:tab/>
        <w:t>Specialized details of security arrangements and emergency response protocols where disclosure of the matters discussed could reasonably be expected to jeopardize the security of the public body or public office.</w:t>
      </w:r>
    </w:p>
    <w:p w14:paraId="7ED1DA59" w14:textId="77777777" w:rsidR="00722E72" w:rsidRPr="003B649D" w:rsidRDefault="00824B35"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(7)  </w:t>
      </w:r>
      <w:r w:rsidRPr="00AA70E4">
        <w:rPr>
          <w:rFonts w:ascii="Times New Roman" w:hAnsi="Times New Roman"/>
          <w:sz w:val="22"/>
          <w:szCs w:val="22"/>
        </w:rPr>
        <w:tab/>
      </w:r>
      <w:r w:rsidRPr="003B649D">
        <w:rPr>
          <w:rFonts w:ascii="Times New Roman" w:hAnsi="Times New Roman"/>
          <w:sz w:val="22"/>
          <w:szCs w:val="22"/>
        </w:rPr>
        <w:t>In the case of a county hospital operated pursuant to</w:t>
      </w:r>
      <w:r w:rsidR="009514E8">
        <w:rPr>
          <w:rFonts w:ascii="Times New Roman" w:hAnsi="Times New Roman"/>
          <w:sz w:val="22"/>
          <w:szCs w:val="22"/>
        </w:rPr>
        <w:t xml:space="preserve"> Ohio Rev. Code Chapter 339</w:t>
      </w:r>
      <w:r w:rsidRPr="003B649D">
        <w:rPr>
          <w:rFonts w:ascii="Times New Roman" w:hAnsi="Times New Roman"/>
          <w:sz w:val="22"/>
          <w:szCs w:val="22"/>
        </w:rPr>
        <w:t xml:space="preserve">, a joint township hospital operated pursuant to </w:t>
      </w:r>
      <w:r w:rsidR="009514E8">
        <w:rPr>
          <w:rFonts w:ascii="Times New Roman" w:hAnsi="Times New Roman"/>
          <w:sz w:val="22"/>
          <w:szCs w:val="22"/>
        </w:rPr>
        <w:t>Ohio Rev. Code Chapter 513</w:t>
      </w:r>
      <w:r w:rsidRPr="003B649D">
        <w:rPr>
          <w:rFonts w:ascii="Times New Roman" w:hAnsi="Times New Roman"/>
          <w:sz w:val="22"/>
          <w:szCs w:val="22"/>
        </w:rPr>
        <w:t xml:space="preserve">, or a municipal hospital operated pursuant to </w:t>
      </w:r>
      <w:r w:rsidR="009514E8">
        <w:rPr>
          <w:rFonts w:ascii="Times New Roman" w:hAnsi="Times New Roman"/>
          <w:sz w:val="22"/>
          <w:szCs w:val="22"/>
        </w:rPr>
        <w:t xml:space="preserve">Ohio Rev. Code </w:t>
      </w:r>
      <w:r w:rsidRPr="003B649D">
        <w:rPr>
          <w:rFonts w:ascii="Times New Roman" w:hAnsi="Times New Roman"/>
          <w:sz w:val="22"/>
          <w:szCs w:val="22"/>
        </w:rPr>
        <w:t xml:space="preserve">Chapter 749, to consider trade secrets, as defined in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9514E8">
        <w:rPr>
          <w:rFonts w:ascii="Times New Roman" w:hAnsi="Times New Roman"/>
          <w:sz w:val="22"/>
          <w:szCs w:val="22"/>
        </w:rPr>
        <w:t>1333.61</w:t>
      </w:r>
      <w:r w:rsidRPr="003B649D">
        <w:rPr>
          <w:rFonts w:ascii="Times New Roman" w:hAnsi="Times New Roman"/>
          <w:sz w:val="22"/>
          <w:szCs w:val="22"/>
        </w:rPr>
        <w:t>.</w:t>
      </w:r>
      <w:r w:rsidR="006E6023" w:rsidRPr="003B649D">
        <w:rPr>
          <w:rFonts w:ascii="Times New Roman" w:hAnsi="Times New Roman"/>
          <w:sz w:val="22"/>
          <w:szCs w:val="22"/>
        </w:rPr>
        <w:t xml:space="preserve"> </w:t>
      </w:r>
    </w:p>
    <w:p w14:paraId="53B29353" w14:textId="77777777" w:rsidR="007F622B" w:rsidRPr="003B649D" w:rsidRDefault="00722E72" w:rsidP="00F80BF3">
      <w:pPr>
        <w:widowControl w:val="0"/>
        <w:ind w:left="540" w:hanging="540"/>
        <w:jc w:val="both"/>
        <w:rPr>
          <w:rFonts w:ascii="Times New Roman" w:hAnsi="Times New Roman"/>
          <w:sz w:val="22"/>
          <w:szCs w:val="22"/>
        </w:rPr>
      </w:pPr>
      <w:r w:rsidRPr="003B649D">
        <w:rPr>
          <w:rFonts w:ascii="Times New Roman" w:hAnsi="Times New Roman"/>
          <w:sz w:val="22"/>
          <w:szCs w:val="22"/>
        </w:rPr>
        <w:t>(</w:t>
      </w:r>
      <w:r w:rsidR="00824B35" w:rsidRPr="003B649D">
        <w:rPr>
          <w:rFonts w:ascii="Times New Roman" w:hAnsi="Times New Roman"/>
          <w:sz w:val="22"/>
          <w:szCs w:val="22"/>
        </w:rPr>
        <w:t>8</w:t>
      </w:r>
      <w:r w:rsidRPr="003B649D">
        <w:rPr>
          <w:rFonts w:ascii="Times New Roman" w:hAnsi="Times New Roman"/>
          <w:sz w:val="22"/>
          <w:szCs w:val="22"/>
        </w:rPr>
        <w:t>)</w:t>
      </w:r>
      <w:r w:rsidRPr="003B649D">
        <w:rPr>
          <w:rFonts w:ascii="Times New Roman" w:hAnsi="Times New Roman"/>
          <w:sz w:val="22"/>
          <w:szCs w:val="22"/>
        </w:rPr>
        <w:tab/>
      </w:r>
      <w:r w:rsidR="007F622B" w:rsidRPr="003B649D">
        <w:rPr>
          <w:rFonts w:ascii="Times New Roman" w:hAnsi="Times New Roman"/>
          <w:sz w:val="22"/>
          <w:szCs w:val="22"/>
        </w:rPr>
        <w:t>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provided that both of the following conditions apply:</w:t>
      </w:r>
    </w:p>
    <w:p w14:paraId="04CAAEE6" w14:textId="77777777" w:rsidR="006E6023" w:rsidRPr="003B649D" w:rsidRDefault="00540808" w:rsidP="00F80BF3">
      <w:pPr>
        <w:widowControl w:val="0"/>
        <w:ind w:left="1080" w:hanging="540"/>
        <w:jc w:val="both"/>
        <w:rPr>
          <w:rFonts w:ascii="Times New Roman" w:hAnsi="Times New Roman"/>
          <w:sz w:val="22"/>
          <w:szCs w:val="22"/>
        </w:rPr>
      </w:pPr>
      <w:r w:rsidRPr="00C108C9">
        <w:rPr>
          <w:rFonts w:ascii="Times New Roman" w:hAnsi="Times New Roman"/>
          <w:sz w:val="22"/>
          <w:szCs w:val="22"/>
        </w:rPr>
        <w:lastRenderedPageBreak/>
        <w:t>a.</w:t>
      </w:r>
      <w:r w:rsidR="007F622B" w:rsidRPr="003B649D">
        <w:rPr>
          <w:rFonts w:ascii="Times New Roman" w:hAnsi="Times New Roman"/>
          <w:sz w:val="22"/>
          <w:szCs w:val="22"/>
        </w:rPr>
        <w:tab/>
        <w:t xml:space="preserve">The information is directly related to a request for economic development assistance that is to be provided or administered under any provision of </w:t>
      </w:r>
      <w:r w:rsidR="009514E8">
        <w:rPr>
          <w:rFonts w:ascii="Times New Roman" w:hAnsi="Times New Roman"/>
          <w:sz w:val="22"/>
          <w:szCs w:val="22"/>
        </w:rPr>
        <w:t xml:space="preserve">Ohio Rev. Code </w:t>
      </w:r>
      <w:r w:rsidR="007F622B" w:rsidRPr="003B649D">
        <w:rPr>
          <w:rFonts w:ascii="Times New Roman" w:hAnsi="Times New Roman"/>
          <w:sz w:val="22"/>
          <w:szCs w:val="22"/>
        </w:rPr>
        <w:t>Chapter</w:t>
      </w:r>
      <w:r w:rsidR="009514E8">
        <w:rPr>
          <w:rFonts w:ascii="Times New Roman" w:hAnsi="Times New Roman"/>
          <w:sz w:val="22"/>
          <w:szCs w:val="22"/>
        </w:rPr>
        <w:t>s</w:t>
      </w:r>
      <w:r w:rsidR="007F622B" w:rsidRPr="003B649D">
        <w:rPr>
          <w:rFonts w:ascii="Times New Roman" w:hAnsi="Times New Roman"/>
          <w:sz w:val="22"/>
          <w:szCs w:val="22"/>
        </w:rPr>
        <w:t xml:space="preserve"> 715, 725, 1724, or 1728 or sections 701.07, 3735.67 to 3735</w:t>
      </w:r>
      <w:r w:rsidR="00DF3320" w:rsidRPr="003B649D">
        <w:rPr>
          <w:rFonts w:ascii="Times New Roman" w:hAnsi="Times New Roman"/>
          <w:sz w:val="22"/>
          <w:szCs w:val="22"/>
        </w:rPr>
        <w:t>.70, 5709.40 to 5709.43, 5709.61 to 5709.69, 5709.73</w:t>
      </w:r>
      <w:r w:rsidR="00F07694" w:rsidRPr="00F07694">
        <w:rPr>
          <w:rFonts w:ascii="Times New Roman" w:hAnsi="Times New Roman"/>
          <w:sz w:val="22"/>
          <w:szCs w:val="22"/>
        </w:rPr>
        <w:t xml:space="preserve"> </w:t>
      </w:r>
      <w:r w:rsidR="00DF3320" w:rsidRPr="003B649D">
        <w:rPr>
          <w:rFonts w:ascii="Times New Roman" w:hAnsi="Times New Roman"/>
          <w:sz w:val="22"/>
          <w:szCs w:val="22"/>
        </w:rPr>
        <w:t>to 5709.75, or 5709.77 to 5709.81, or that involves public infrastructure improvements or the extension of utility services that are directly related to an economic development project.</w:t>
      </w:r>
      <w:r w:rsidR="006E6023" w:rsidRPr="003B649D">
        <w:rPr>
          <w:rFonts w:ascii="Times New Roman" w:hAnsi="Times New Roman"/>
          <w:sz w:val="22"/>
          <w:szCs w:val="22"/>
        </w:rPr>
        <w:t xml:space="preserve"> </w:t>
      </w:r>
    </w:p>
    <w:p w14:paraId="6EA45590" w14:textId="77777777" w:rsidR="00DF3320" w:rsidRPr="003B649D" w:rsidRDefault="00540808" w:rsidP="00F80BF3">
      <w:pPr>
        <w:widowControl w:val="0"/>
        <w:ind w:left="1080" w:hanging="540"/>
        <w:jc w:val="both"/>
        <w:rPr>
          <w:rFonts w:ascii="Times New Roman" w:hAnsi="Times New Roman"/>
          <w:sz w:val="22"/>
          <w:szCs w:val="22"/>
        </w:rPr>
      </w:pPr>
      <w:r w:rsidRPr="00C108C9">
        <w:rPr>
          <w:rFonts w:ascii="Times New Roman" w:hAnsi="Times New Roman"/>
          <w:sz w:val="22"/>
          <w:szCs w:val="22"/>
        </w:rPr>
        <w:t>b</w:t>
      </w:r>
      <w:r w:rsidR="00DF3320" w:rsidRPr="00C108C9">
        <w:rPr>
          <w:rFonts w:ascii="Times New Roman" w:hAnsi="Times New Roman"/>
          <w:sz w:val="22"/>
          <w:szCs w:val="22"/>
        </w:rPr>
        <w:t>.</w:t>
      </w:r>
      <w:r w:rsidR="00DF3320" w:rsidRPr="003B649D">
        <w:rPr>
          <w:rFonts w:ascii="Times New Roman" w:hAnsi="Times New Roman"/>
          <w:sz w:val="22"/>
          <w:szCs w:val="22"/>
        </w:rPr>
        <w:tab/>
        <w:t>A unanimous quorum of the public body determines, by a roll call vote, that the executive session is necessary to protect the interests of the applicant or the possible investment or expenditure of public funds to be made in connection with the economic development project.</w:t>
      </w:r>
    </w:p>
    <w:p w14:paraId="3173755E" w14:textId="77777777" w:rsidR="006E6023" w:rsidRPr="003B649D" w:rsidRDefault="006E6023" w:rsidP="006E6023">
      <w:pPr>
        <w:widowControl w:val="0"/>
        <w:jc w:val="both"/>
        <w:rPr>
          <w:rFonts w:ascii="Times New Roman" w:hAnsi="Times New Roman"/>
          <w:sz w:val="22"/>
          <w:szCs w:val="22"/>
        </w:rPr>
      </w:pPr>
    </w:p>
    <w:p w14:paraId="356A5AF6" w14:textId="77777777" w:rsidR="00824B35" w:rsidRPr="003B649D" w:rsidRDefault="00824B35" w:rsidP="00824B35">
      <w:pPr>
        <w:widowControl w:val="0"/>
        <w:jc w:val="both"/>
        <w:rPr>
          <w:rFonts w:ascii="Times New Roman" w:hAnsi="Times New Roman"/>
          <w:sz w:val="22"/>
          <w:szCs w:val="22"/>
        </w:rPr>
      </w:pPr>
      <w:r w:rsidRPr="003B649D">
        <w:rPr>
          <w:rFonts w:ascii="Times New Roman" w:hAnsi="Times New Roman"/>
          <w:sz w:val="22"/>
          <w:szCs w:val="22"/>
        </w:rPr>
        <w:t>Veterans’ Service Commissions also may meet in executive session for the follo</w:t>
      </w:r>
      <w:r w:rsidR="00C108C9">
        <w:rPr>
          <w:rFonts w:ascii="Times New Roman" w:hAnsi="Times New Roman"/>
          <w:sz w:val="22"/>
          <w:szCs w:val="22"/>
        </w:rPr>
        <w:t xml:space="preserve">wing purposes [Ohio Rev. Code </w:t>
      </w:r>
      <w:r w:rsidR="001F0911">
        <w:rPr>
          <w:rFonts w:ascii="Times New Roman" w:hAnsi="Times New Roman"/>
          <w:sz w:val="22"/>
          <w:szCs w:val="22"/>
        </w:rPr>
        <w:t xml:space="preserve">§ </w:t>
      </w:r>
      <w:r w:rsidRPr="003B649D">
        <w:rPr>
          <w:rFonts w:ascii="Times New Roman" w:hAnsi="Times New Roman"/>
          <w:sz w:val="22"/>
          <w:szCs w:val="22"/>
        </w:rPr>
        <w:t>121.22(J)]:</w:t>
      </w:r>
    </w:p>
    <w:p w14:paraId="4C30519A" w14:textId="20294195" w:rsidR="00824B35" w:rsidRPr="003B649D" w:rsidRDefault="00824B35" w:rsidP="00013F1A">
      <w:pPr>
        <w:pStyle w:val="ListParagraph"/>
        <w:numPr>
          <w:ilvl w:val="0"/>
          <w:numId w:val="22"/>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Interviewing an applicant for financial assistance under </w:t>
      </w:r>
      <w:r w:rsidR="009514E8">
        <w:rPr>
          <w:rFonts w:ascii="Times New Roman" w:hAnsi="Times New Roman"/>
          <w:sz w:val="22"/>
          <w:szCs w:val="22"/>
        </w:rPr>
        <w:t xml:space="preserve">Ohio Rev. Code </w:t>
      </w:r>
      <w:r w:rsidR="001F0911">
        <w:rPr>
          <w:rFonts w:ascii="Times New Roman" w:hAnsi="Times New Roman"/>
          <w:sz w:val="22"/>
          <w:szCs w:val="22"/>
        </w:rPr>
        <w:t>§</w:t>
      </w:r>
      <w:r w:rsidR="00144436">
        <w:rPr>
          <w:rFonts w:ascii="Times New Roman" w:hAnsi="Times New Roman"/>
          <w:sz w:val="22"/>
          <w:szCs w:val="22"/>
        </w:rPr>
        <w:t>§</w:t>
      </w:r>
      <w:r w:rsidR="001F0911">
        <w:rPr>
          <w:rFonts w:ascii="Times New Roman" w:hAnsi="Times New Roman"/>
          <w:sz w:val="22"/>
          <w:szCs w:val="22"/>
        </w:rPr>
        <w:t xml:space="preserve"> </w:t>
      </w:r>
      <w:r w:rsidRPr="003B649D">
        <w:rPr>
          <w:rFonts w:ascii="Times New Roman" w:hAnsi="Times New Roman"/>
          <w:sz w:val="22"/>
          <w:szCs w:val="22"/>
        </w:rPr>
        <w:t>5901.01 to 5901.15;</w:t>
      </w:r>
    </w:p>
    <w:p w14:paraId="74B770A9" w14:textId="77777777" w:rsidR="00824B35" w:rsidRPr="003B649D" w:rsidRDefault="00824B35" w:rsidP="00013F1A">
      <w:pPr>
        <w:pStyle w:val="ListParagraph"/>
        <w:numPr>
          <w:ilvl w:val="0"/>
          <w:numId w:val="22"/>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Discussing applications, statements, and other documents described in division (B) of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9514E8">
        <w:rPr>
          <w:rFonts w:ascii="Times New Roman" w:hAnsi="Times New Roman"/>
          <w:sz w:val="22"/>
          <w:szCs w:val="22"/>
        </w:rPr>
        <w:t>5901.09</w:t>
      </w:r>
      <w:r w:rsidRPr="003B649D">
        <w:rPr>
          <w:rFonts w:ascii="Times New Roman" w:hAnsi="Times New Roman"/>
          <w:sz w:val="22"/>
          <w:szCs w:val="22"/>
        </w:rPr>
        <w:t>;</w:t>
      </w:r>
    </w:p>
    <w:p w14:paraId="3C69FCEE" w14:textId="5A6F0D68" w:rsidR="00824B35" w:rsidRPr="00BE196C" w:rsidRDefault="00824B35" w:rsidP="00013F1A">
      <w:pPr>
        <w:pStyle w:val="ListParagraph"/>
        <w:numPr>
          <w:ilvl w:val="0"/>
          <w:numId w:val="22"/>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Reviewing matters relating to an applicant's request for financial assistance under </w:t>
      </w:r>
      <w:r w:rsidR="009514E8">
        <w:rPr>
          <w:rFonts w:ascii="Times New Roman" w:hAnsi="Times New Roman"/>
          <w:sz w:val="22"/>
          <w:szCs w:val="22"/>
        </w:rPr>
        <w:t xml:space="preserve">Ohio Rev. Code </w:t>
      </w:r>
      <w:r w:rsidR="001F0911">
        <w:rPr>
          <w:rFonts w:ascii="Times New Roman" w:hAnsi="Times New Roman"/>
          <w:sz w:val="22"/>
          <w:szCs w:val="22"/>
        </w:rPr>
        <w:t>§</w:t>
      </w:r>
      <w:r w:rsidR="00144436">
        <w:rPr>
          <w:rFonts w:ascii="Times New Roman" w:hAnsi="Times New Roman"/>
          <w:sz w:val="22"/>
          <w:szCs w:val="22"/>
        </w:rPr>
        <w:t>§</w:t>
      </w:r>
      <w:r w:rsidR="001F0911">
        <w:rPr>
          <w:rFonts w:ascii="Times New Roman" w:hAnsi="Times New Roman"/>
          <w:sz w:val="22"/>
          <w:szCs w:val="22"/>
        </w:rPr>
        <w:t xml:space="preserve"> </w:t>
      </w:r>
      <w:r w:rsidRPr="003B649D">
        <w:rPr>
          <w:rFonts w:ascii="Times New Roman" w:hAnsi="Times New Roman"/>
          <w:sz w:val="22"/>
          <w:szCs w:val="22"/>
        </w:rPr>
        <w:t>5901.0</w:t>
      </w:r>
      <w:r w:rsidR="009514E8">
        <w:rPr>
          <w:rFonts w:ascii="Times New Roman" w:hAnsi="Times New Roman"/>
          <w:sz w:val="22"/>
          <w:szCs w:val="22"/>
        </w:rPr>
        <w:t>1 to 5901.15</w:t>
      </w:r>
      <w:r w:rsidRPr="003B649D">
        <w:rPr>
          <w:rFonts w:ascii="Times New Roman" w:hAnsi="Times New Roman"/>
          <w:sz w:val="22"/>
          <w:szCs w:val="22"/>
        </w:rPr>
        <w:t>.</w:t>
      </w:r>
    </w:p>
    <w:p w14:paraId="491901EA" w14:textId="77777777" w:rsidR="006E6023" w:rsidRPr="005D5086"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A resolution, rule, or formal action of any kind is invalid unless adopted in an open meeting of the public body.  A resolution, rule, or formal action adopted in an open meeting that results from deliberations in a meeting not open to the public is invalid unless the deliberations were for a purpose specifically </w:t>
      </w:r>
      <w:r w:rsidRPr="005D5086">
        <w:rPr>
          <w:rFonts w:ascii="Times New Roman" w:hAnsi="Times New Roman"/>
          <w:sz w:val="22"/>
          <w:szCs w:val="22"/>
        </w:rPr>
        <w:t xml:space="preserve">authorized above.  [Ohio Rev. Code </w:t>
      </w:r>
      <w:r w:rsidR="001F0911">
        <w:rPr>
          <w:rFonts w:ascii="Times New Roman" w:hAnsi="Times New Roman"/>
          <w:sz w:val="22"/>
          <w:szCs w:val="22"/>
        </w:rPr>
        <w:t xml:space="preserve">§ </w:t>
      </w:r>
      <w:r w:rsidRPr="005D5086">
        <w:rPr>
          <w:rFonts w:ascii="Times New Roman" w:hAnsi="Times New Roman"/>
          <w:sz w:val="22"/>
          <w:szCs w:val="22"/>
        </w:rPr>
        <w:t>121.22(H)]</w:t>
      </w:r>
    </w:p>
    <w:p w14:paraId="5F6B4479" w14:textId="77777777" w:rsidR="006E6023" w:rsidRPr="005D5086" w:rsidRDefault="006E6023" w:rsidP="006E6023">
      <w:pPr>
        <w:widowControl w:val="0"/>
        <w:jc w:val="both"/>
        <w:rPr>
          <w:rFonts w:ascii="Times New Roman" w:hAnsi="Times New Roman"/>
          <w:b/>
          <w:sz w:val="24"/>
          <w:szCs w:val="24"/>
        </w:rPr>
      </w:pPr>
    </w:p>
    <w:p w14:paraId="312EC753" w14:textId="77777777" w:rsidR="006E6023" w:rsidRPr="00C108C9" w:rsidRDefault="006E6023" w:rsidP="006E6023">
      <w:pPr>
        <w:widowControl w:val="0"/>
        <w:jc w:val="both"/>
        <w:rPr>
          <w:rFonts w:ascii="Times New Roman" w:hAnsi="Times New Roman"/>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 xml:space="preserve">2007 </w:t>
      </w:r>
      <w:r w:rsidRPr="00C108C9">
        <w:rPr>
          <w:rFonts w:ascii="Times New Roman" w:hAnsi="Times New Roman"/>
          <w:b/>
          <w:sz w:val="22"/>
          <w:szCs w:val="22"/>
        </w:rPr>
        <w:t>O</w:t>
      </w:r>
      <w:r w:rsidR="00C108C9">
        <w:rPr>
          <w:rFonts w:ascii="Times New Roman" w:hAnsi="Times New Roman"/>
          <w:b/>
          <w:sz w:val="22"/>
          <w:szCs w:val="22"/>
        </w:rPr>
        <w:t>p. Atty. Gen. No.</w:t>
      </w:r>
      <w:r w:rsidR="00344A88" w:rsidRPr="00C108C9">
        <w:rPr>
          <w:rFonts w:ascii="Times New Roman" w:hAnsi="Times New Roman"/>
          <w:b/>
          <w:sz w:val="22"/>
          <w:szCs w:val="22"/>
        </w:rPr>
        <w:t xml:space="preserve"> </w:t>
      </w:r>
      <w:r w:rsidRPr="00C108C9">
        <w:rPr>
          <w:rFonts w:ascii="Times New Roman" w:hAnsi="Times New Roman"/>
          <w:b/>
          <w:sz w:val="22"/>
          <w:szCs w:val="22"/>
        </w:rPr>
        <w:t>2007-019</w:t>
      </w:r>
    </w:p>
    <w:p w14:paraId="6AA18E2C" w14:textId="77777777" w:rsidR="006E6023" w:rsidRPr="005D5086" w:rsidRDefault="006E6023" w:rsidP="00F80BF3">
      <w:pPr>
        <w:widowControl w:val="0"/>
        <w:tabs>
          <w:tab w:val="left" w:pos="360"/>
        </w:tabs>
        <w:ind w:left="360" w:hanging="360"/>
        <w:jc w:val="both"/>
        <w:rPr>
          <w:rFonts w:ascii="Times New Roman" w:hAnsi="Times New Roman"/>
          <w:sz w:val="22"/>
          <w:szCs w:val="22"/>
        </w:rPr>
      </w:pPr>
      <w:r w:rsidRPr="005D5086">
        <w:rPr>
          <w:rFonts w:ascii="Times New Roman" w:hAnsi="Times New Roman"/>
          <w:sz w:val="22"/>
          <w:szCs w:val="22"/>
        </w:rPr>
        <w:t xml:space="preserve">1. </w:t>
      </w:r>
      <w:r w:rsidR="00F80BF3">
        <w:rPr>
          <w:rFonts w:ascii="Times New Roman" w:hAnsi="Times New Roman"/>
          <w:sz w:val="22"/>
          <w:szCs w:val="22"/>
        </w:rPr>
        <w:tab/>
      </w:r>
      <w:r w:rsidRPr="005D5086">
        <w:rPr>
          <w:rFonts w:ascii="Times New Roman" w:hAnsi="Times New Roman"/>
          <w:sz w:val="22"/>
          <w:szCs w:val="22"/>
        </w:rPr>
        <w:t xml:space="preserve">Neither the Ohio </w:t>
      </w:r>
      <w:r w:rsidR="009514E8" w:rsidRPr="005D5086">
        <w:rPr>
          <w:rFonts w:ascii="Times New Roman" w:hAnsi="Times New Roman"/>
          <w:sz w:val="22"/>
          <w:szCs w:val="22"/>
        </w:rPr>
        <w:t>Revised</w:t>
      </w:r>
      <w:r w:rsidRPr="005D5086">
        <w:rPr>
          <w:rFonts w:ascii="Times New Roman" w:hAnsi="Times New Roman"/>
          <w:sz w:val="22"/>
          <w:szCs w:val="22"/>
        </w:rPr>
        <w:t xml:space="preserve"> Code nor generally accepted rules of parliamentary procedure require a board of township trustees to vote to approve the minutes of its regular meetings. Except:  A board of township trustees may be required by a formal motion of a trustee or the board's rules for meeting procedure to vote to approve the minutes of a regular meeting. When a board of township trustees is required to vote to approve the minutes of a regular meeting, the vote must follow the board's rules for meeting procedure. </w:t>
      </w:r>
    </w:p>
    <w:p w14:paraId="52D811B7" w14:textId="77777777" w:rsidR="006E6023" w:rsidRPr="005D5086" w:rsidRDefault="006E6023" w:rsidP="00F80BF3">
      <w:pPr>
        <w:widowControl w:val="0"/>
        <w:tabs>
          <w:tab w:val="left" w:pos="360"/>
        </w:tabs>
        <w:ind w:left="360" w:hanging="360"/>
        <w:jc w:val="both"/>
        <w:rPr>
          <w:rFonts w:ascii="Times New Roman" w:hAnsi="Times New Roman"/>
          <w:sz w:val="22"/>
          <w:szCs w:val="22"/>
        </w:rPr>
      </w:pPr>
    </w:p>
    <w:p w14:paraId="462C6A41" w14:textId="77777777" w:rsidR="006E6023" w:rsidRPr="005D5086" w:rsidRDefault="006E6023" w:rsidP="00F80BF3">
      <w:pPr>
        <w:widowControl w:val="0"/>
        <w:tabs>
          <w:tab w:val="left" w:pos="360"/>
        </w:tabs>
        <w:ind w:left="360" w:hanging="360"/>
        <w:jc w:val="both"/>
        <w:rPr>
          <w:rFonts w:ascii="Times New Roman" w:hAnsi="Times New Roman"/>
          <w:sz w:val="22"/>
          <w:szCs w:val="22"/>
        </w:rPr>
      </w:pPr>
      <w:r w:rsidRPr="005D5086">
        <w:rPr>
          <w:rFonts w:ascii="Times New Roman" w:hAnsi="Times New Roman"/>
          <w:sz w:val="22"/>
          <w:szCs w:val="22"/>
        </w:rPr>
        <w:t xml:space="preserve">2. </w:t>
      </w:r>
      <w:r w:rsidR="00F80BF3">
        <w:rPr>
          <w:rFonts w:ascii="Times New Roman" w:hAnsi="Times New Roman"/>
          <w:sz w:val="22"/>
          <w:szCs w:val="22"/>
        </w:rPr>
        <w:tab/>
      </w:r>
      <w:r w:rsidRPr="005D5086">
        <w:rPr>
          <w:rFonts w:ascii="Times New Roman" w:hAnsi="Times New Roman"/>
          <w:sz w:val="22"/>
          <w:szCs w:val="22"/>
        </w:rPr>
        <w:t>A board of township trustees is not required by statute to prepare and distribute to the public or media a written agenda for a regular meeting.</w:t>
      </w:r>
    </w:p>
    <w:p w14:paraId="30F5121C" w14:textId="77777777" w:rsidR="0001792D" w:rsidRPr="005D5086" w:rsidRDefault="0001792D" w:rsidP="006E6023">
      <w:pPr>
        <w:widowControl w:val="0"/>
        <w:jc w:val="both"/>
        <w:rPr>
          <w:rFonts w:ascii="Times New Roman" w:hAnsi="Times New Roman"/>
          <w:sz w:val="22"/>
          <w:szCs w:val="22"/>
        </w:rPr>
      </w:pPr>
    </w:p>
    <w:p w14:paraId="44C4957D" w14:textId="57F1A3C8" w:rsidR="0001792D" w:rsidRPr="00C108C9" w:rsidRDefault="0001792D" w:rsidP="0001792D">
      <w:pPr>
        <w:widowControl w:val="0"/>
        <w:jc w:val="both"/>
        <w:rPr>
          <w:rFonts w:ascii="Times New Roman" w:hAnsi="Times New Roman"/>
          <w:b/>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 xml:space="preserve">2014 Op. Atty. Gen. </w:t>
      </w:r>
      <w:r w:rsidR="00144436">
        <w:rPr>
          <w:rFonts w:ascii="Times New Roman" w:hAnsi="Times New Roman"/>
          <w:b/>
          <w:sz w:val="22"/>
          <w:szCs w:val="22"/>
        </w:rPr>
        <w:t>No.</w:t>
      </w:r>
      <w:r w:rsidR="00144436" w:rsidRPr="00C108C9">
        <w:rPr>
          <w:rFonts w:ascii="Times New Roman" w:hAnsi="Times New Roman"/>
          <w:b/>
          <w:sz w:val="22"/>
          <w:szCs w:val="22"/>
        </w:rPr>
        <w:t xml:space="preserve"> 2014-005 and AOS Bulletin 2014-004</w:t>
      </w:r>
    </w:p>
    <w:p w14:paraId="44A7A3AB" w14:textId="77777777" w:rsidR="0001792D" w:rsidRPr="00C24E5A" w:rsidRDefault="0001792D" w:rsidP="0001792D">
      <w:pPr>
        <w:widowControl w:val="0"/>
        <w:jc w:val="both"/>
        <w:rPr>
          <w:rFonts w:ascii="Times New Roman" w:hAnsi="Times New Roman"/>
          <w:sz w:val="22"/>
          <w:szCs w:val="22"/>
        </w:rPr>
      </w:pPr>
      <w:r w:rsidRPr="00C108C9">
        <w:rPr>
          <w:rFonts w:ascii="Times New Roman" w:hAnsi="Times New Roman"/>
          <w:sz w:val="22"/>
          <w:szCs w:val="22"/>
        </w:rPr>
        <w:t>State and</w:t>
      </w:r>
      <w:r w:rsidRPr="005D5086">
        <w:rPr>
          <w:rFonts w:ascii="Times New Roman" w:hAnsi="Times New Roman"/>
          <w:sz w:val="22"/>
          <w:szCs w:val="22"/>
        </w:rPr>
        <w:t xml:space="preserve"> local </w:t>
      </w:r>
      <w:r w:rsidRPr="00C24E5A">
        <w:rPr>
          <w:rFonts w:ascii="Times New Roman" w:hAnsi="Times New Roman"/>
          <w:sz w:val="22"/>
          <w:szCs w:val="22"/>
        </w:rPr>
        <w:t>governments may contract with private companies to organize and conduct telephone town hall meetings.</w:t>
      </w:r>
    </w:p>
    <w:p w14:paraId="6E3EA6FE" w14:textId="77777777" w:rsidR="008B3655" w:rsidRPr="00C24E5A" w:rsidRDefault="008B3655" w:rsidP="0001792D">
      <w:pPr>
        <w:widowControl w:val="0"/>
        <w:jc w:val="both"/>
        <w:rPr>
          <w:rFonts w:ascii="Times New Roman" w:hAnsi="Times New Roman"/>
          <w:sz w:val="22"/>
          <w:szCs w:val="22"/>
        </w:rPr>
      </w:pPr>
    </w:p>
    <w:p w14:paraId="7499503D" w14:textId="77777777" w:rsidR="008B3655" w:rsidRPr="00C24E5A" w:rsidRDefault="008B3655" w:rsidP="00013F1A">
      <w:pPr>
        <w:pStyle w:val="ListParagraph"/>
        <w:widowControl w:val="0"/>
        <w:numPr>
          <w:ilvl w:val="0"/>
          <w:numId w:val="16"/>
        </w:numPr>
        <w:jc w:val="both"/>
        <w:rPr>
          <w:rFonts w:ascii="Times New Roman" w:hAnsi="Times New Roman"/>
          <w:sz w:val="22"/>
          <w:szCs w:val="22"/>
        </w:rPr>
      </w:pPr>
      <w:r w:rsidRPr="00C24E5A">
        <w:rPr>
          <w:rFonts w:ascii="Times New Roman" w:hAnsi="Times New Roman"/>
          <w:sz w:val="22"/>
          <w:szCs w:val="22"/>
        </w:rPr>
        <w:t>Entities should have policies and procedures governing the expenditure of public funds for telephone town hall meetings and the hiring of private companies to organize and conduct telephone town hall meetings;</w:t>
      </w:r>
    </w:p>
    <w:p w14:paraId="38A818A4" w14:textId="77777777" w:rsidR="008B3655" w:rsidRPr="00C24E5A" w:rsidRDefault="008B3655" w:rsidP="00013F1A">
      <w:pPr>
        <w:pStyle w:val="ListParagraph"/>
        <w:widowControl w:val="0"/>
        <w:numPr>
          <w:ilvl w:val="0"/>
          <w:numId w:val="16"/>
        </w:numPr>
        <w:jc w:val="both"/>
        <w:rPr>
          <w:rFonts w:ascii="Times New Roman" w:hAnsi="Times New Roman"/>
          <w:sz w:val="22"/>
          <w:szCs w:val="22"/>
        </w:rPr>
      </w:pPr>
      <w:r w:rsidRPr="00C24E5A">
        <w:rPr>
          <w:rFonts w:ascii="Times New Roman" w:hAnsi="Times New Roman"/>
          <w:sz w:val="22"/>
          <w:szCs w:val="22"/>
        </w:rPr>
        <w:t>As with traditional town hall meetings, public offices should keep:</w:t>
      </w:r>
    </w:p>
    <w:p w14:paraId="23C61562" w14:textId="77777777" w:rsidR="008B3655" w:rsidRPr="00C24E5A" w:rsidRDefault="008B3655" w:rsidP="00013F1A">
      <w:pPr>
        <w:pStyle w:val="ListParagraph"/>
        <w:widowControl w:val="0"/>
        <w:numPr>
          <w:ilvl w:val="1"/>
          <w:numId w:val="16"/>
        </w:numPr>
        <w:jc w:val="both"/>
        <w:rPr>
          <w:rFonts w:ascii="Times New Roman" w:hAnsi="Times New Roman"/>
          <w:sz w:val="22"/>
          <w:szCs w:val="22"/>
        </w:rPr>
      </w:pPr>
      <w:r w:rsidRPr="00C24E5A">
        <w:rPr>
          <w:rFonts w:ascii="Times New Roman" w:hAnsi="Times New Roman"/>
          <w:sz w:val="22"/>
          <w:szCs w:val="22"/>
        </w:rPr>
        <w:t>An agenda which formally documents the proposed topics and invitees at each telephone town hall meeting;</w:t>
      </w:r>
    </w:p>
    <w:p w14:paraId="012F2739" w14:textId="77777777" w:rsidR="008B3655" w:rsidRPr="00C24E5A" w:rsidRDefault="008B3655" w:rsidP="00013F1A">
      <w:pPr>
        <w:pStyle w:val="ListParagraph"/>
        <w:widowControl w:val="0"/>
        <w:numPr>
          <w:ilvl w:val="1"/>
          <w:numId w:val="16"/>
        </w:numPr>
        <w:jc w:val="both"/>
        <w:rPr>
          <w:rFonts w:ascii="Times New Roman" w:hAnsi="Times New Roman"/>
          <w:sz w:val="22"/>
          <w:szCs w:val="22"/>
        </w:rPr>
      </w:pPr>
      <w:r w:rsidRPr="00C24E5A">
        <w:rPr>
          <w:rFonts w:ascii="Times New Roman" w:hAnsi="Times New Roman"/>
          <w:sz w:val="22"/>
          <w:szCs w:val="22"/>
        </w:rPr>
        <w:t>Evidence of the topics covered, such as minutes;</w:t>
      </w:r>
    </w:p>
    <w:p w14:paraId="0900684A" w14:textId="77777777" w:rsidR="008B3655" w:rsidRDefault="008B3655" w:rsidP="00013F1A">
      <w:pPr>
        <w:pStyle w:val="ListParagraph"/>
        <w:widowControl w:val="0"/>
        <w:numPr>
          <w:ilvl w:val="1"/>
          <w:numId w:val="16"/>
        </w:numPr>
        <w:jc w:val="both"/>
        <w:rPr>
          <w:rFonts w:ascii="Times New Roman" w:hAnsi="Times New Roman"/>
          <w:sz w:val="22"/>
          <w:szCs w:val="22"/>
        </w:rPr>
      </w:pPr>
      <w:r w:rsidRPr="00C24E5A">
        <w:rPr>
          <w:rFonts w:ascii="Times New Roman" w:hAnsi="Times New Roman"/>
          <w:sz w:val="22"/>
          <w:szCs w:val="22"/>
        </w:rPr>
        <w:t xml:space="preserve">A document retention schedule for public records used during telephone town hall meetings. </w:t>
      </w:r>
    </w:p>
    <w:p w14:paraId="6FAD834C" w14:textId="77777777" w:rsidR="008B3655" w:rsidRPr="00BE196C" w:rsidRDefault="008B3655" w:rsidP="00013F1A">
      <w:pPr>
        <w:pStyle w:val="ListParagraph"/>
        <w:widowControl w:val="0"/>
        <w:numPr>
          <w:ilvl w:val="0"/>
          <w:numId w:val="16"/>
        </w:numPr>
        <w:jc w:val="both"/>
        <w:rPr>
          <w:rFonts w:ascii="Times New Roman" w:hAnsi="Times New Roman"/>
          <w:sz w:val="22"/>
          <w:szCs w:val="22"/>
        </w:rPr>
      </w:pPr>
      <w:r w:rsidRPr="00BE196C">
        <w:rPr>
          <w:rFonts w:ascii="Times New Roman" w:hAnsi="Times New Roman"/>
          <w:sz w:val="22"/>
          <w:szCs w:val="22"/>
        </w:rPr>
        <w:t>If your public office uses restricted dollars to organize a telephone town hall meeting, the</w:t>
      </w:r>
      <w:r w:rsidR="008711CE" w:rsidRPr="00BE196C">
        <w:rPr>
          <w:rFonts w:ascii="Times New Roman" w:hAnsi="Times New Roman"/>
          <w:sz w:val="22"/>
          <w:szCs w:val="22"/>
        </w:rPr>
        <w:t xml:space="preserve"> </w:t>
      </w:r>
      <w:r w:rsidRPr="00BE196C">
        <w:rPr>
          <w:rFonts w:ascii="Times New Roman" w:hAnsi="Times New Roman"/>
          <w:sz w:val="22"/>
          <w:szCs w:val="22"/>
        </w:rPr>
        <w:t>proposed subject of the meeting must relate to the restricted fund’s purpose.</w:t>
      </w:r>
      <w:r w:rsidR="008711CE" w:rsidRPr="00BE196C">
        <w:rPr>
          <w:rFonts w:ascii="Times New Roman" w:hAnsi="Times New Roman"/>
          <w:sz w:val="22"/>
          <w:szCs w:val="22"/>
        </w:rPr>
        <w:t xml:space="preserve">  </w:t>
      </w:r>
      <w:r w:rsidRPr="00BE196C">
        <w:rPr>
          <w:rFonts w:ascii="Times New Roman" w:hAnsi="Times New Roman"/>
          <w:sz w:val="22"/>
          <w:szCs w:val="22"/>
        </w:rPr>
        <w:t>For example,</w:t>
      </w:r>
      <w:r w:rsidR="008711CE" w:rsidRPr="00BE196C">
        <w:rPr>
          <w:rFonts w:ascii="Times New Roman" w:hAnsi="Times New Roman"/>
          <w:sz w:val="22"/>
          <w:szCs w:val="22"/>
        </w:rPr>
        <w:t xml:space="preserve"> </w:t>
      </w:r>
      <w:r w:rsidRPr="00BE196C">
        <w:rPr>
          <w:rFonts w:ascii="Times New Roman" w:hAnsi="Times New Roman"/>
          <w:sz w:val="22"/>
          <w:szCs w:val="22"/>
        </w:rPr>
        <w:t>a meeting to discuss water utility rates should not be billed to the road and bridge fund.</w:t>
      </w:r>
    </w:p>
    <w:p w14:paraId="6E92EA96" w14:textId="1084B981" w:rsidR="008B3655" w:rsidRPr="00BE196C" w:rsidRDefault="008B3655" w:rsidP="00013F1A">
      <w:pPr>
        <w:pStyle w:val="ListParagraph"/>
        <w:widowControl w:val="0"/>
        <w:numPr>
          <w:ilvl w:val="0"/>
          <w:numId w:val="16"/>
        </w:numPr>
        <w:jc w:val="both"/>
        <w:rPr>
          <w:rFonts w:ascii="Times New Roman" w:hAnsi="Times New Roman"/>
          <w:sz w:val="22"/>
          <w:szCs w:val="22"/>
        </w:rPr>
      </w:pPr>
      <w:r w:rsidRPr="00BE196C">
        <w:rPr>
          <w:rFonts w:ascii="Times New Roman" w:hAnsi="Times New Roman"/>
          <w:sz w:val="22"/>
          <w:szCs w:val="22"/>
        </w:rPr>
        <w:lastRenderedPageBreak/>
        <w:t>Reasonable notice must be given to the general public that a public meeting is taking place.</w:t>
      </w:r>
      <w:r w:rsidR="008711CE" w:rsidRPr="00BE196C">
        <w:rPr>
          <w:rFonts w:ascii="Times New Roman" w:hAnsi="Times New Roman"/>
          <w:sz w:val="22"/>
          <w:szCs w:val="22"/>
        </w:rPr>
        <w:t xml:space="preserve">  </w:t>
      </w:r>
      <w:r w:rsidRPr="00BE196C">
        <w:rPr>
          <w:rFonts w:ascii="Times New Roman" w:hAnsi="Times New Roman"/>
          <w:sz w:val="22"/>
          <w:szCs w:val="22"/>
        </w:rPr>
        <w:t>The Attorney General correctly notes the strong tradition of citizens exercising their free</w:t>
      </w:r>
      <w:r w:rsidR="008711CE" w:rsidRPr="00BE196C">
        <w:rPr>
          <w:rFonts w:ascii="Times New Roman" w:hAnsi="Times New Roman"/>
          <w:sz w:val="22"/>
          <w:szCs w:val="22"/>
        </w:rPr>
        <w:t xml:space="preserve"> </w:t>
      </w:r>
      <w:r w:rsidRPr="00BE196C">
        <w:rPr>
          <w:rFonts w:ascii="Times New Roman" w:hAnsi="Times New Roman"/>
          <w:sz w:val="22"/>
          <w:szCs w:val="22"/>
        </w:rPr>
        <w:t xml:space="preserve">speech rights to elected officials. </w:t>
      </w:r>
      <w:r w:rsidR="005D2826">
        <w:rPr>
          <w:rFonts w:ascii="Times New Roman" w:hAnsi="Times New Roman"/>
          <w:sz w:val="22"/>
          <w:szCs w:val="22"/>
        </w:rPr>
        <w:t xml:space="preserve"> </w:t>
      </w:r>
      <w:r w:rsidRPr="00BE196C">
        <w:rPr>
          <w:rFonts w:ascii="Times New Roman" w:hAnsi="Times New Roman"/>
          <w:sz w:val="22"/>
          <w:szCs w:val="22"/>
        </w:rPr>
        <w:t>Without reasonable notice, Ohioans will lack that</w:t>
      </w:r>
      <w:r w:rsidR="008711CE" w:rsidRPr="00BE196C">
        <w:rPr>
          <w:rFonts w:ascii="Times New Roman" w:hAnsi="Times New Roman"/>
          <w:sz w:val="22"/>
          <w:szCs w:val="22"/>
        </w:rPr>
        <w:t xml:space="preserve"> </w:t>
      </w:r>
      <w:r w:rsidRPr="00BE196C">
        <w:rPr>
          <w:rFonts w:ascii="Times New Roman" w:hAnsi="Times New Roman"/>
          <w:sz w:val="22"/>
          <w:szCs w:val="22"/>
        </w:rPr>
        <w:t>opportunity. Notice should include when the meeting is taking place, the proposed topic,</w:t>
      </w:r>
      <w:r w:rsidR="008711CE" w:rsidRPr="00BE196C">
        <w:rPr>
          <w:rFonts w:ascii="Times New Roman" w:hAnsi="Times New Roman"/>
          <w:sz w:val="22"/>
          <w:szCs w:val="22"/>
        </w:rPr>
        <w:t xml:space="preserve"> </w:t>
      </w:r>
      <w:r w:rsidRPr="00BE196C">
        <w:rPr>
          <w:rFonts w:ascii="Times New Roman" w:hAnsi="Times New Roman"/>
          <w:sz w:val="22"/>
          <w:szCs w:val="22"/>
        </w:rPr>
        <w:t xml:space="preserve">and how the public may join. </w:t>
      </w:r>
      <w:r w:rsidR="005D2826">
        <w:rPr>
          <w:rFonts w:ascii="Times New Roman" w:hAnsi="Times New Roman"/>
          <w:sz w:val="22"/>
          <w:szCs w:val="22"/>
        </w:rPr>
        <w:t xml:space="preserve"> </w:t>
      </w:r>
      <w:r w:rsidRPr="00BE196C">
        <w:rPr>
          <w:rFonts w:ascii="Times New Roman" w:hAnsi="Times New Roman"/>
          <w:sz w:val="22"/>
          <w:szCs w:val="22"/>
        </w:rPr>
        <w:t>For the purposes of meeting “safe harbor” under this</w:t>
      </w:r>
      <w:r w:rsidR="008711CE" w:rsidRPr="00BE196C">
        <w:rPr>
          <w:rFonts w:ascii="Times New Roman" w:hAnsi="Times New Roman"/>
          <w:sz w:val="22"/>
          <w:szCs w:val="22"/>
        </w:rPr>
        <w:t xml:space="preserve"> </w:t>
      </w:r>
      <w:r w:rsidRPr="00BE196C">
        <w:rPr>
          <w:rFonts w:ascii="Times New Roman" w:hAnsi="Times New Roman"/>
          <w:sz w:val="22"/>
          <w:szCs w:val="22"/>
        </w:rPr>
        <w:t>bulletin, the official or officials calling the meeting shall give at least twenty-four hours’</w:t>
      </w:r>
      <w:r w:rsidR="008711CE" w:rsidRPr="00BE196C">
        <w:rPr>
          <w:rFonts w:ascii="Times New Roman" w:hAnsi="Times New Roman"/>
          <w:sz w:val="22"/>
          <w:szCs w:val="22"/>
        </w:rPr>
        <w:t xml:space="preserve"> </w:t>
      </w:r>
      <w:r w:rsidRPr="00BE196C">
        <w:rPr>
          <w:rFonts w:ascii="Times New Roman" w:hAnsi="Times New Roman"/>
          <w:sz w:val="22"/>
          <w:szCs w:val="22"/>
        </w:rPr>
        <w:t>advance notice to the news media that have requested notification of the time, place, and</w:t>
      </w:r>
      <w:r w:rsidR="008711CE" w:rsidRPr="00BE196C">
        <w:rPr>
          <w:rFonts w:ascii="Times New Roman" w:hAnsi="Times New Roman"/>
          <w:sz w:val="22"/>
          <w:szCs w:val="22"/>
        </w:rPr>
        <w:t xml:space="preserve"> </w:t>
      </w:r>
      <w:r w:rsidRPr="00BE196C">
        <w:rPr>
          <w:rFonts w:ascii="Times New Roman" w:hAnsi="Times New Roman"/>
          <w:sz w:val="22"/>
          <w:szCs w:val="22"/>
        </w:rPr>
        <w:t>purpose of the meeting.</w:t>
      </w:r>
    </w:p>
    <w:p w14:paraId="153E7B59" w14:textId="77777777" w:rsidR="006E6023" w:rsidRDefault="006E6023" w:rsidP="006E6023">
      <w:pPr>
        <w:widowControl w:val="0"/>
        <w:jc w:val="both"/>
        <w:rPr>
          <w:rFonts w:ascii="Times New Roman" w:hAnsi="Times New Roman"/>
          <w:sz w:val="22"/>
          <w:szCs w:val="22"/>
        </w:rPr>
      </w:pPr>
    </w:p>
    <w:p w14:paraId="190ECCBE" w14:textId="77777777" w:rsidR="00723519" w:rsidRPr="00D604F7" w:rsidRDefault="00723519" w:rsidP="006E6023">
      <w:pPr>
        <w:widowControl w:val="0"/>
        <w:jc w:val="both"/>
        <w:rPr>
          <w:rFonts w:ascii="Times New Roman" w:hAnsi="Times New Roman"/>
          <w:sz w:val="22"/>
          <w:szCs w:val="22"/>
        </w:rPr>
      </w:pPr>
    </w:p>
    <w:p w14:paraId="67D14C78"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36F8151" w14:textId="77777777" w:rsidR="006E6023" w:rsidRPr="00CA2A52" w:rsidRDefault="006E6023" w:rsidP="006E6023">
      <w:pPr>
        <w:widowControl w:val="0"/>
        <w:jc w:val="both"/>
        <w:rPr>
          <w:rFonts w:ascii="Times New Roman" w:hAnsi="Times New Roman"/>
          <w:b/>
          <w:sz w:val="22"/>
          <w:szCs w:val="22"/>
        </w:rPr>
      </w:pPr>
    </w:p>
    <w:p w14:paraId="47C0E594" w14:textId="77777777" w:rsidR="006E6023" w:rsidRPr="00BE196C"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How does your entity notify the general public and news media of when and where meetings are to be held?  </w:t>
      </w:r>
      <w:r w:rsidR="008711CE">
        <w:rPr>
          <w:rFonts w:ascii="Times New Roman" w:hAnsi="Times New Roman"/>
          <w:sz w:val="22"/>
          <w:szCs w:val="22"/>
        </w:rPr>
        <w:t xml:space="preserve">  </w:t>
      </w:r>
    </w:p>
    <w:p w14:paraId="4E3440D9" w14:textId="77777777" w:rsidR="006E6023" w:rsidRPr="00D604F7" w:rsidRDefault="006E6023" w:rsidP="005B5EE2">
      <w:pPr>
        <w:widowControl w:val="0"/>
        <w:ind w:left="360" w:hanging="360"/>
        <w:jc w:val="both"/>
        <w:rPr>
          <w:rFonts w:ascii="Times New Roman" w:hAnsi="Times New Roman"/>
          <w:sz w:val="22"/>
          <w:szCs w:val="22"/>
        </w:rPr>
      </w:pPr>
    </w:p>
    <w:p w14:paraId="45A895C1"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whether the minutes of public meetings are promptly recorded and available for public inspection.</w:t>
      </w:r>
    </w:p>
    <w:p w14:paraId="6F85ED8B" w14:textId="77777777" w:rsidR="006E6023" w:rsidRPr="00D604F7" w:rsidRDefault="006E6023" w:rsidP="005B5EE2">
      <w:pPr>
        <w:widowControl w:val="0"/>
        <w:ind w:left="360" w:hanging="360"/>
        <w:jc w:val="both"/>
        <w:rPr>
          <w:rFonts w:ascii="Times New Roman" w:hAnsi="Times New Roman"/>
          <w:sz w:val="22"/>
          <w:szCs w:val="22"/>
        </w:rPr>
      </w:pPr>
    </w:p>
    <w:p w14:paraId="7FF6E4EE"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Review the minutes and determine if executive sessions are only held at regular or special meetings.</w:t>
      </w:r>
    </w:p>
    <w:p w14:paraId="3DB96CFB" w14:textId="77777777" w:rsidR="006E6023" w:rsidRPr="00D604F7" w:rsidRDefault="006E6023" w:rsidP="005B5EE2">
      <w:pPr>
        <w:widowControl w:val="0"/>
        <w:ind w:left="360" w:hanging="360"/>
        <w:jc w:val="both"/>
        <w:rPr>
          <w:rFonts w:ascii="Times New Roman" w:hAnsi="Times New Roman"/>
          <w:sz w:val="22"/>
          <w:szCs w:val="22"/>
        </w:rPr>
      </w:pPr>
    </w:p>
    <w:p w14:paraId="0D96B007"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Document that executive sessions are only held for the purposes outlined above.</w:t>
      </w:r>
    </w:p>
    <w:p w14:paraId="68EBC406" w14:textId="77777777" w:rsidR="006E6023" w:rsidRPr="00D604F7" w:rsidRDefault="006E6023" w:rsidP="005B5EE2">
      <w:pPr>
        <w:widowControl w:val="0"/>
        <w:ind w:left="360" w:hanging="360"/>
        <w:jc w:val="both"/>
        <w:rPr>
          <w:rFonts w:ascii="Times New Roman" w:hAnsi="Times New Roman"/>
          <w:sz w:val="22"/>
          <w:szCs w:val="22"/>
        </w:rPr>
      </w:pPr>
    </w:p>
    <w:p w14:paraId="37CBFEF6" w14:textId="77777777" w:rsidR="006E6023"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Determine whether all formal governing board actions are adopted only in open meetings.</w:t>
      </w:r>
    </w:p>
    <w:p w14:paraId="2800E29C" w14:textId="77777777" w:rsidR="008711CE" w:rsidRDefault="008711CE" w:rsidP="006E6023">
      <w:pPr>
        <w:widowControl w:val="0"/>
        <w:ind w:left="720" w:hanging="720"/>
        <w:jc w:val="both"/>
        <w:rPr>
          <w:rFonts w:ascii="Times New Roman" w:hAnsi="Times New Roman"/>
          <w:sz w:val="22"/>
          <w:szCs w:val="22"/>
        </w:rPr>
      </w:pPr>
    </w:p>
    <w:p w14:paraId="450239D6" w14:textId="1123FED4" w:rsidR="00AA70E4" w:rsidRPr="00BE196C" w:rsidRDefault="008711CE" w:rsidP="008711CE">
      <w:pPr>
        <w:widowControl w:val="0"/>
        <w:jc w:val="both"/>
        <w:rPr>
          <w:rFonts w:ascii="Times New Roman" w:hAnsi="Times New Roman"/>
          <w:sz w:val="22"/>
          <w:szCs w:val="22"/>
        </w:rPr>
      </w:pPr>
      <w:r w:rsidRPr="00CA2A52">
        <w:rPr>
          <w:rFonts w:ascii="Times New Roman" w:hAnsi="Times New Roman"/>
          <w:b/>
          <w:i/>
          <w:sz w:val="22"/>
          <w:szCs w:val="22"/>
        </w:rPr>
        <w:t>Note</w:t>
      </w:r>
      <w:r w:rsidRPr="00BE196C">
        <w:rPr>
          <w:rFonts w:ascii="Times New Roman" w:hAnsi="Times New Roman"/>
          <w:sz w:val="22"/>
          <w:szCs w:val="22"/>
        </w:rPr>
        <w:t>: If telephone “tele</w:t>
      </w:r>
      <w:r w:rsidRPr="00C24E5A">
        <w:rPr>
          <w:rFonts w:ascii="Times New Roman" w:hAnsi="Times New Roman"/>
          <w:sz w:val="22"/>
          <w:szCs w:val="22"/>
        </w:rPr>
        <w:t xml:space="preserve">” town hall meetings were held test the above listed documentation per </w:t>
      </w:r>
      <w:r w:rsidR="00B1563E">
        <w:rPr>
          <w:rFonts w:ascii="Times New Roman" w:hAnsi="Times New Roman"/>
          <w:sz w:val="22"/>
          <w:szCs w:val="22"/>
        </w:rPr>
        <w:t>AOS Bulletin</w:t>
      </w:r>
      <w:r w:rsidRPr="00C24E5A">
        <w:rPr>
          <w:rFonts w:ascii="Times New Roman" w:hAnsi="Times New Roman"/>
          <w:sz w:val="22"/>
          <w:szCs w:val="22"/>
        </w:rPr>
        <w:t xml:space="preserve"> 2014-004.</w:t>
      </w:r>
      <w:r w:rsidR="005D2826">
        <w:rPr>
          <w:rFonts w:ascii="Times New Roman" w:hAnsi="Times New Roman"/>
          <w:sz w:val="22"/>
          <w:szCs w:val="22"/>
        </w:rPr>
        <w:t xml:space="preserve">  </w:t>
      </w:r>
    </w:p>
    <w:p w14:paraId="0171A54E" w14:textId="77777777" w:rsidR="006E6023" w:rsidRDefault="006E6023" w:rsidP="006E6023">
      <w:pPr>
        <w:widowControl w:val="0"/>
        <w:jc w:val="both"/>
        <w:rPr>
          <w:rFonts w:ascii="Times New Roman" w:hAnsi="Times New Roman"/>
          <w:sz w:val="22"/>
          <w:szCs w:val="22"/>
        </w:rPr>
      </w:pPr>
    </w:p>
    <w:p w14:paraId="7FDF5DA6" w14:textId="77777777" w:rsidR="00AA70E4" w:rsidRPr="00D604F7" w:rsidRDefault="00AA70E4" w:rsidP="006E6023">
      <w:pPr>
        <w:widowControl w:val="0"/>
        <w:jc w:val="both"/>
        <w:rPr>
          <w:rFonts w:ascii="Times New Roman" w:hAnsi="Times New Roman"/>
          <w:sz w:val="22"/>
          <w:szCs w:val="22"/>
        </w:rPr>
      </w:pPr>
    </w:p>
    <w:p w14:paraId="3718B1FA"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49708ED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E2407AB"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47353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1D14FD5" w14:textId="77777777" w:rsidR="007447D5" w:rsidRDefault="00AA70E4">
      <w:pPr>
        <w:spacing w:after="200" w:line="276" w:lineRule="auto"/>
        <w:rPr>
          <w:rFonts w:ascii="Times New Roman" w:hAnsi="Times New Roman"/>
          <w:sz w:val="22"/>
          <w:szCs w:val="22"/>
        </w:rPr>
        <w:sectPr w:rsidR="007447D5" w:rsidSect="007447D5">
          <w:headerReference w:type="default" r:id="rId11"/>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25F0517B" w14:textId="77777777" w:rsidR="006E6023" w:rsidRPr="005778C1" w:rsidRDefault="00D152D9" w:rsidP="006E6023">
      <w:pPr>
        <w:widowControl w:val="0"/>
        <w:jc w:val="both"/>
        <w:rPr>
          <w:rFonts w:ascii="Times New Roman" w:hAnsi="Times New Roman"/>
          <w:b/>
          <w:color w:val="FF0000"/>
          <w:sz w:val="22"/>
          <w:szCs w:val="22"/>
        </w:rPr>
      </w:pPr>
      <w:r>
        <w:rPr>
          <w:rFonts w:ascii="Times New Roman" w:hAnsi="Times New Roman"/>
          <w:b/>
          <w:color w:val="FF0000"/>
          <w:sz w:val="22"/>
          <w:szCs w:val="22"/>
        </w:rPr>
        <w:lastRenderedPageBreak/>
        <w:t xml:space="preserve"> </w:t>
      </w:r>
      <w:r w:rsidR="006E6023" w:rsidRPr="005778C1">
        <w:rPr>
          <w:rFonts w:ascii="Times New Roman" w:hAnsi="Times New Roman"/>
          <w:b/>
          <w:color w:val="FF0000"/>
          <w:sz w:val="22"/>
          <w:szCs w:val="22"/>
        </w:rPr>
        <w:t>Only test the compliance attributes</w:t>
      </w:r>
      <w:r w:rsidR="000A4A65" w:rsidRPr="005778C1">
        <w:rPr>
          <w:rFonts w:ascii="Times New Roman" w:hAnsi="Times New Roman"/>
          <w:b/>
          <w:color w:val="FF0000"/>
          <w:sz w:val="22"/>
          <w:szCs w:val="22"/>
        </w:rPr>
        <w:t xml:space="preserve"> listed in </w:t>
      </w:r>
      <w:r w:rsidR="00505DFA" w:rsidRPr="005778C1">
        <w:rPr>
          <w:rFonts w:ascii="Times New Roman" w:hAnsi="Times New Roman"/>
          <w:b/>
          <w:color w:val="FF0000"/>
          <w:sz w:val="22"/>
          <w:szCs w:val="22"/>
        </w:rPr>
        <w:t>3-3</w:t>
      </w:r>
      <w:r w:rsidR="006E6023" w:rsidRPr="005778C1">
        <w:rPr>
          <w:rFonts w:ascii="Times New Roman" w:hAnsi="Times New Roman"/>
          <w:b/>
          <w:color w:val="FF0000"/>
          <w:sz w:val="22"/>
          <w:szCs w:val="22"/>
        </w:rPr>
        <w:t xml:space="preserve"> below if one of the officials listed below were selected as part of your sample for payroll testing.  </w:t>
      </w:r>
    </w:p>
    <w:p w14:paraId="0F72B0E1" w14:textId="77777777" w:rsidR="006E6023" w:rsidRPr="005778C1" w:rsidRDefault="006E6023" w:rsidP="006E6023">
      <w:pPr>
        <w:widowControl w:val="0"/>
        <w:jc w:val="both"/>
        <w:rPr>
          <w:rFonts w:ascii="Times New Roman" w:hAnsi="Times New Roman"/>
          <w:b/>
          <w:sz w:val="22"/>
          <w:szCs w:val="22"/>
        </w:rPr>
      </w:pPr>
    </w:p>
    <w:p w14:paraId="3DF86F5F" w14:textId="42CA7D7D" w:rsidR="006E6023" w:rsidRPr="00CA0E1A" w:rsidRDefault="00505DFA" w:rsidP="00723519">
      <w:pPr>
        <w:pStyle w:val="Heading3"/>
        <w:spacing w:before="0"/>
        <w:jc w:val="both"/>
        <w:rPr>
          <w:rFonts w:ascii="Times New Roman" w:hAnsi="Times New Roman"/>
          <w:b w:val="0"/>
          <w:color w:val="auto"/>
          <w:sz w:val="22"/>
          <w:szCs w:val="22"/>
        </w:rPr>
      </w:pPr>
      <w:bookmarkStart w:id="8" w:name="_Toc465258699"/>
      <w:bookmarkStart w:id="9" w:name="_Toc532463732"/>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 etc</w:t>
      </w:r>
      <w:r w:rsidR="00CA0E1A" w:rsidRPr="00CA0E1A">
        <w:rPr>
          <w:rFonts w:ascii="Times New Roman" w:hAnsi="Times New Roman"/>
          <w:b w:val="0"/>
          <w:color w:val="auto"/>
          <w:sz w:val="22"/>
          <w:szCs w:val="22"/>
        </w:rPr>
        <w:t>.</w:t>
      </w:r>
      <w:bookmarkEnd w:id="8"/>
      <w:bookmarkEnd w:id="9"/>
    </w:p>
    <w:p w14:paraId="7ED55BDC" w14:textId="77777777" w:rsidR="00CA1310" w:rsidRPr="005778C1" w:rsidRDefault="00CA1310" w:rsidP="00723519">
      <w:pPr>
        <w:widowControl w:val="0"/>
        <w:jc w:val="both"/>
        <w:rPr>
          <w:rFonts w:ascii="Times New Roman" w:hAnsi="Times New Roman"/>
          <w:b/>
          <w:sz w:val="22"/>
          <w:szCs w:val="22"/>
        </w:rPr>
      </w:pPr>
    </w:p>
    <w:p w14:paraId="5A320AA5" w14:textId="06D35027" w:rsidR="00DC2DDC" w:rsidRPr="005778C1" w:rsidRDefault="00DC2DDC" w:rsidP="00DC2DDC">
      <w:pPr>
        <w:widowControl w:val="0"/>
        <w:jc w:val="both"/>
        <w:rPr>
          <w:rFonts w:ascii="Times New Roman" w:hAnsi="Times New Roman"/>
          <w:sz w:val="22"/>
          <w:szCs w:val="22"/>
        </w:rPr>
      </w:pPr>
      <w:r w:rsidRPr="005778C1">
        <w:rPr>
          <w:rFonts w:ascii="Times New Roman" w:hAnsi="Times New Roman"/>
          <w:b/>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5778C1">
        <w:rPr>
          <w:rFonts w:ascii="Times New Roman" w:hAnsi="Times New Roman"/>
          <w:b/>
          <w:i/>
          <w:sz w:val="22"/>
          <w:szCs w:val="22"/>
        </w:rPr>
        <w:t xml:space="preserve">Elected Officials’ Compensation Exhibit 4 </w:t>
      </w:r>
      <w:r w:rsidRPr="005778C1">
        <w:rPr>
          <w:rFonts w:ascii="Times New Roman" w:hAnsi="Times New Roman"/>
          <w:sz w:val="22"/>
          <w:szCs w:val="22"/>
        </w:rPr>
        <w:t>in the OCS Implementation Guide.</w:t>
      </w:r>
      <w:r w:rsidR="005D2826">
        <w:rPr>
          <w:rFonts w:ascii="Times New Roman" w:hAnsi="Times New Roman"/>
          <w:sz w:val="22"/>
          <w:szCs w:val="22"/>
        </w:rPr>
        <w:t xml:space="preserve">  </w:t>
      </w:r>
      <w:r w:rsidR="005D2826" w:rsidRPr="005D2826">
        <w:rPr>
          <w:rFonts w:ascii="Times New Roman" w:hAnsi="Times New Roman"/>
          <w:sz w:val="22"/>
          <w:szCs w:val="22"/>
          <w:u w:val="wave"/>
        </w:rPr>
        <w:t>Virtual participation (i.e. tele or web conference) does not constitute attendance for compensation under Ohio Rev. Code § 121.22(C) which indicates board members must “be present in person</w:t>
      </w:r>
      <w:r w:rsidR="00240671">
        <w:rPr>
          <w:rFonts w:ascii="Times New Roman" w:hAnsi="Times New Roman"/>
          <w:sz w:val="22"/>
          <w:szCs w:val="22"/>
          <w:u w:val="wave"/>
        </w:rPr>
        <w:t xml:space="preserve">” </w:t>
      </w:r>
      <w:r w:rsidR="005D2826" w:rsidRPr="005D2826">
        <w:rPr>
          <w:rFonts w:ascii="Times New Roman" w:hAnsi="Times New Roman"/>
          <w:sz w:val="22"/>
          <w:szCs w:val="22"/>
          <w:u w:val="wave"/>
        </w:rPr>
        <w:t>to be considered present</w:t>
      </w:r>
      <w:r w:rsidR="005D2826">
        <w:rPr>
          <w:rFonts w:ascii="Times New Roman" w:hAnsi="Times New Roman"/>
          <w:sz w:val="22"/>
          <w:szCs w:val="22"/>
          <w:u w:val="wave"/>
        </w:rPr>
        <w:t>.</w:t>
      </w:r>
      <w:r w:rsidR="00CF3552">
        <w:rPr>
          <w:rStyle w:val="FootnoteReference"/>
          <w:rFonts w:ascii="Times New Roman" w:hAnsi="Times New Roman"/>
          <w:sz w:val="22"/>
          <w:szCs w:val="22"/>
          <w:u w:val="wave"/>
        </w:rPr>
        <w:footnoteReference w:id="1"/>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77777777"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3311.19 and </w:t>
      </w:r>
      <w:r w:rsidR="006E6023" w:rsidRPr="00F4577C">
        <w:rPr>
          <w:rFonts w:ascii="Times New Roman" w:hAnsi="Times New Roman"/>
          <w:sz w:val="22"/>
          <w:szCs w:val="22"/>
        </w:rPr>
        <w:t>3313.12 - School board compensation and mileage</w:t>
      </w:r>
      <w:r w:rsidR="009C7B94" w:rsidRPr="00F4577C">
        <w:rPr>
          <w:rFonts w:ascii="Times New Roman" w:hAnsi="Times New Roman"/>
          <w:sz w:val="22"/>
          <w:szCs w:val="22"/>
        </w:rPr>
        <w:t xml:space="preserve"> (amended by HB 2)</w:t>
      </w:r>
    </w:p>
    <w:p w14:paraId="162A2A9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F4577C">
        <w:rPr>
          <w:rFonts w:ascii="Times New Roman" w:hAnsi="Times New Roman"/>
          <w:sz w:val="22"/>
          <w:szCs w:val="22"/>
        </w:rPr>
        <w:t>3314.02(E)(</w:t>
      </w:r>
      <w:r w:rsidR="006E7930" w:rsidRPr="00F4577C">
        <w:rPr>
          <w:rFonts w:ascii="Times New Roman" w:hAnsi="Times New Roman"/>
          <w:sz w:val="22"/>
          <w:szCs w:val="22"/>
        </w:rPr>
        <w:t>5</w:t>
      </w:r>
      <w:r w:rsidR="006E6023" w:rsidRPr="00D604F7">
        <w:rPr>
          <w:rFonts w:ascii="Times New Roman" w:hAnsi="Times New Roman"/>
          <w:sz w:val="22"/>
          <w:szCs w:val="22"/>
        </w:rPr>
        <w:t>) - Compensation of School Board</w:t>
      </w:r>
      <w:r w:rsidR="006E6023" w:rsidRPr="00D604F7">
        <w:rPr>
          <w:rStyle w:val="FootnoteReference"/>
          <w:rFonts w:ascii="Times New Roman" w:hAnsi="Times New Roman"/>
          <w:sz w:val="22"/>
          <w:szCs w:val="22"/>
        </w:rPr>
        <w:footnoteReference w:id="2"/>
      </w:r>
    </w:p>
    <w:p w14:paraId="6AB004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3313.24 - Compensation of School Treasurer</w:t>
      </w:r>
      <w:bookmarkStart w:id="10" w:name="_Ref442341423"/>
      <w:r w:rsidR="006E6023" w:rsidRPr="00D604F7">
        <w:rPr>
          <w:rStyle w:val="FootnoteReference"/>
          <w:rFonts w:ascii="Times New Roman" w:hAnsi="Times New Roman"/>
          <w:sz w:val="22"/>
          <w:szCs w:val="22"/>
        </w:rPr>
        <w:footnoteReference w:id="3"/>
      </w:r>
      <w:bookmarkEnd w:id="10"/>
    </w:p>
    <w:p w14:paraId="7DBB8771"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316BEB2E" w14:textId="77777777" w:rsidR="006E6023" w:rsidRDefault="001F0911" w:rsidP="006E6023">
      <w:pPr>
        <w:widowControl w:val="0"/>
        <w:jc w:val="both"/>
        <w:rPr>
          <w:rFonts w:ascii="Times New Roman" w:hAnsi="Times New Roman"/>
          <w:sz w:val="22"/>
          <w:szCs w:val="22"/>
        </w:rPr>
      </w:pPr>
      <w:r>
        <w:rPr>
          <w:rFonts w:ascii="Times New Roman" w:hAnsi="Times New Roman"/>
          <w:sz w:val="22"/>
          <w:szCs w:val="22"/>
        </w:rPr>
        <w:lastRenderedPageBreak/>
        <w:t xml:space="preserve">§ </w:t>
      </w:r>
      <w:r w:rsidR="006E6023" w:rsidRPr="007068A3">
        <w:rPr>
          <w:rFonts w:ascii="Times New Roman" w:hAnsi="Times New Roman"/>
          <w:sz w:val="22"/>
          <w:szCs w:val="22"/>
        </w:rPr>
        <w:t>3319.0810 - Contracts for transportation staff</w:t>
      </w:r>
    </w:p>
    <w:p w14:paraId="142A05CD" w14:textId="77777777" w:rsidR="00723519" w:rsidRDefault="00723519" w:rsidP="006E6023">
      <w:pPr>
        <w:widowControl w:val="0"/>
        <w:jc w:val="both"/>
        <w:rPr>
          <w:rFonts w:ascii="Times New Roman" w:hAnsi="Times New Roman"/>
          <w:sz w:val="22"/>
          <w:szCs w:val="22"/>
        </w:rPr>
      </w:pPr>
    </w:p>
    <w:p w14:paraId="2B2D44E4" w14:textId="77777777" w:rsidR="00723519" w:rsidRPr="00723519" w:rsidRDefault="00723519" w:rsidP="006E6023">
      <w:pPr>
        <w:widowControl w:val="0"/>
        <w:jc w:val="both"/>
        <w:rPr>
          <w:rFonts w:ascii="Times New Roman" w:hAnsi="Times New Roman"/>
          <w:b/>
          <w:sz w:val="22"/>
          <w:szCs w:val="22"/>
          <w:u w:val="single"/>
        </w:rPr>
      </w:pPr>
      <w:r w:rsidRPr="00723519">
        <w:rPr>
          <w:rFonts w:ascii="Times New Roman" w:hAnsi="Times New Roman"/>
          <w:b/>
          <w:sz w:val="22"/>
          <w:szCs w:val="22"/>
          <w:u w:val="single"/>
        </w:rPr>
        <w:t>Schools (Continued):</w:t>
      </w:r>
    </w:p>
    <w:p w14:paraId="02B8BA3F" w14:textId="77777777"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2921.43(A)(1) and Ohio Ethics Commission Op. No. 2008-01 – Compensation of school employees by outside organizations</w:t>
      </w:r>
      <w:r w:rsidR="006E6023" w:rsidRPr="00D604F7">
        <w:rPr>
          <w:rStyle w:val="FootnoteReference"/>
          <w:rFonts w:ascii="Times New Roman" w:hAnsi="Times New Roman"/>
          <w:sz w:val="22"/>
          <w:szCs w:val="22"/>
        </w:rPr>
        <w:footnoteReference w:id="4"/>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1C755029" w14:textId="77777777" w:rsidR="00DC2DDC" w:rsidRPr="00D604F7" w:rsidRDefault="00DC2DDC" w:rsidP="006E6023">
      <w:pPr>
        <w:widowControl w:val="0"/>
        <w:jc w:val="both"/>
        <w:rPr>
          <w:rFonts w:ascii="Times New Roman" w:hAnsi="Times New Roman"/>
          <w:sz w:val="22"/>
          <w:szCs w:val="22"/>
        </w:rPr>
      </w:pPr>
    </w:p>
    <w:p w14:paraId="5B910272"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14:paraId="6517A92D"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17571F47" w14:textId="4FA0C76B"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04579F71" w14:textId="77777777" w:rsidR="00DC2DDC" w:rsidRPr="00C24E5A" w:rsidRDefault="00DC2DDC" w:rsidP="006E6023">
      <w:pPr>
        <w:widowControl w:val="0"/>
        <w:jc w:val="both"/>
        <w:rPr>
          <w:rFonts w:ascii="Times New Roman" w:hAnsi="Times New Roman"/>
          <w:b/>
          <w:sz w:val="22"/>
          <w:szCs w:val="22"/>
          <w:u w:val="single"/>
        </w:rPr>
      </w:pPr>
    </w:p>
    <w:p w14:paraId="308C71D1"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14:paraId="16F72882" w14:textId="22C1851B" w:rsidR="006E6023" w:rsidRPr="00C24E5A" w:rsidRDefault="00A66329"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5"/>
      </w:r>
      <w:r w:rsidRPr="00C24E5A">
        <w:rPr>
          <w:rFonts w:ascii="Times New Roman" w:hAnsi="Times New Roman"/>
          <w:sz w:val="22"/>
          <w:szCs w:val="22"/>
        </w:rPr>
        <w:t>; common pleas clerk, 325.08; recorder, 325.09; commissioners, 325.10; prosecutor, 325.11; engineer, 325.14</w:t>
      </w:r>
      <w:r w:rsidR="002536F7">
        <w:rPr>
          <w:rFonts w:ascii="Times New Roman" w:hAnsi="Times New Roman"/>
          <w:sz w:val="22"/>
          <w:szCs w:val="22"/>
          <w:u w:val="wave"/>
        </w:rPr>
        <w:t>, 315.12</w:t>
      </w:r>
      <w:r w:rsidRPr="00C24E5A">
        <w:rPr>
          <w:rFonts w:ascii="Times New Roman" w:hAnsi="Times New Roman"/>
          <w:sz w:val="22"/>
          <w:szCs w:val="22"/>
        </w:rPr>
        <w:t xml:space="preserve">; coroner, 325.15; vacation and holiday pay, 325.19; </w:t>
      </w:r>
      <w:r w:rsidR="00C2088C">
        <w:rPr>
          <w:rFonts w:ascii="Times New Roman" w:hAnsi="Times New Roman"/>
          <w:sz w:val="22"/>
          <w:szCs w:val="22"/>
        </w:rPr>
        <w:t xml:space="preserve">1999 </w:t>
      </w:r>
      <w:r w:rsidRPr="00C24E5A">
        <w:rPr>
          <w:rFonts w:ascii="Times New Roman" w:hAnsi="Times New Roman"/>
          <w:sz w:val="22"/>
          <w:szCs w:val="22"/>
        </w:rPr>
        <w:t>Op. Att</w:t>
      </w:r>
      <w:r w:rsidR="00144436">
        <w:rPr>
          <w:rFonts w:ascii="Times New Roman" w:hAnsi="Times New Roman"/>
          <w:sz w:val="22"/>
          <w:szCs w:val="22"/>
        </w:rPr>
        <w:t>’</w:t>
      </w:r>
      <w:r w:rsidRPr="00C24E5A">
        <w:rPr>
          <w:rFonts w:ascii="Times New Roman" w:hAnsi="Times New Roman"/>
          <w:sz w:val="22"/>
          <w:szCs w:val="22"/>
        </w:rPr>
        <w: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00C05C9A">
        <w:rPr>
          <w:rFonts w:ascii="Times New Roman" w:hAnsi="Times New Roman"/>
          <w:sz w:val="22"/>
          <w:szCs w:val="22"/>
        </w:rPr>
        <w:t>99-015</w:t>
      </w:r>
      <w:r w:rsidR="001932BB">
        <w:rPr>
          <w:rFonts w:ascii="Times New Roman" w:hAnsi="Times New Roman"/>
          <w:sz w:val="22"/>
          <w:szCs w:val="22"/>
        </w:rPr>
        <w:t xml:space="preserve">, </w:t>
      </w:r>
      <w:r w:rsidR="001932BB" w:rsidRPr="000D2878">
        <w:rPr>
          <w:rFonts w:ascii="Times New Roman" w:hAnsi="Times New Roman"/>
          <w:sz w:val="22"/>
          <w:szCs w:val="22"/>
        </w:rPr>
        <w:t>2001-01, &amp; 2016-01</w:t>
      </w:r>
      <w:r w:rsidR="00C05C9A">
        <w:rPr>
          <w:rFonts w:ascii="Times New Roman" w:hAnsi="Times New Roman"/>
          <w:sz w:val="22"/>
          <w:szCs w:val="22"/>
        </w:rPr>
        <w:t xml:space="preserve">); </w:t>
      </w:r>
    </w:p>
    <w:p w14:paraId="22D9C4F1" w14:textId="77777777" w:rsidR="00723519" w:rsidRDefault="00723519">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1765107E" w14:textId="77777777" w:rsidR="005778C1" w:rsidRDefault="005778C1" w:rsidP="00F4577C">
      <w:pPr>
        <w:spacing w:line="276" w:lineRule="auto"/>
        <w:rPr>
          <w:rFonts w:ascii="Times New Roman" w:hAnsi="Times New Roman"/>
          <w:b/>
          <w:sz w:val="22"/>
          <w:szCs w:val="22"/>
          <w:u w:val="single"/>
        </w:rPr>
      </w:pPr>
    </w:p>
    <w:p w14:paraId="1B367B6E"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5164F2FC"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6"/>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8C4731">
        <w:rPr>
          <w:rFonts w:ascii="Times New Roman" w:hAnsi="Times New Roman"/>
          <w:sz w:val="22"/>
          <w:szCs w:val="22"/>
        </w:rPr>
        <w:t>1</w:t>
      </w:r>
      <w:r w:rsidR="006E6023" w:rsidRPr="008C4731">
        <w:rPr>
          <w:rFonts w:ascii="Times New Roman" w:hAnsi="Times New Roman"/>
          <w:sz w:val="22"/>
          <w:szCs w:val="22"/>
        </w:rPr>
        <w:t>-</w:t>
      </w:r>
      <w:r w:rsidR="00F11DE1" w:rsidRPr="008C4731">
        <w:rPr>
          <w:rFonts w:ascii="Times New Roman" w:hAnsi="Times New Roman"/>
          <w:sz w:val="22"/>
          <w:szCs w:val="22"/>
        </w:rPr>
        <w:t>2</w:t>
      </w:r>
      <w:r w:rsidR="008C4731" w:rsidRPr="008C4731">
        <w:rPr>
          <w:rFonts w:ascii="Times New Roman" w:hAnsi="Times New Roman"/>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8C4731">
        <w:rPr>
          <w:rFonts w:ascii="Times New Roman" w:hAnsi="Times New Roman"/>
          <w:sz w:val="22"/>
          <w:szCs w:val="22"/>
        </w:rPr>
        <w:t>3</w:t>
      </w:r>
      <w:r w:rsidR="006E6023" w:rsidRPr="008C4731">
        <w:rPr>
          <w:rFonts w:ascii="Times New Roman" w:hAnsi="Times New Roman"/>
          <w:sz w:val="22"/>
          <w:szCs w:val="22"/>
        </w:rPr>
        <w:t>-</w:t>
      </w:r>
      <w:r w:rsidR="008C4731">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7"/>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14:paraId="2874BBC3" w14:textId="77777777" w:rsidR="009E52F8" w:rsidRDefault="009E52F8" w:rsidP="006E6023">
      <w:pPr>
        <w:widowControl w:val="0"/>
        <w:jc w:val="both"/>
        <w:rPr>
          <w:rFonts w:ascii="Times New Roman" w:hAnsi="Times New Roman"/>
          <w:sz w:val="22"/>
          <w:szCs w:val="22"/>
        </w:rPr>
      </w:pPr>
    </w:p>
    <w:p w14:paraId="2153F1DF" w14:textId="675DEE38" w:rsidR="009E52F8" w:rsidRPr="0088000F" w:rsidRDefault="00BC3394" w:rsidP="009E52F8">
      <w:pPr>
        <w:widowControl w:val="0"/>
        <w:jc w:val="both"/>
        <w:rPr>
          <w:rFonts w:ascii="Times New Roman" w:hAnsi="Times New Roman"/>
          <w:sz w:val="22"/>
          <w:szCs w:val="22"/>
          <w:u w:val="wave"/>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7068A3" w:rsidRPr="0088000F">
        <w:rPr>
          <w:rFonts w:ascii="Times New Roman" w:hAnsi="Times New Roman"/>
          <w:strike/>
          <w:sz w:val="22"/>
          <w:szCs w:val="22"/>
        </w:rPr>
        <w:t>However, pursuant to relevant provisions of the Patient Protection and Affordable Care Act and Internal Revenue interpretation of relevant provisions of that enactment, reimbursement of employee premiums for non-employer sponsored health care has been rendered impermissible.  See AOS Bulletin 2015-002.</w:t>
      </w:r>
      <w:r w:rsidR="009E52F8" w:rsidRPr="0088000F">
        <w:rPr>
          <w:rFonts w:ascii="Times New Roman" w:hAnsi="Times New Roman"/>
          <w:strike/>
          <w:sz w:val="22"/>
          <w:szCs w:val="22"/>
        </w:rPr>
        <w:t xml:space="preserve"> </w:t>
      </w:r>
      <w:r w:rsidR="0088000F" w:rsidRPr="0088000F">
        <w:rPr>
          <w:rFonts w:ascii="Times New Roman" w:hAnsi="Times New Roman"/>
          <w:sz w:val="22"/>
          <w:szCs w:val="22"/>
          <w:u w:val="wave"/>
        </w:rPr>
        <w:t>Additional considerations for reimbursement arrangements are outlined in OCS 3-13</w:t>
      </w:r>
      <w:r w:rsidR="00CF3552">
        <w:rPr>
          <w:rFonts w:ascii="Times New Roman" w:hAnsi="Times New Roman"/>
          <w:sz w:val="22"/>
          <w:szCs w:val="22"/>
          <w:u w:val="wave"/>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0F5825D6" w14:textId="77777777" w:rsidR="00DC2DDC" w:rsidRPr="00D604F7" w:rsidRDefault="00DC2DDC" w:rsidP="006E6023">
      <w:pPr>
        <w:widowControl w:val="0"/>
        <w:jc w:val="both"/>
        <w:rPr>
          <w:rFonts w:ascii="Times New Roman" w:hAnsi="Times New Roman"/>
          <w:b/>
          <w:sz w:val="22"/>
          <w:szCs w:val="22"/>
          <w:u w:val="single"/>
        </w:rPr>
      </w:pPr>
    </w:p>
    <w:p w14:paraId="43B031A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D98C506" w14:textId="77777777" w:rsidR="006B3428" w:rsidRDefault="006B3428">
      <w:pPr>
        <w:spacing w:after="200" w:line="276" w:lineRule="auto"/>
        <w:rPr>
          <w:rFonts w:ascii="Times New Roman" w:hAnsi="Times New Roman"/>
          <w:sz w:val="22"/>
          <w:szCs w:val="22"/>
        </w:rPr>
      </w:pPr>
      <w:r>
        <w:rPr>
          <w:rFonts w:ascii="Times New Roman" w:hAnsi="Times New Roman"/>
          <w:sz w:val="22"/>
          <w:szCs w:val="22"/>
        </w:rPr>
        <w:br w:type="page"/>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6E6023">
      <w:pPr>
        <w:widowControl w:val="0"/>
        <w:jc w:val="both"/>
        <w:rPr>
          <w:rFonts w:ascii="Times New Roman" w:hAnsi="Times New Roman"/>
          <w:b/>
          <w:sz w:val="22"/>
          <w:szCs w:val="22"/>
        </w:rPr>
      </w:pPr>
    </w:p>
    <w:p w14:paraId="61AABEAF" w14:textId="77777777" w:rsidR="006B3428" w:rsidRDefault="006B3428" w:rsidP="006E6023">
      <w:pPr>
        <w:widowControl w:val="0"/>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2C4C76A6" w14:textId="77777777" w:rsidR="006E6023" w:rsidRPr="00D604F7" w:rsidRDefault="006E6023" w:rsidP="006E6023">
      <w:pPr>
        <w:widowControl w:val="0"/>
        <w:jc w:val="both"/>
        <w:rPr>
          <w:rFonts w:ascii="Times New Roman" w:hAnsi="Times New Roman"/>
          <w:sz w:val="22"/>
          <w:szCs w:val="22"/>
        </w:rPr>
      </w:pPr>
    </w:p>
    <w:p w14:paraId="0C7098E5" w14:textId="77777777" w:rsidR="00BC3394" w:rsidRPr="005B5EE2" w:rsidRDefault="005F7C7D"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77777777" w:rsidR="00BC3394" w:rsidRPr="005B5EE2" w:rsidRDefault="006E6023"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68DD2ADB" w:rsidR="006E6023" w:rsidRPr="005B5EE2" w:rsidRDefault="006E6023"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sz w:val="22"/>
          <w:szCs w:val="22"/>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sz w:val="22"/>
          <w:szCs w:val="22"/>
        </w:rPr>
      </w:r>
      <w:r w:rsidR="00BC3394" w:rsidRPr="00723519">
        <w:rPr>
          <w:rFonts w:ascii="Times New Roman" w:hAnsi="Times New Roman"/>
          <w:sz w:val="22"/>
          <w:szCs w:val="22"/>
        </w:rPr>
        <w:fldChar w:fldCharType="separate"/>
      </w:r>
      <w:r w:rsidR="00711F3D">
        <w:rPr>
          <w:rFonts w:ascii="Times New Roman" w:hAnsi="Times New Roman"/>
          <w:sz w:val="22"/>
          <w:szCs w:val="22"/>
        </w:rPr>
        <w:t>3</w:t>
      </w:r>
      <w:r w:rsidR="00BC3394" w:rsidRPr="00723519">
        <w:rPr>
          <w:rFonts w:ascii="Times New Roman" w:hAnsi="Times New Roman"/>
          <w:sz w:val="22"/>
          <w:szCs w:val="22"/>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pPr>
        <w:spacing w:after="200" w:line="276" w:lineRule="auto"/>
        <w:rPr>
          <w:rFonts w:ascii="Times New Roman" w:hAnsi="Times New Roman"/>
          <w:sz w:val="22"/>
          <w:szCs w:val="22"/>
        </w:rPr>
        <w:sectPr w:rsidR="007447D5" w:rsidSect="007447D5">
          <w:headerReference w:type="default" r:id="rId12"/>
          <w:type w:val="continuous"/>
          <w:pgSz w:w="12240" w:h="15840"/>
          <w:pgMar w:top="1440" w:right="1440" w:bottom="1440" w:left="1440" w:header="720" w:footer="720" w:gutter="0"/>
          <w:cols w:space="720"/>
          <w:docGrid w:linePitch="360"/>
        </w:sectPr>
      </w:pPr>
    </w:p>
    <w:p w14:paraId="608E001A" w14:textId="77777777" w:rsidR="00342D41" w:rsidRDefault="00342D41">
      <w:pPr>
        <w:spacing w:after="200" w:line="276" w:lineRule="auto"/>
        <w:rPr>
          <w:rFonts w:ascii="Times New Roman" w:hAnsi="Times New Roman"/>
          <w:b/>
          <w:sz w:val="22"/>
          <w:szCs w:val="22"/>
        </w:rPr>
      </w:pPr>
      <w:r>
        <w:rPr>
          <w:rFonts w:ascii="Times New Roman" w:hAnsi="Times New Roman"/>
          <w:b/>
          <w:sz w:val="22"/>
          <w:szCs w:val="22"/>
        </w:rPr>
        <w:br w:type="page"/>
      </w:r>
    </w:p>
    <w:p w14:paraId="42A6BE29" w14:textId="4FC61D9B" w:rsidR="00CA2A52" w:rsidRPr="00CA0E1A" w:rsidRDefault="00505DFA" w:rsidP="00723519">
      <w:pPr>
        <w:pStyle w:val="Heading3"/>
        <w:jc w:val="both"/>
        <w:rPr>
          <w:rFonts w:ascii="Times New Roman" w:hAnsi="Times New Roman"/>
          <w:color w:val="auto"/>
          <w:sz w:val="22"/>
          <w:szCs w:val="22"/>
        </w:rPr>
      </w:pPr>
      <w:bookmarkStart w:id="11" w:name="_Toc465258700"/>
      <w:bookmarkStart w:id="12" w:name="_Toc532463733"/>
      <w:r w:rsidRPr="00CA0E1A">
        <w:rPr>
          <w:rFonts w:ascii="Times New Roman" w:hAnsi="Times New Roman"/>
          <w:color w:val="auto"/>
          <w:sz w:val="22"/>
          <w:szCs w:val="22"/>
        </w:rPr>
        <w:lastRenderedPageBreak/>
        <w:t>3-4</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Requirements</w:t>
      </w:r>
      <w:r w:rsidR="00CA2A52" w:rsidRPr="00CA0E1A">
        <w:rPr>
          <w:rFonts w:ascii="Times New Roman" w:hAnsi="Times New Roman"/>
          <w:color w:val="auto"/>
          <w:sz w:val="22"/>
          <w:szCs w:val="22"/>
        </w:rPr>
        <w:t xml:space="preserve">: </w:t>
      </w:r>
      <w:r w:rsidR="00CA2A52"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CA2A52" w:rsidRPr="00CA0E1A">
        <w:rPr>
          <w:rFonts w:ascii="Times New Roman" w:hAnsi="Times New Roman"/>
          <w:b w:val="0"/>
          <w:color w:val="auto"/>
          <w:sz w:val="22"/>
          <w:szCs w:val="22"/>
        </w:rPr>
        <w:t>9.03, 124.57,</w:t>
      </w:r>
      <w:r w:rsidR="00523FFF" w:rsidRPr="00CA0E1A">
        <w:rPr>
          <w:rFonts w:ascii="Times New Roman" w:hAnsi="Times New Roman"/>
          <w:b w:val="0"/>
          <w:color w:val="auto"/>
          <w:sz w:val="22"/>
          <w:szCs w:val="22"/>
        </w:rPr>
        <w:t xml:space="preserve"> 124.59, </w:t>
      </w:r>
      <w:r w:rsidR="00CA2A52" w:rsidRPr="00CA0E1A">
        <w:rPr>
          <w:rFonts w:ascii="Times New Roman" w:hAnsi="Times New Roman"/>
          <w:b w:val="0"/>
          <w:color w:val="auto"/>
          <w:sz w:val="22"/>
          <w:szCs w:val="22"/>
        </w:rPr>
        <w:t>124.61 and 3315.07(C) - Political activities prohibited.</w:t>
      </w:r>
      <w:bookmarkEnd w:id="11"/>
      <w:bookmarkEnd w:id="12"/>
    </w:p>
    <w:p w14:paraId="11DA0722" w14:textId="77777777" w:rsidR="00CA2A52" w:rsidRDefault="00CA2A52" w:rsidP="003A2C51">
      <w:pPr>
        <w:widowControl w:val="0"/>
        <w:rPr>
          <w:rFonts w:ascii="Times New Roman" w:hAnsi="Times New Roman"/>
          <w:sz w:val="22"/>
          <w:szCs w:val="22"/>
        </w:rPr>
      </w:pPr>
    </w:p>
    <w:p w14:paraId="74506DD4" w14:textId="77777777"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75E54C08" w14:textId="77777777" w:rsidR="00F6380A" w:rsidRPr="00D604F7" w:rsidRDefault="00F6380A"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013F1A">
      <w:pPr>
        <w:widowControl w:val="0"/>
        <w:numPr>
          <w:ilvl w:val="0"/>
          <w:numId w:val="24"/>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013F1A">
      <w:pPr>
        <w:widowControl w:val="0"/>
        <w:numPr>
          <w:ilvl w:val="0"/>
          <w:numId w:val="24"/>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77777777" w:rsidR="007447D5" w:rsidRDefault="006E6023" w:rsidP="006E6023">
      <w:pPr>
        <w:widowControl w:val="0"/>
        <w:jc w:val="center"/>
        <w:rPr>
          <w:rFonts w:ascii="Times New Roman" w:hAnsi="Times New Roman"/>
          <w:sz w:val="22"/>
          <w:szCs w:val="22"/>
        </w:rPr>
        <w:sectPr w:rsidR="007447D5" w:rsidSect="007447D5">
          <w:headerReference w:type="default" r:id="rId13"/>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037BAC5" w14:textId="77777777" w:rsidR="00693950" w:rsidRDefault="00693950" w:rsidP="006E6023">
      <w:pPr>
        <w:widowControl w:val="0"/>
        <w:jc w:val="both"/>
        <w:rPr>
          <w:rFonts w:ascii="Times New Roman" w:hAnsi="Times New Roman"/>
          <w:b/>
          <w:sz w:val="22"/>
          <w:szCs w:val="22"/>
        </w:rPr>
      </w:pPr>
    </w:p>
    <w:p w14:paraId="050507D0" w14:textId="418BD503" w:rsidR="006E6023" w:rsidRPr="00CA0E1A" w:rsidRDefault="00505DFA" w:rsidP="00723519">
      <w:pPr>
        <w:pStyle w:val="Heading3"/>
        <w:spacing w:before="0"/>
        <w:jc w:val="both"/>
        <w:rPr>
          <w:rFonts w:ascii="Times New Roman" w:hAnsi="Times New Roman"/>
          <w:b w:val="0"/>
          <w:color w:val="auto"/>
          <w:sz w:val="22"/>
          <w:szCs w:val="22"/>
        </w:rPr>
      </w:pPr>
      <w:bookmarkStart w:id="13" w:name="_Toc465258701"/>
      <w:bookmarkStart w:id="14" w:name="_Toc532463734"/>
      <w:r w:rsidRPr="00CA0E1A">
        <w:rPr>
          <w:rFonts w:ascii="Times New Roman" w:hAnsi="Times New Roman"/>
          <w:color w:val="auto"/>
          <w:sz w:val="22"/>
          <w:szCs w:val="22"/>
        </w:rPr>
        <w:t>3-5</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w:t>
      </w:r>
      <w:r w:rsidR="00C66AD3" w:rsidRPr="00CA0E1A">
        <w:rPr>
          <w:rFonts w:ascii="Times New Roman" w:hAnsi="Times New Roman"/>
          <w:color w:val="auto"/>
          <w:sz w:val="22"/>
          <w:szCs w:val="22"/>
        </w:rPr>
        <w:t xml:space="preserve">  </w:t>
      </w:r>
      <w:r w:rsidR="00874839"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3.06, 3.30</w:t>
      </w:r>
      <w:r w:rsidR="006B3428">
        <w:rPr>
          <w:rFonts w:ascii="Times New Roman" w:hAnsi="Times New Roman"/>
          <w:b w:val="0"/>
          <w:strike/>
          <w:color w:val="auto"/>
          <w:sz w:val="22"/>
          <w:szCs w:val="22"/>
        </w:rPr>
        <w:t xml:space="preserve"> </w:t>
      </w:r>
      <w:r w:rsidR="00874839" w:rsidRPr="00CA0E1A">
        <w:rPr>
          <w:rFonts w:ascii="Times New Roman" w:hAnsi="Times New Roman"/>
          <w:b w:val="0"/>
          <w:color w:val="auto"/>
          <w:sz w:val="22"/>
          <w:szCs w:val="22"/>
        </w:rPr>
        <w:t xml:space="preserve">and various others specific to Universities </w:t>
      </w:r>
      <w:r w:rsidR="002A5A46" w:rsidRPr="00170F37">
        <w:rPr>
          <w:rFonts w:ascii="Times New Roman" w:hAnsi="Times New Roman"/>
          <w:b w:val="0"/>
          <w:color w:val="auto"/>
          <w:sz w:val="22"/>
          <w:szCs w:val="22"/>
        </w:rPr>
        <w:t>and Community S</w:t>
      </w:r>
      <w:r w:rsidR="00DA2DA9" w:rsidRPr="00170F37">
        <w:rPr>
          <w:rFonts w:ascii="Times New Roman" w:hAnsi="Times New Roman"/>
          <w:b w:val="0"/>
          <w:color w:val="auto"/>
          <w:sz w:val="22"/>
          <w:szCs w:val="22"/>
        </w:rPr>
        <w:t>chools</w:t>
      </w:r>
      <w:r w:rsidR="00874839" w:rsidRPr="00CA0E1A">
        <w:rPr>
          <w:rFonts w:ascii="Times New Roman" w:hAnsi="Times New Roman"/>
          <w:b w:val="0"/>
          <w:color w:val="auto"/>
          <w:sz w:val="22"/>
          <w:szCs w:val="22"/>
        </w:rPr>
        <w:t xml:space="preserve">- </w:t>
      </w:r>
      <w:r w:rsidR="00C66AD3" w:rsidRPr="00CA0E1A">
        <w:rPr>
          <w:rFonts w:ascii="Times New Roman" w:hAnsi="Times New Roman"/>
          <w:b w:val="0"/>
          <w:color w:val="auto"/>
          <w:sz w:val="22"/>
          <w:szCs w:val="22"/>
        </w:rPr>
        <w:t>Bonding requirements</w:t>
      </w:r>
      <w:bookmarkEnd w:id="13"/>
      <w:bookmarkEnd w:id="14"/>
    </w:p>
    <w:p w14:paraId="2D096DC9" w14:textId="77777777" w:rsidR="006E6023" w:rsidRDefault="006E6023" w:rsidP="006E6023">
      <w:pPr>
        <w:widowControl w:val="0"/>
        <w:jc w:val="both"/>
        <w:rPr>
          <w:rFonts w:ascii="Times New Roman" w:hAnsi="Times New Roman"/>
          <w:b/>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77777777" w:rsidR="006E6023" w:rsidRPr="000D2878"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42175CC9" w14:textId="77777777" w:rsidR="006E6023" w:rsidRPr="00D604F7" w:rsidRDefault="006E6023" w:rsidP="006E6023">
      <w:pPr>
        <w:widowControl w:val="0"/>
        <w:jc w:val="both"/>
        <w:rPr>
          <w:rFonts w:ascii="Times New Roman" w:hAnsi="Times New Roman"/>
          <w:sz w:val="22"/>
          <w:szCs w:val="22"/>
        </w:rPr>
      </w:pPr>
    </w:p>
    <w:p w14:paraId="154F755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 xml:space="preserve">3.30 </w:t>
      </w:r>
      <w:r w:rsidR="00DC4847">
        <w:rPr>
          <w:rFonts w:ascii="Times New Roman" w:hAnsi="Times New Roman"/>
          <w:sz w:val="22"/>
          <w:szCs w:val="22"/>
        </w:rPr>
        <w:t>–</w:t>
      </w:r>
      <w:r w:rsidRPr="00D604F7">
        <w:rPr>
          <w:rFonts w:ascii="Times New Roman" w:hAnsi="Times New Roman"/>
          <w:sz w:val="22"/>
          <w:szCs w:val="22"/>
        </w:rPr>
        <w:t xml:space="preserve"> </w:t>
      </w:r>
      <w:r w:rsidR="00DC4847">
        <w:rPr>
          <w:rFonts w:ascii="Times New Roman" w:hAnsi="Times New Roman"/>
          <w:sz w:val="22"/>
          <w:szCs w:val="22"/>
        </w:rPr>
        <w:t>Refusal or neglect</w:t>
      </w:r>
      <w:r w:rsidRPr="00D604F7">
        <w:rPr>
          <w:rFonts w:ascii="Times New Roman" w:hAnsi="Times New Roman"/>
          <w:sz w:val="22"/>
          <w:szCs w:val="22"/>
        </w:rPr>
        <w:t xml:space="preserve"> to give bond deemed refusal of office.</w:t>
      </w:r>
    </w:p>
    <w:p w14:paraId="24558125" w14:textId="77777777" w:rsidR="006E6023" w:rsidRPr="00D604F7" w:rsidRDefault="006E6023" w:rsidP="006E6023">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3: Those for which the board may require to give bond</w:t>
      </w:r>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77777777" w:rsidR="006E6023" w:rsidRPr="00D604F7" w:rsidRDefault="006E6023" w:rsidP="006E6023">
      <w:pPr>
        <w:widowControl w:val="0"/>
        <w:jc w:val="both"/>
        <w:rPr>
          <w:rFonts w:ascii="Times New Roman" w:hAnsi="Times New Roman"/>
          <w:b/>
          <w:sz w:val="22"/>
          <w:szCs w:val="22"/>
          <w:u w:val="single"/>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20D5F77F"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How do you determine who is required to be bonded?</w:t>
      </w:r>
    </w:p>
    <w:p w14:paraId="4B848945" w14:textId="77777777" w:rsidR="006E6023" w:rsidRPr="00D604F7" w:rsidRDefault="006E6023" w:rsidP="005B5EE2">
      <w:pPr>
        <w:widowControl w:val="0"/>
        <w:ind w:left="360" w:hanging="360"/>
        <w:jc w:val="both"/>
        <w:rPr>
          <w:rFonts w:ascii="Times New Roman" w:hAnsi="Times New Roman"/>
          <w:sz w:val="22"/>
          <w:szCs w:val="22"/>
        </w:rPr>
      </w:pPr>
    </w:p>
    <w:p w14:paraId="3692F681"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Do you have blanket bonds on officials or employees? How do you determine whether employees are eligible for such blanket bonding?</w:t>
      </w:r>
      <w:r w:rsidR="00375FE8" w:rsidRPr="000D2878">
        <w:rPr>
          <w:rFonts w:ascii="Times New Roman" w:hAnsi="Times New Roman"/>
          <w:sz w:val="22"/>
          <w:szCs w:val="22"/>
        </w:rPr>
        <w:t xml:space="preserve"> (Note: None of the bond requirements in Tables 1 or 2 in Exhibit 2 in the OCS Implementation Guide may be substituted with a blanket bond)</w:t>
      </w:r>
    </w:p>
    <w:p w14:paraId="3F0795EB" w14:textId="77777777" w:rsidR="006E6023" w:rsidRPr="00D604F7" w:rsidRDefault="006E6023" w:rsidP="005B5EE2">
      <w:pPr>
        <w:widowControl w:val="0"/>
        <w:ind w:left="360" w:hanging="360"/>
        <w:jc w:val="both"/>
        <w:rPr>
          <w:rFonts w:ascii="Times New Roman" w:hAnsi="Times New Roman"/>
          <w:sz w:val="22"/>
          <w:szCs w:val="22"/>
        </w:rPr>
      </w:pPr>
    </w:p>
    <w:p w14:paraId="210F3728"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Pr="00375FE8">
        <w:rPr>
          <w:rFonts w:ascii="Times New Roman" w:hAnsi="Times New Roman"/>
          <w:sz w:val="22"/>
          <w:szCs w:val="22"/>
        </w:rPr>
        <w:t>If the amount of the bond is not specified by statute, i</w:t>
      </w:r>
      <w:r w:rsidRPr="00D604F7">
        <w:rPr>
          <w:rFonts w:ascii="Times New Roman" w:hAnsi="Times New Roman"/>
          <w:sz w:val="22"/>
          <w:szCs w:val="22"/>
        </w:rPr>
        <w:t>nquire how the government determined whether amounts of the bonds are commensurate with the duties of their office, i.e., amount of funds for which the individual is responsible, limits of liability, etc. If the bond seems unreasonable, consider issuing a management comment.</w:t>
      </w:r>
      <w:r w:rsidR="00375FE8">
        <w:rPr>
          <w:rFonts w:ascii="Times New Roman" w:hAnsi="Times New Roman"/>
          <w:sz w:val="22"/>
          <w:szCs w:val="22"/>
        </w:rPr>
        <w:t xml:space="preserve"> </w:t>
      </w:r>
    </w:p>
    <w:p w14:paraId="5FC3CAC0" w14:textId="77777777" w:rsidR="006E6023" w:rsidRPr="00D604F7" w:rsidRDefault="006E6023" w:rsidP="005B5EE2">
      <w:pPr>
        <w:widowControl w:val="0"/>
        <w:ind w:left="360" w:hanging="360"/>
        <w:jc w:val="both"/>
        <w:rPr>
          <w:rFonts w:ascii="Times New Roman" w:hAnsi="Times New Roman"/>
          <w:sz w:val="22"/>
          <w:szCs w:val="22"/>
        </w:rPr>
      </w:pPr>
    </w:p>
    <w:p w14:paraId="7546240E" w14:textId="77777777" w:rsidR="006E6023" w:rsidRPr="000D2878"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Please show me a few representative bonds.</w:t>
      </w:r>
      <w:r w:rsidR="00375FE8">
        <w:rPr>
          <w:rFonts w:ascii="Times New Roman" w:hAnsi="Times New Roman"/>
          <w:sz w:val="22"/>
          <w:szCs w:val="22"/>
        </w:rPr>
        <w:t xml:space="preserve"> </w:t>
      </w:r>
      <w:r w:rsidR="00375FE8" w:rsidRPr="000D2878">
        <w:rPr>
          <w:rFonts w:ascii="Times New Roman" w:hAnsi="Times New Roman"/>
          <w:sz w:val="22"/>
          <w:szCs w:val="22"/>
        </w:rPr>
        <w:t>(Compare bonds to requirements in Tables 1 or 2 in Exhibit 2 in the OCS Implementation Guide and determine whether amounts are commensurate with duties of their office/position)</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pPr>
        <w:spacing w:after="200" w:line="276" w:lineRule="auto"/>
        <w:rPr>
          <w:rFonts w:ascii="Times New Roman" w:hAnsi="Times New Roman"/>
          <w:b/>
          <w:sz w:val="22"/>
          <w:szCs w:val="22"/>
        </w:rPr>
      </w:pPr>
    </w:p>
    <w:p w14:paraId="53FE97B3" w14:textId="77777777" w:rsidR="00315CE3" w:rsidRDefault="00315CE3">
      <w:pPr>
        <w:spacing w:after="200" w:line="276" w:lineRule="auto"/>
        <w:rPr>
          <w:rFonts w:ascii="Times New Roman" w:hAnsi="Times New Roman"/>
          <w:b/>
          <w:sz w:val="22"/>
          <w:szCs w:val="22"/>
        </w:rPr>
        <w:sectPr w:rsidR="00315CE3" w:rsidSect="007447D5">
          <w:headerReference w:type="default" r:id="rId14"/>
          <w:type w:val="continuous"/>
          <w:pgSz w:w="12240" w:h="15840"/>
          <w:pgMar w:top="1440" w:right="1440" w:bottom="1440" w:left="1440" w:header="720" w:footer="720" w:gutter="0"/>
          <w:cols w:space="720"/>
          <w:docGrid w:linePitch="360"/>
        </w:sectPr>
      </w:pPr>
    </w:p>
    <w:p w14:paraId="690E8804" w14:textId="77777777" w:rsidR="00723519" w:rsidRDefault="00723519">
      <w:pPr>
        <w:spacing w:after="200" w:line="276" w:lineRule="auto"/>
        <w:rPr>
          <w:rFonts w:ascii="Times New Roman" w:hAnsi="Times New Roman"/>
          <w:b/>
          <w:sz w:val="22"/>
          <w:szCs w:val="22"/>
        </w:rPr>
      </w:pPr>
      <w:r>
        <w:rPr>
          <w:rFonts w:ascii="Times New Roman" w:hAnsi="Times New Roman"/>
          <w:b/>
          <w:sz w:val="22"/>
          <w:szCs w:val="22"/>
        </w:rPr>
        <w:br w:type="page"/>
      </w:r>
    </w:p>
    <w:p w14:paraId="1DBAF3F6" w14:textId="440F0E9E" w:rsidR="003A2C51" w:rsidRPr="00CA0E1A" w:rsidRDefault="003A2C51" w:rsidP="00CA0E1A">
      <w:pPr>
        <w:pStyle w:val="Heading1"/>
        <w:shd w:val="clear" w:color="auto" w:fill="BFBFBF" w:themeFill="background1" w:themeFillShade="BF"/>
        <w:spacing w:before="0"/>
        <w:jc w:val="center"/>
        <w:rPr>
          <w:rFonts w:ascii="Times New Roman" w:hAnsi="Times New Roman"/>
          <w:b w:val="0"/>
          <w:i/>
          <w:color w:val="auto"/>
          <w:sz w:val="22"/>
          <w:szCs w:val="22"/>
        </w:rPr>
      </w:pPr>
      <w:bookmarkStart w:id="15" w:name="_Toc465258702"/>
      <w:bookmarkStart w:id="16" w:name="_Toc532463735"/>
      <w:r w:rsidRPr="00CA0E1A">
        <w:rPr>
          <w:rFonts w:ascii="Times New Roman" w:hAnsi="Times New Roman"/>
          <w:i/>
          <w:color w:val="auto"/>
          <w:sz w:val="22"/>
          <w:szCs w:val="22"/>
        </w:rPr>
        <w:lastRenderedPageBreak/>
        <w:t>COMMUNITY SCHOOLS</w:t>
      </w:r>
      <w:bookmarkEnd w:id="15"/>
      <w:bookmarkEnd w:id="16"/>
    </w:p>
    <w:p w14:paraId="057EB676" w14:textId="6B4CD90F" w:rsidR="00013F1A" w:rsidRPr="00013F1A" w:rsidRDefault="00013F1A" w:rsidP="00013F1A">
      <w:pPr>
        <w:rPr>
          <w:rFonts w:ascii="Times New Roman" w:hAnsi="Times New Roman"/>
          <w:b/>
          <w:sz w:val="22"/>
          <w:szCs w:val="22"/>
        </w:rPr>
      </w:pPr>
    </w:p>
    <w:p w14:paraId="1FF4B159" w14:textId="139F26F1" w:rsidR="00013F1A" w:rsidRPr="00F60F81" w:rsidRDefault="00013F1A" w:rsidP="00415DC3">
      <w:pPr>
        <w:pStyle w:val="Heading3"/>
        <w:jc w:val="both"/>
        <w:rPr>
          <w:rFonts w:cs="Times New Roman"/>
          <w:sz w:val="22"/>
          <w:szCs w:val="22"/>
        </w:rPr>
      </w:pPr>
      <w:bookmarkStart w:id="17" w:name="_Toc525143439"/>
      <w:bookmarkStart w:id="18" w:name="_Toc532463736"/>
      <w:r>
        <w:rPr>
          <w:rFonts w:ascii="Times New Roman" w:eastAsia="Times New Roman" w:hAnsi="Times New Roman" w:cs="Times New Roman"/>
          <w:bCs w:val="0"/>
          <w:color w:val="auto"/>
          <w:sz w:val="22"/>
          <w:szCs w:val="22"/>
        </w:rPr>
        <w:t xml:space="preserve">3-6 </w:t>
      </w:r>
      <w:r w:rsidRPr="00013F1A">
        <w:rPr>
          <w:rFonts w:ascii="Times New Roman" w:hAnsi="Times New Roman" w:cs="Times New Roman"/>
          <w:color w:val="auto"/>
          <w:sz w:val="22"/>
          <w:szCs w:val="22"/>
        </w:rPr>
        <w:t xml:space="preserve">Compliance Requirement: </w:t>
      </w:r>
      <w:r w:rsidRPr="00013F1A">
        <w:rPr>
          <w:rStyle w:val="Heading3Char"/>
          <w:rFonts w:ascii="Times New Roman" w:hAnsi="Times New Roman" w:cs="Times New Roman"/>
          <w:color w:val="auto"/>
          <w:sz w:val="22"/>
          <w:szCs w:val="22"/>
        </w:rPr>
        <w:t>Ohio Rev</w:t>
      </w:r>
      <w:r w:rsidRPr="009B5C00">
        <w:rPr>
          <w:rStyle w:val="Heading3Char"/>
          <w:rFonts w:ascii="Times New Roman" w:hAnsi="Times New Roman" w:cs="Times New Roman"/>
          <w:color w:val="auto"/>
          <w:sz w:val="22"/>
          <w:szCs w:val="22"/>
        </w:rPr>
        <w:t>. Code §§</w:t>
      </w:r>
      <w:r w:rsidRPr="009B5C00">
        <w:rPr>
          <w:rStyle w:val="Heading3Char"/>
          <w:rFonts w:ascii="Times New Roman" w:hAnsi="Times New Roman" w:cs="Times New Roman"/>
          <w:b/>
          <w:color w:val="auto"/>
          <w:sz w:val="22"/>
          <w:szCs w:val="22"/>
        </w:rPr>
        <w:t xml:space="preserve"> </w:t>
      </w:r>
      <w:bookmarkEnd w:id="17"/>
      <w:r w:rsidRPr="009B5C00">
        <w:rPr>
          <w:rFonts w:ascii="Times New Roman" w:eastAsia="Times New Roman" w:hAnsi="Times New Roman" w:cs="Times New Roman"/>
          <w:b w:val="0"/>
          <w:color w:val="auto"/>
          <w:sz w:val="22"/>
          <w:szCs w:val="22"/>
        </w:rPr>
        <w:t xml:space="preserve">3301.0710, </w:t>
      </w:r>
      <w:r w:rsidRPr="009B5C00">
        <w:rPr>
          <w:rFonts w:ascii="Times New Roman" w:eastAsia="Times New Roman" w:hAnsi="Times New Roman" w:cs="Times New Roman"/>
          <w:b w:val="0"/>
          <w:bCs w:val="0"/>
          <w:color w:val="auto"/>
          <w:sz w:val="22"/>
          <w:szCs w:val="22"/>
        </w:rPr>
        <w:t xml:space="preserve">3301.0712, </w:t>
      </w:r>
      <w:r w:rsidRPr="009B5C00">
        <w:rPr>
          <w:rStyle w:val="Heading3Char"/>
          <w:rFonts w:ascii="Times New Roman" w:hAnsi="Times New Roman" w:cs="Times New Roman"/>
          <w:color w:val="auto"/>
          <w:sz w:val="22"/>
          <w:szCs w:val="22"/>
        </w:rPr>
        <w:t>3314.017,</w:t>
      </w:r>
      <w:r w:rsidRPr="009B5C00">
        <w:rPr>
          <w:rStyle w:val="Heading3Char"/>
          <w:rFonts w:ascii="Times New Roman" w:hAnsi="Times New Roman" w:cs="Times New Roman"/>
          <w:b/>
          <w:color w:val="auto"/>
          <w:sz w:val="22"/>
          <w:szCs w:val="22"/>
        </w:rPr>
        <w:t xml:space="preserve"> </w:t>
      </w:r>
      <w:r w:rsidRPr="009B5C00">
        <w:rPr>
          <w:rFonts w:ascii="Times New Roman" w:eastAsia="Times New Roman" w:hAnsi="Times New Roman" w:cs="Times New Roman"/>
          <w:b w:val="0"/>
          <w:color w:val="auto"/>
          <w:sz w:val="22"/>
          <w:szCs w:val="22"/>
        </w:rPr>
        <w:t>3314.034</w:t>
      </w:r>
      <w:r w:rsidR="00E67ACC" w:rsidRPr="009B5C00">
        <w:rPr>
          <w:rFonts w:ascii="Times New Roman" w:eastAsia="Times New Roman" w:hAnsi="Times New Roman" w:cs="Times New Roman"/>
          <w:b w:val="0"/>
          <w:color w:val="auto"/>
          <w:sz w:val="22"/>
          <w:szCs w:val="22"/>
        </w:rPr>
        <w:t>, 3314.38</w:t>
      </w:r>
      <w:r w:rsidRPr="009B5C00">
        <w:rPr>
          <w:rStyle w:val="Heading3Char"/>
          <w:rFonts w:ascii="Times New Roman" w:hAnsi="Times New Roman" w:cs="Times New Roman"/>
          <w:b/>
          <w:color w:val="auto"/>
          <w:sz w:val="22"/>
          <w:szCs w:val="22"/>
        </w:rPr>
        <w:t xml:space="preserve">; </w:t>
      </w:r>
      <w:r w:rsidR="00DF2DC7" w:rsidRPr="009B5C00">
        <w:rPr>
          <w:rFonts w:ascii="Times New Roman" w:hAnsi="Times New Roman" w:cs="Times New Roman"/>
          <w:b w:val="0"/>
          <w:color w:val="auto"/>
          <w:sz w:val="22"/>
          <w:szCs w:val="22"/>
        </w:rPr>
        <w:t>Ohio Admin. Code</w:t>
      </w:r>
      <w:r w:rsidRPr="009B5C00">
        <w:rPr>
          <w:rFonts w:ascii="Times New Roman" w:hAnsi="Times New Roman" w:cs="Times New Roman"/>
          <w:b w:val="0"/>
          <w:color w:val="auto"/>
          <w:sz w:val="22"/>
          <w:szCs w:val="22"/>
        </w:rPr>
        <w:t xml:space="preserve"> 3301-102-10</w:t>
      </w:r>
      <w:r w:rsidRPr="00013F1A">
        <w:rPr>
          <w:rFonts w:ascii="Times New Roman" w:hAnsi="Times New Roman" w:cs="Times New Roman"/>
          <w:color w:val="auto"/>
          <w:sz w:val="22"/>
          <w:szCs w:val="22"/>
        </w:rPr>
        <w:t xml:space="preserve"> </w:t>
      </w:r>
      <w:r w:rsidR="009B5C00">
        <w:rPr>
          <w:rFonts w:ascii="Times New Roman" w:hAnsi="Times New Roman" w:cs="Times New Roman"/>
          <w:color w:val="auto"/>
          <w:sz w:val="22"/>
          <w:szCs w:val="22"/>
        </w:rPr>
        <w:t xml:space="preserve">- </w:t>
      </w:r>
      <w:r w:rsidRPr="00013F1A">
        <w:rPr>
          <w:rStyle w:val="Heading3Char"/>
          <w:rFonts w:ascii="Times New Roman" w:hAnsi="Times New Roman" w:cs="Times New Roman"/>
          <w:color w:val="auto"/>
          <w:sz w:val="22"/>
          <w:szCs w:val="22"/>
        </w:rPr>
        <w:t>Dropout Prevention and Recovery School Eligibility Requirements</w:t>
      </w:r>
      <w:r>
        <w:rPr>
          <w:rStyle w:val="Heading3Char"/>
          <w:rFonts w:ascii="Times New Roman" w:hAnsi="Times New Roman" w:cs="Times New Roman"/>
          <w:color w:val="auto"/>
          <w:sz w:val="22"/>
          <w:szCs w:val="22"/>
        </w:rPr>
        <w:t xml:space="preserve"> </w:t>
      </w:r>
      <w:r w:rsidRPr="00013F1A">
        <w:rPr>
          <w:rStyle w:val="Heading3Char"/>
          <w:rFonts w:ascii="Times New Roman" w:hAnsi="Times New Roman" w:cs="Times New Roman"/>
          <w:b/>
          <w:color w:val="FF0000"/>
          <w:sz w:val="22"/>
          <w:szCs w:val="22"/>
        </w:rPr>
        <w:t>(NEW)</w:t>
      </w:r>
      <w:bookmarkEnd w:id="18"/>
    </w:p>
    <w:p w14:paraId="09446832" w14:textId="77777777" w:rsidR="00013F1A" w:rsidRPr="00F60F81" w:rsidRDefault="00013F1A" w:rsidP="00013F1A">
      <w:pPr>
        <w:jc w:val="both"/>
        <w:rPr>
          <w:rFonts w:ascii="Times New Roman" w:hAnsi="Times New Roman"/>
          <w:b/>
          <w:sz w:val="22"/>
          <w:szCs w:val="22"/>
        </w:rPr>
      </w:pPr>
    </w:p>
    <w:p w14:paraId="205DF6DF" w14:textId="77777777" w:rsidR="00013F1A" w:rsidRPr="00F60F81" w:rsidRDefault="00013F1A" w:rsidP="00013F1A">
      <w:pPr>
        <w:jc w:val="both"/>
        <w:rPr>
          <w:rFonts w:ascii="Times New Roman" w:hAnsi="Times New Roman"/>
          <w:b/>
          <w:sz w:val="22"/>
          <w:szCs w:val="22"/>
        </w:rPr>
      </w:pPr>
      <w:r w:rsidRPr="00F60F81">
        <w:rPr>
          <w:rFonts w:ascii="Times New Roman" w:hAnsi="Times New Roman"/>
          <w:b/>
          <w:sz w:val="22"/>
          <w:szCs w:val="22"/>
        </w:rPr>
        <w:t>Summary of Requirements:</w:t>
      </w:r>
    </w:p>
    <w:p w14:paraId="4FD47F09" w14:textId="07C200A8" w:rsidR="00013F1A" w:rsidRDefault="00013F1A" w:rsidP="00013F1A">
      <w:pPr>
        <w:jc w:val="both"/>
        <w:rPr>
          <w:rFonts w:ascii="Times New Roman" w:hAnsi="Times New Roman"/>
          <w:sz w:val="22"/>
          <w:szCs w:val="22"/>
        </w:rPr>
      </w:pPr>
      <w:r w:rsidRPr="00F60F81">
        <w:rPr>
          <w:rFonts w:ascii="Times New Roman" w:hAnsi="Times New Roman"/>
          <w:sz w:val="22"/>
          <w:szCs w:val="22"/>
        </w:rPr>
        <w:t xml:space="preserve">Schools designated as </w:t>
      </w:r>
      <w:hyperlink r:id="rId15" w:history="1">
        <w:r w:rsidRPr="00FB2E49">
          <w:rPr>
            <w:rStyle w:val="Hyperlink"/>
            <w:rFonts w:ascii="Times New Roman" w:hAnsi="Times New Roman"/>
            <w:sz w:val="22"/>
            <w:szCs w:val="22"/>
          </w:rPr>
          <w:t>Dropout Prevention and Recovery (DOPR)</w:t>
        </w:r>
      </w:hyperlink>
      <w:r>
        <w:rPr>
          <w:rFonts w:ascii="Times New Roman" w:hAnsi="Times New Roman"/>
          <w:sz w:val="22"/>
          <w:szCs w:val="22"/>
        </w:rPr>
        <w:t xml:space="preserve"> </w:t>
      </w:r>
      <w:r w:rsidRPr="00F60F81">
        <w:rPr>
          <w:rFonts w:ascii="Times New Roman" w:hAnsi="Times New Roman"/>
          <w:sz w:val="22"/>
          <w:szCs w:val="22"/>
        </w:rPr>
        <w:t>sc</w:t>
      </w:r>
      <w:r>
        <w:rPr>
          <w:rFonts w:ascii="Times New Roman" w:hAnsi="Times New Roman"/>
          <w:sz w:val="22"/>
          <w:szCs w:val="22"/>
        </w:rPr>
        <w:t>hools:</w:t>
      </w:r>
    </w:p>
    <w:p w14:paraId="261A54B0" w14:textId="389FF27E" w:rsidR="00013F1A" w:rsidRDefault="00013F1A" w:rsidP="00013F1A">
      <w:pPr>
        <w:pStyle w:val="ListParagraph"/>
        <w:numPr>
          <w:ilvl w:val="0"/>
          <w:numId w:val="55"/>
        </w:numPr>
        <w:jc w:val="both"/>
        <w:rPr>
          <w:rFonts w:ascii="Times New Roman" w:hAnsi="Times New Roman"/>
          <w:sz w:val="22"/>
          <w:szCs w:val="22"/>
        </w:rPr>
      </w:pPr>
      <w:r>
        <w:rPr>
          <w:rFonts w:ascii="Times New Roman" w:hAnsi="Times New Roman"/>
          <w:sz w:val="22"/>
          <w:szCs w:val="22"/>
        </w:rPr>
        <w:t>A</w:t>
      </w:r>
      <w:r w:rsidRPr="002139D0">
        <w:rPr>
          <w:rFonts w:ascii="Times New Roman" w:hAnsi="Times New Roman"/>
          <w:sz w:val="22"/>
          <w:szCs w:val="22"/>
        </w:rPr>
        <w:t>re eligible to receive an alternative report card</w:t>
      </w:r>
      <w:r w:rsidR="00131ADA">
        <w:rPr>
          <w:rFonts w:ascii="Times New Roman" w:hAnsi="Times New Roman"/>
          <w:sz w:val="22"/>
          <w:szCs w:val="22"/>
        </w:rPr>
        <w:t xml:space="preserve"> described at: </w:t>
      </w:r>
      <w:hyperlink r:id="rId16" w:history="1">
        <w:r w:rsidR="00702ADF">
          <w:rPr>
            <w:rStyle w:val="Hyperlink"/>
            <w:rFonts w:ascii="Times New Roman" w:hAnsi="Times New Roman"/>
            <w:sz w:val="22"/>
            <w:szCs w:val="22"/>
          </w:rPr>
          <w:t>http://education.ohio.gov/.../Dropout-Recovery/Understanding-Ohios-New-Dropout-Recovery-Community-School-Report-Card.pdf</w:t>
        </w:r>
      </w:hyperlink>
      <w:r>
        <w:rPr>
          <w:rFonts w:ascii="Times New Roman" w:hAnsi="Times New Roman"/>
          <w:sz w:val="22"/>
          <w:szCs w:val="22"/>
        </w:rPr>
        <w:t>;</w:t>
      </w:r>
    </w:p>
    <w:p w14:paraId="57F56EDA" w14:textId="77777777" w:rsidR="00144436" w:rsidRDefault="00144436" w:rsidP="00144436">
      <w:pPr>
        <w:pStyle w:val="ListParagraph"/>
        <w:numPr>
          <w:ilvl w:val="0"/>
          <w:numId w:val="55"/>
        </w:numPr>
        <w:jc w:val="both"/>
        <w:rPr>
          <w:rFonts w:ascii="Times New Roman" w:hAnsi="Times New Roman"/>
          <w:sz w:val="22"/>
          <w:szCs w:val="22"/>
        </w:rPr>
      </w:pPr>
      <w:r>
        <w:rPr>
          <w:rFonts w:ascii="Times New Roman" w:hAnsi="Times New Roman"/>
          <w:sz w:val="22"/>
          <w:szCs w:val="22"/>
        </w:rPr>
        <w:t>Are eligible for the alternative NWEA MAP assessment testing of students; and</w:t>
      </w:r>
    </w:p>
    <w:p w14:paraId="13413749" w14:textId="77777777" w:rsidR="00144436" w:rsidRPr="002139D0" w:rsidRDefault="00144436" w:rsidP="00144436">
      <w:pPr>
        <w:pStyle w:val="ListParagraph"/>
        <w:numPr>
          <w:ilvl w:val="0"/>
          <w:numId w:val="55"/>
        </w:numPr>
        <w:jc w:val="both"/>
        <w:rPr>
          <w:rFonts w:ascii="Times New Roman" w:hAnsi="Times New Roman"/>
          <w:sz w:val="22"/>
          <w:szCs w:val="22"/>
        </w:rPr>
      </w:pPr>
      <w:r>
        <w:rPr>
          <w:rFonts w:ascii="Times New Roman" w:hAnsi="Times New Roman"/>
          <w:sz w:val="22"/>
          <w:szCs w:val="22"/>
        </w:rPr>
        <w:t>Have flexibility with regards to certain requirements in the Ohio Rev. Code, such as start date (3314.03).</w:t>
      </w:r>
    </w:p>
    <w:p w14:paraId="47F2A6CA" w14:textId="265B2297" w:rsidR="00144436" w:rsidRDefault="00144436" w:rsidP="00144436">
      <w:pPr>
        <w:jc w:val="both"/>
        <w:rPr>
          <w:rFonts w:ascii="Times New Roman" w:hAnsi="Times New Roman"/>
          <w:b/>
          <w:sz w:val="22"/>
          <w:szCs w:val="22"/>
        </w:rPr>
      </w:pPr>
    </w:p>
    <w:p w14:paraId="114ACCD5" w14:textId="5755FFB6" w:rsidR="00710309" w:rsidRPr="00F60F81" w:rsidRDefault="00710309" w:rsidP="00711F3D">
      <w:pPr>
        <w:jc w:val="right"/>
        <w:rPr>
          <w:rFonts w:ascii="Times New Roman" w:hAnsi="Times New Roman"/>
          <w:b/>
          <w:sz w:val="22"/>
          <w:szCs w:val="22"/>
        </w:rPr>
      </w:pPr>
    </w:p>
    <w:p w14:paraId="42F560DC" w14:textId="717DF685" w:rsidR="00144436" w:rsidRPr="00F60F81" w:rsidRDefault="00DF2DC7" w:rsidP="00144436">
      <w:pPr>
        <w:jc w:val="both"/>
        <w:rPr>
          <w:rFonts w:ascii="Times New Roman" w:hAnsi="Times New Roman"/>
          <w:sz w:val="22"/>
          <w:szCs w:val="22"/>
        </w:rPr>
      </w:pPr>
      <w:r>
        <w:rPr>
          <w:rFonts w:ascii="Times New Roman" w:hAnsi="Times New Roman"/>
          <w:b/>
          <w:sz w:val="22"/>
          <w:szCs w:val="22"/>
        </w:rPr>
        <w:t>Ohio Admin. Code</w:t>
      </w:r>
      <w:r w:rsidR="00144436" w:rsidRPr="00F60F81">
        <w:rPr>
          <w:rFonts w:ascii="Times New Roman" w:hAnsi="Times New Roman"/>
          <w:b/>
          <w:sz w:val="22"/>
          <w:szCs w:val="22"/>
        </w:rPr>
        <w:t xml:space="preserve"> 3301-102-10(A) </w:t>
      </w:r>
      <w:r w:rsidR="00144436" w:rsidRPr="00F60F81">
        <w:rPr>
          <w:rFonts w:ascii="Times New Roman" w:hAnsi="Times New Roman"/>
          <w:sz w:val="22"/>
          <w:szCs w:val="22"/>
        </w:rPr>
        <w:t xml:space="preserve">states a </w:t>
      </w:r>
      <w:r w:rsidR="00144436" w:rsidRPr="00F60F81">
        <w:rPr>
          <w:rFonts w:ascii="Times New Roman" w:eastAsiaTheme="minorHAnsi" w:hAnsi="Times New Roman"/>
          <w:sz w:val="22"/>
          <w:szCs w:val="22"/>
        </w:rPr>
        <w:t xml:space="preserve">Dropout Prevention and Recovery school is one to which any of the following applies: </w:t>
      </w:r>
    </w:p>
    <w:p w14:paraId="5A91AAB7" w14:textId="77777777" w:rsidR="00144436" w:rsidRPr="00F60F81" w:rsidRDefault="00144436" w:rsidP="00144436">
      <w:pPr>
        <w:pStyle w:val="ListParagraph"/>
        <w:numPr>
          <w:ilvl w:val="0"/>
          <w:numId w:val="5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Any community school that operates a drug recovery program in cooperation with a court; or </w:t>
      </w:r>
    </w:p>
    <w:p w14:paraId="214F23AC" w14:textId="77777777" w:rsidR="00144436" w:rsidRPr="00F60F81" w:rsidRDefault="00144436" w:rsidP="00144436">
      <w:pPr>
        <w:pStyle w:val="ListParagraph"/>
        <w:numPr>
          <w:ilvl w:val="0"/>
          <w:numId w:val="5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Any community school in which the majority</w:t>
      </w:r>
      <w:r>
        <w:rPr>
          <w:rStyle w:val="FootnoteReference"/>
          <w:rFonts w:ascii="Times New Roman" w:eastAsiaTheme="minorHAnsi" w:hAnsi="Times New Roman"/>
          <w:sz w:val="22"/>
          <w:szCs w:val="22"/>
        </w:rPr>
        <w:footnoteReference w:id="8"/>
      </w:r>
      <w:r w:rsidRPr="00F60F81">
        <w:rPr>
          <w:rFonts w:ascii="Times New Roman" w:eastAsiaTheme="minorHAnsi" w:hAnsi="Times New Roman"/>
          <w:sz w:val="22"/>
          <w:szCs w:val="22"/>
        </w:rPr>
        <w:t xml:space="preserve"> of students are enrolled in a dropout prevention and recovery program operated by the school that meets the following criteria: </w:t>
      </w:r>
    </w:p>
    <w:p w14:paraId="74183441" w14:textId="77777777" w:rsidR="00144436" w:rsidRPr="00F60F81"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serves only students not younger than sixteen years of age and not older than twenty-one years of age; </w:t>
      </w:r>
    </w:p>
    <w:p w14:paraId="5F999959" w14:textId="77777777" w:rsidR="00144436" w:rsidRPr="00F60F81"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enrolls students who, at the time of their initial enrollment, either, or both, are at least one grade level behind their cohort age groups or experience crises that significantly interfere with their academic progress such that they are prevented from continuing their traditional programs; </w:t>
      </w:r>
    </w:p>
    <w:p w14:paraId="229CCF5D" w14:textId="0C22B5EF" w:rsidR="00144436" w:rsidRPr="0025395E"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requires students to attain at least the </w:t>
      </w:r>
      <w:r w:rsidRPr="0025395E">
        <w:rPr>
          <w:rFonts w:ascii="Times New Roman" w:eastAsiaTheme="minorHAnsi" w:hAnsi="Times New Roman"/>
          <w:sz w:val="22"/>
          <w:szCs w:val="22"/>
        </w:rPr>
        <w:t xml:space="preserve">applicable score designated for each of the assessments prescribed under division (B)(1) of section 3301.0710 of the Revised Code or, to the extent prescribed by rule of the state board of education under division (D)(6) </w:t>
      </w:r>
      <w:r w:rsidR="00B90DE3">
        <w:rPr>
          <w:rStyle w:val="FootnoteReference"/>
          <w:rFonts w:ascii="Times New Roman" w:eastAsiaTheme="minorHAnsi" w:hAnsi="Times New Roman"/>
          <w:sz w:val="22"/>
          <w:szCs w:val="22"/>
        </w:rPr>
        <w:footnoteReference w:id="9"/>
      </w:r>
      <w:r w:rsidRPr="0025395E">
        <w:rPr>
          <w:rFonts w:ascii="Times New Roman" w:eastAsiaTheme="minorHAnsi" w:hAnsi="Times New Roman"/>
          <w:sz w:val="22"/>
          <w:szCs w:val="22"/>
        </w:rPr>
        <w:t xml:space="preserve">of section 3301.0712 of the Revised Code, division (B)(2) of that section; </w:t>
      </w:r>
    </w:p>
    <w:p w14:paraId="46FED351" w14:textId="77777777" w:rsidR="00013F1A" w:rsidRPr="0025395E"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develops an individual career plan for the student that specifies the student's matriculating to a two-year degree program, acquiring a business and industry credential, or entering an apprenticeship; </w:t>
      </w:r>
    </w:p>
    <w:p w14:paraId="38FD9534" w14:textId="5E522DD1" w:rsidR="00013F1A" w:rsidRPr="0025395E"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provides counseling and support for the student related to the plan developed under division (A)(4) of </w:t>
      </w:r>
      <w:r w:rsidR="009B5C00">
        <w:rPr>
          <w:rFonts w:ascii="Times New Roman" w:eastAsiaTheme="minorHAnsi" w:hAnsi="Times New Roman"/>
          <w:sz w:val="22"/>
          <w:szCs w:val="22"/>
        </w:rPr>
        <w:t>Ohio Rev. Cod § 3301.0710</w:t>
      </w:r>
      <w:r w:rsidRPr="0025395E">
        <w:rPr>
          <w:rFonts w:ascii="Times New Roman" w:eastAsiaTheme="minorHAnsi" w:hAnsi="Times New Roman"/>
          <w:sz w:val="22"/>
          <w:szCs w:val="22"/>
        </w:rPr>
        <w:t xml:space="preserve"> during the remainder of the student's high school experience; and </w:t>
      </w:r>
    </w:p>
    <w:p w14:paraId="7351D05E" w14:textId="77777777" w:rsidR="00013F1A" w:rsidRPr="00F60F81"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program's instructional plan demonstrates how the academic content standards adopted by the state board of education under section 3301.079 of </w:t>
      </w:r>
      <w:r w:rsidRPr="00F60F81">
        <w:rPr>
          <w:rFonts w:ascii="Times New Roman" w:eastAsiaTheme="minorHAnsi" w:hAnsi="Times New Roman"/>
          <w:sz w:val="22"/>
          <w:szCs w:val="22"/>
        </w:rPr>
        <w:t xml:space="preserve">the Revised Code will be taught and assessed; or </w:t>
      </w:r>
    </w:p>
    <w:p w14:paraId="24B3963E" w14:textId="31C755E8" w:rsidR="00013F1A" w:rsidRPr="00E67ACC" w:rsidRDefault="00013F1A" w:rsidP="00E67ACC">
      <w:pPr>
        <w:pStyle w:val="ListParagraph"/>
        <w:numPr>
          <w:ilvl w:val="0"/>
          <w:numId w:val="52"/>
        </w:numPr>
        <w:spacing w:after="200"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lastRenderedPageBreak/>
        <w:t xml:space="preserve">Any conversion community school whose sponsoring district has received a waiver from having the school's academic data rolled up into the district's local report card because the school primarily enrolls students between sixteen and twenty-two years of age who dropped out of high school or are at risk of dropping out of high school due to poor attendance, disciplinary problems, or </w:t>
      </w:r>
      <w:r w:rsidRPr="00E67ACC">
        <w:rPr>
          <w:rFonts w:ascii="Times New Roman" w:eastAsiaTheme="minorHAnsi" w:hAnsi="Times New Roman"/>
          <w:sz w:val="22"/>
          <w:szCs w:val="22"/>
        </w:rPr>
        <w:t xml:space="preserve">suspensions. </w:t>
      </w:r>
    </w:p>
    <w:p w14:paraId="353B33A8" w14:textId="6B268DDC" w:rsidR="00E67ACC" w:rsidRPr="005D3225" w:rsidRDefault="00E67ACC" w:rsidP="005D3225">
      <w:pPr>
        <w:pStyle w:val="Heading2"/>
        <w:spacing w:before="133"/>
        <w:jc w:val="both"/>
        <w:rPr>
          <w:rFonts w:ascii="Times New Roman" w:hAnsi="Times New Roman"/>
          <w:color w:val="000000"/>
          <w:sz w:val="22"/>
          <w:szCs w:val="22"/>
        </w:rPr>
      </w:pPr>
      <w:r w:rsidRPr="00E67ACC">
        <w:rPr>
          <w:rStyle w:val="Heading3Char"/>
          <w:rFonts w:ascii="Times New Roman" w:hAnsi="Times New Roman" w:cs="Times New Roman"/>
          <w:color w:val="auto"/>
          <w:sz w:val="22"/>
          <w:szCs w:val="22"/>
        </w:rPr>
        <w:t xml:space="preserve">Ohio Rev. Code § </w:t>
      </w:r>
      <w:r w:rsidRPr="005D3225">
        <w:rPr>
          <w:rFonts w:ascii="Times New Roman" w:hAnsi="Times New Roman" w:cs="Times New Roman"/>
          <w:b/>
          <w:color w:val="000000"/>
          <w:sz w:val="22"/>
          <w:szCs w:val="22"/>
        </w:rPr>
        <w:t>3314.38</w:t>
      </w:r>
      <w:r>
        <w:rPr>
          <w:rFonts w:ascii="Times New Roman" w:hAnsi="Times New Roman" w:cs="Times New Roman"/>
          <w:b/>
          <w:color w:val="000000"/>
          <w:sz w:val="22"/>
          <w:szCs w:val="22"/>
        </w:rPr>
        <w:t xml:space="preserve"> (A)</w:t>
      </w:r>
      <w:r w:rsidRPr="005D3225">
        <w:rPr>
          <w:rFonts w:ascii="Times New Roman" w:hAnsi="Times New Roman" w:cs="Times New Roman"/>
          <w:color w:val="000000"/>
          <w:sz w:val="22"/>
          <w:szCs w:val="22"/>
        </w:rPr>
        <w:t xml:space="preserve"> </w:t>
      </w:r>
      <w:r>
        <w:rPr>
          <w:rFonts w:ascii="Times New Roman" w:hAnsi="Times New Roman" w:cs="Times New Roman"/>
          <w:color w:val="000000"/>
          <w:sz w:val="22"/>
          <w:szCs w:val="22"/>
        </w:rPr>
        <w:t>states an</w:t>
      </w:r>
      <w:r w:rsidRPr="005D3225">
        <w:rPr>
          <w:rFonts w:ascii="Times New Roman" w:hAnsi="Times New Roman" w:cs="Times New Roman"/>
          <w:color w:val="000000"/>
          <w:sz w:val="22"/>
          <w:szCs w:val="22"/>
        </w:rPr>
        <w:t xml:space="preserve"> individual who is at least twenty-two years of age and who is an eligible individual as defined in </w:t>
      </w:r>
      <w:r w:rsidR="009B5C00">
        <w:rPr>
          <w:rFonts w:ascii="Times New Roman" w:hAnsi="Times New Roman" w:cs="Times New Roman"/>
          <w:color w:val="000000"/>
          <w:sz w:val="22"/>
          <w:szCs w:val="22"/>
        </w:rPr>
        <w:t>Ohio Rev. Code §</w:t>
      </w:r>
      <w:r w:rsidRPr="005D3225">
        <w:rPr>
          <w:rFonts w:ascii="Times New Roman" w:hAnsi="Times New Roman" w:cs="Times New Roman"/>
          <w:color w:val="000000"/>
          <w:sz w:val="22"/>
          <w:szCs w:val="22"/>
        </w:rPr>
        <w:t xml:space="preserve"> </w:t>
      </w:r>
      <w:hyperlink r:id="rId17" w:history="1">
        <w:r w:rsidRPr="005D3225">
          <w:rPr>
            <w:rStyle w:val="Hyperlink"/>
            <w:rFonts w:ascii="Times New Roman" w:hAnsi="Times New Roman" w:cs="Times New Roman"/>
            <w:color w:val="00008B"/>
            <w:sz w:val="22"/>
            <w:szCs w:val="22"/>
          </w:rPr>
          <w:t>3317.23</w:t>
        </w:r>
      </w:hyperlink>
      <w:r w:rsidRPr="005D3225">
        <w:rPr>
          <w:rFonts w:ascii="Times New Roman" w:hAnsi="Times New Roman" w:cs="Times New Roman"/>
          <w:color w:val="000000"/>
          <w:sz w:val="22"/>
          <w:szCs w:val="22"/>
        </w:rPr>
        <w:t xml:space="preserve"> may enroll for up to two consecutive school years in a dropout prevention and recovery program operated by a community school that is designed to allow enrollees to earn a high school diploma. </w:t>
      </w:r>
    </w:p>
    <w:p w14:paraId="414A4439" w14:textId="77777777" w:rsidR="00E67ACC" w:rsidRDefault="00E67ACC" w:rsidP="005D3225">
      <w:pPr>
        <w:pStyle w:val="CommentText"/>
        <w:ind w:left="360"/>
        <w:jc w:val="both"/>
        <w:rPr>
          <w:rFonts w:ascii="Times New Roman" w:hAnsi="Times New Roman"/>
          <w:sz w:val="22"/>
          <w:szCs w:val="22"/>
        </w:rPr>
      </w:pPr>
    </w:p>
    <w:p w14:paraId="71E82902" w14:textId="54D382E2" w:rsidR="00F85F7B" w:rsidRPr="005D3225" w:rsidRDefault="00E67ACC" w:rsidP="005D3225">
      <w:pPr>
        <w:pStyle w:val="CommentText"/>
        <w:jc w:val="both"/>
        <w:rPr>
          <w:rFonts w:ascii="Times New Roman" w:hAnsi="Times New Roman"/>
          <w:sz w:val="22"/>
          <w:szCs w:val="22"/>
        </w:rPr>
      </w:pPr>
      <w:r w:rsidRPr="005D3225">
        <w:rPr>
          <w:rFonts w:ascii="Times New Roman" w:hAnsi="Times New Roman"/>
          <w:b/>
          <w:sz w:val="22"/>
          <w:szCs w:val="22"/>
        </w:rPr>
        <w:t>Note:</w:t>
      </w:r>
      <w:r w:rsidRPr="00F85F7B">
        <w:rPr>
          <w:rFonts w:ascii="Times New Roman" w:hAnsi="Times New Roman"/>
          <w:sz w:val="22"/>
          <w:szCs w:val="22"/>
        </w:rPr>
        <w:t xml:space="preserve">  Ohio Admin. Code (OAC) 3301-102-10 refers to Dropout Prevention and Recovery “schools” in certain places, and refers to Dropout Prevention and Recovery “programs” in other places.  </w:t>
      </w:r>
      <w:r w:rsidRPr="00F85F7B">
        <w:rPr>
          <w:rStyle w:val="Heading3Char"/>
          <w:rFonts w:ascii="Times New Roman" w:hAnsi="Times New Roman" w:cs="Times New Roman"/>
          <w:b w:val="0"/>
          <w:color w:val="auto"/>
          <w:sz w:val="22"/>
          <w:szCs w:val="22"/>
        </w:rPr>
        <w:t>Ohio Rev. Code §</w:t>
      </w:r>
      <w:r w:rsidRPr="00F85F7B">
        <w:rPr>
          <w:rFonts w:ascii="Times New Roman" w:hAnsi="Times New Roman"/>
          <w:sz w:val="22"/>
          <w:szCs w:val="22"/>
        </w:rPr>
        <w:t xml:space="preserve"> 3314.38 strictly refers to Dropout Prevention and Recovery “programs”. Pursuant to OAC 3301-102-10(A)(2)(a) a </w:t>
      </w:r>
      <w:r w:rsidR="005B2097" w:rsidRPr="00F85F7B">
        <w:rPr>
          <w:rFonts w:ascii="Times New Roman" w:hAnsi="Times New Roman"/>
          <w:sz w:val="22"/>
          <w:szCs w:val="22"/>
        </w:rPr>
        <w:t>DOPR</w:t>
      </w:r>
      <w:r w:rsidRPr="00F85F7B">
        <w:rPr>
          <w:rFonts w:ascii="Times New Roman" w:hAnsi="Times New Roman"/>
          <w:sz w:val="22"/>
          <w:szCs w:val="22"/>
        </w:rPr>
        <w:t xml:space="preserve"> “school</w:t>
      </w:r>
      <w:r w:rsidR="005B2097" w:rsidRPr="00F85F7B">
        <w:rPr>
          <w:rFonts w:ascii="Times New Roman" w:hAnsi="Times New Roman"/>
          <w:sz w:val="22"/>
          <w:szCs w:val="22"/>
        </w:rPr>
        <w:t>,” among other criteria, is a school</w:t>
      </w:r>
      <w:r w:rsidRPr="00F85F7B">
        <w:rPr>
          <w:rFonts w:ascii="Times New Roman" w:hAnsi="Times New Roman"/>
          <w:sz w:val="22"/>
          <w:szCs w:val="22"/>
        </w:rPr>
        <w:t xml:space="preserve"> that only enroll students between </w:t>
      </w:r>
      <w:r w:rsidR="005B2097" w:rsidRPr="00F85F7B">
        <w:rPr>
          <w:rFonts w:ascii="Times New Roman" w:hAnsi="Times New Roman"/>
          <w:sz w:val="22"/>
          <w:szCs w:val="22"/>
        </w:rPr>
        <w:t xml:space="preserve">ages </w:t>
      </w:r>
      <w:r w:rsidRPr="00F85F7B">
        <w:rPr>
          <w:rFonts w:ascii="Times New Roman" w:hAnsi="Times New Roman"/>
          <w:sz w:val="22"/>
          <w:szCs w:val="22"/>
        </w:rPr>
        <w:t xml:space="preserve">16-21 and the majority of the students must be enrolled in </w:t>
      </w:r>
      <w:r w:rsidR="005B2097" w:rsidRPr="00F85F7B">
        <w:rPr>
          <w:rFonts w:ascii="Times New Roman" w:hAnsi="Times New Roman"/>
          <w:sz w:val="22"/>
          <w:szCs w:val="22"/>
        </w:rPr>
        <w:t>DOPR</w:t>
      </w:r>
      <w:r w:rsidRPr="00F85F7B">
        <w:rPr>
          <w:rFonts w:ascii="Times New Roman" w:hAnsi="Times New Roman"/>
          <w:sz w:val="22"/>
          <w:szCs w:val="22"/>
        </w:rPr>
        <w:t xml:space="preserve">. However, DOPR “programs” allow students over the age of 22 to enroll. A “program” can consist of only a few individuals. There is no majority requirement for this type of “program”. DOPR community “schools” sponsor DOPR “programs.”  Therefore, if a DOPR school were to enroll a student over the age of 22 then they would not meet the eligibility criteria. However an individual over 22 years of age may enroll in a DOPR program that is sponsored by the school without issue. </w:t>
      </w:r>
      <w:r w:rsidR="00F85F7B">
        <w:rPr>
          <w:rFonts w:ascii="Times New Roman" w:hAnsi="Times New Roman"/>
          <w:sz w:val="22"/>
          <w:szCs w:val="22"/>
        </w:rPr>
        <w:t xml:space="preserve">In addition, these </w:t>
      </w:r>
      <w:r w:rsidR="00F85F7B" w:rsidRPr="005D3225">
        <w:rPr>
          <w:rFonts w:ascii="Times New Roman" w:hAnsi="Times New Roman"/>
          <w:sz w:val="22"/>
          <w:szCs w:val="22"/>
        </w:rPr>
        <w:t xml:space="preserve">individuals enrolled </w:t>
      </w:r>
      <w:r w:rsidR="00F85F7B" w:rsidRPr="00F85F7B">
        <w:rPr>
          <w:rFonts w:ascii="Times New Roman" w:hAnsi="Times New Roman"/>
          <w:sz w:val="22"/>
          <w:szCs w:val="22"/>
        </w:rPr>
        <w:t>under</w:t>
      </w:r>
      <w:r w:rsidR="00F85F7B">
        <w:rPr>
          <w:rFonts w:ascii="Times New Roman" w:hAnsi="Times New Roman"/>
          <w:sz w:val="22"/>
          <w:szCs w:val="22"/>
        </w:rPr>
        <w:t xml:space="preserve"> the</w:t>
      </w:r>
      <w:r w:rsidR="00F85F7B" w:rsidRPr="00F85F7B">
        <w:rPr>
          <w:rFonts w:ascii="Times New Roman" w:hAnsi="Times New Roman"/>
          <w:sz w:val="22"/>
          <w:szCs w:val="22"/>
        </w:rPr>
        <w:t xml:space="preserve"> </w:t>
      </w:r>
      <w:r w:rsidR="00F85F7B" w:rsidRPr="005D3225">
        <w:rPr>
          <w:rStyle w:val="Heading3Char"/>
          <w:rFonts w:ascii="Times New Roman" w:hAnsi="Times New Roman" w:cs="Times New Roman"/>
          <w:b w:val="0"/>
          <w:color w:val="auto"/>
          <w:sz w:val="22"/>
          <w:szCs w:val="22"/>
        </w:rPr>
        <w:t xml:space="preserve">Ohio Rev. Code § </w:t>
      </w:r>
      <w:r w:rsidR="00F85F7B" w:rsidRPr="005D3225">
        <w:rPr>
          <w:rFonts w:ascii="Times New Roman" w:hAnsi="Times New Roman"/>
          <w:color w:val="000000"/>
          <w:sz w:val="22"/>
          <w:szCs w:val="22"/>
        </w:rPr>
        <w:t>3314.38 (A)</w:t>
      </w:r>
      <w:r w:rsidR="00F85F7B" w:rsidRPr="005D3225">
        <w:rPr>
          <w:rFonts w:ascii="Times New Roman" w:hAnsi="Times New Roman"/>
          <w:sz w:val="22"/>
          <w:szCs w:val="22"/>
        </w:rPr>
        <w:t xml:space="preserve"> </w:t>
      </w:r>
      <w:r w:rsidR="00F85F7B" w:rsidRPr="00F85F7B">
        <w:rPr>
          <w:rFonts w:ascii="Times New Roman" w:hAnsi="Times New Roman"/>
          <w:sz w:val="22"/>
          <w:szCs w:val="22"/>
        </w:rPr>
        <w:t>“program”</w:t>
      </w:r>
      <w:r w:rsidR="00F85F7B" w:rsidRPr="005D3225">
        <w:rPr>
          <w:rFonts w:ascii="Times New Roman" w:hAnsi="Times New Roman"/>
          <w:sz w:val="22"/>
          <w:szCs w:val="22"/>
        </w:rPr>
        <w:t xml:space="preserve"> do not fall into the </w:t>
      </w:r>
      <w:r w:rsidR="00F85F7B" w:rsidRPr="00F85F7B">
        <w:rPr>
          <w:rFonts w:ascii="Times New Roman" w:hAnsi="Times New Roman"/>
          <w:sz w:val="22"/>
          <w:szCs w:val="22"/>
        </w:rPr>
        <w:t>majority (</w:t>
      </w:r>
      <w:r w:rsidR="00F85F7B" w:rsidRPr="005D3225">
        <w:rPr>
          <w:rFonts w:ascii="Times New Roman" w:hAnsi="Times New Roman"/>
          <w:sz w:val="22"/>
          <w:szCs w:val="22"/>
        </w:rPr>
        <w:t>50%</w:t>
      </w:r>
      <w:r w:rsidR="00F85F7B" w:rsidRPr="00F85F7B">
        <w:rPr>
          <w:rFonts w:ascii="Times New Roman" w:hAnsi="Times New Roman"/>
          <w:sz w:val="22"/>
          <w:szCs w:val="22"/>
        </w:rPr>
        <w:t>)</w:t>
      </w:r>
      <w:r w:rsidR="00F85F7B" w:rsidRPr="005D3225">
        <w:rPr>
          <w:rFonts w:ascii="Times New Roman" w:hAnsi="Times New Roman"/>
          <w:sz w:val="22"/>
          <w:szCs w:val="22"/>
        </w:rPr>
        <w:t xml:space="preserve"> enrollment for </w:t>
      </w:r>
      <w:r w:rsidR="00F85F7B" w:rsidRPr="00F85F7B">
        <w:rPr>
          <w:rFonts w:ascii="Times New Roman" w:hAnsi="Times New Roman"/>
          <w:sz w:val="22"/>
          <w:szCs w:val="22"/>
        </w:rPr>
        <w:t>DOPR</w:t>
      </w:r>
      <w:r w:rsidR="00F85F7B" w:rsidRPr="005D3225">
        <w:rPr>
          <w:rFonts w:ascii="Times New Roman" w:hAnsi="Times New Roman"/>
          <w:sz w:val="22"/>
          <w:szCs w:val="22"/>
        </w:rPr>
        <w:t xml:space="preserve"> </w:t>
      </w:r>
      <w:r w:rsidR="00F85F7B" w:rsidRPr="00F85F7B">
        <w:rPr>
          <w:rFonts w:ascii="Times New Roman" w:hAnsi="Times New Roman"/>
          <w:sz w:val="22"/>
          <w:szCs w:val="22"/>
        </w:rPr>
        <w:t>“</w:t>
      </w:r>
      <w:r w:rsidR="00F85F7B" w:rsidRPr="005D3225">
        <w:rPr>
          <w:rFonts w:ascii="Times New Roman" w:hAnsi="Times New Roman"/>
          <w:sz w:val="22"/>
          <w:szCs w:val="22"/>
        </w:rPr>
        <w:t>schools</w:t>
      </w:r>
      <w:r w:rsidR="00F85F7B">
        <w:rPr>
          <w:rFonts w:ascii="Times New Roman" w:hAnsi="Times New Roman"/>
          <w:sz w:val="22"/>
          <w:szCs w:val="22"/>
        </w:rPr>
        <w:t>”</w:t>
      </w:r>
      <w:r w:rsidR="00F85F7B" w:rsidRPr="005D3225">
        <w:rPr>
          <w:rFonts w:ascii="Times New Roman" w:hAnsi="Times New Roman"/>
          <w:sz w:val="22"/>
          <w:szCs w:val="22"/>
        </w:rPr>
        <w:t>.</w:t>
      </w:r>
    </w:p>
    <w:p w14:paraId="47376160" w14:textId="2480E8EB" w:rsidR="00E67ACC" w:rsidRDefault="00E67ACC" w:rsidP="005D3225">
      <w:pPr>
        <w:pStyle w:val="CommentText"/>
        <w:jc w:val="both"/>
        <w:rPr>
          <w:rFonts w:ascii="Times New Roman" w:hAnsi="Times New Roman"/>
          <w:sz w:val="22"/>
          <w:szCs w:val="22"/>
        </w:rPr>
      </w:pPr>
    </w:p>
    <w:p w14:paraId="4D2B65DA" w14:textId="77777777" w:rsidR="00E67ACC" w:rsidRPr="00E67ACC" w:rsidRDefault="00E67ACC" w:rsidP="005D3225">
      <w:pPr>
        <w:pStyle w:val="CommentText"/>
        <w:jc w:val="both"/>
        <w:rPr>
          <w:rFonts w:ascii="Times New Roman" w:eastAsiaTheme="minorHAnsi" w:hAnsi="Times New Roman"/>
          <w:sz w:val="22"/>
          <w:szCs w:val="22"/>
        </w:rPr>
      </w:pPr>
    </w:p>
    <w:p w14:paraId="1897982D" w14:textId="77777777" w:rsidR="00013F1A" w:rsidRPr="00F60F81" w:rsidRDefault="00013F1A" w:rsidP="00013F1A">
      <w:pPr>
        <w:pStyle w:val="ListParagraph"/>
        <w:spacing w:after="200" w:line="276" w:lineRule="auto"/>
        <w:ind w:left="0"/>
        <w:jc w:val="both"/>
        <w:rPr>
          <w:rFonts w:ascii="Times New Roman" w:eastAsiaTheme="minorHAnsi" w:hAnsi="Times New Roman"/>
          <w:sz w:val="22"/>
          <w:szCs w:val="22"/>
        </w:rPr>
      </w:pPr>
      <w:r w:rsidRPr="00F60F81">
        <w:rPr>
          <w:rFonts w:ascii="Times New Roman" w:hAnsi="Times New Roman"/>
          <w:b/>
          <w:sz w:val="22"/>
          <w:szCs w:val="22"/>
        </w:rPr>
        <w:t>Timeline for Form Submission – Dropout Prevention and Recovery Report Card designation:</w:t>
      </w:r>
    </w:p>
    <w:p w14:paraId="0AB5AD0D" w14:textId="77777777" w:rsidR="00013F1A" w:rsidRDefault="00013F1A" w:rsidP="00013F1A">
      <w:pPr>
        <w:spacing w:after="200" w:line="276" w:lineRule="auto"/>
        <w:ind w:left="360"/>
        <w:jc w:val="both"/>
        <w:rPr>
          <w:rFonts w:ascii="Times New Roman" w:hAnsi="Times New Roman"/>
          <w:sz w:val="22"/>
          <w:szCs w:val="22"/>
        </w:rPr>
      </w:pPr>
      <w:r w:rsidRPr="00F60F81">
        <w:rPr>
          <w:rFonts w:ascii="Times New Roman" w:hAnsi="Times New Roman"/>
          <w:sz w:val="22"/>
          <w:szCs w:val="22"/>
        </w:rPr>
        <w:t xml:space="preserve">July 1: Sponsor and school complete and </w:t>
      </w:r>
      <w:r>
        <w:rPr>
          <w:rFonts w:ascii="Times New Roman" w:hAnsi="Times New Roman"/>
          <w:sz w:val="22"/>
          <w:szCs w:val="22"/>
        </w:rPr>
        <w:t xml:space="preserve">submit the completed application.  </w:t>
      </w:r>
    </w:p>
    <w:p w14:paraId="76BC6FC3" w14:textId="77777777" w:rsidR="00013F1A" w:rsidRPr="007C5D94" w:rsidRDefault="00013F1A" w:rsidP="00013F1A">
      <w:pPr>
        <w:pStyle w:val="ListParagraph"/>
        <w:numPr>
          <w:ilvl w:val="0"/>
          <w:numId w:val="57"/>
        </w:numPr>
        <w:spacing w:line="276" w:lineRule="auto"/>
        <w:ind w:left="1800"/>
        <w:jc w:val="both"/>
        <w:rPr>
          <w:rFonts w:ascii="Times New Roman" w:hAnsi="Times New Roman"/>
          <w:sz w:val="22"/>
          <w:szCs w:val="22"/>
        </w:rPr>
      </w:pPr>
      <w:r w:rsidRPr="007C5D94">
        <w:rPr>
          <w:rFonts w:ascii="Times New Roman" w:hAnsi="Times New Roman"/>
          <w:sz w:val="22"/>
          <w:szCs w:val="22"/>
        </w:rPr>
        <w:t>If the community school was approved for the DOPR designation for the prior year, they are not required to resubmit all attachments with the application if there were n</w:t>
      </w:r>
      <w:r>
        <w:rPr>
          <w:rFonts w:ascii="Times New Roman" w:hAnsi="Times New Roman"/>
          <w:sz w:val="22"/>
          <w:szCs w:val="22"/>
        </w:rPr>
        <w:t>o changes to the DOPR program; they are only required to complete the signature/affirmation pages of the application.</w:t>
      </w:r>
    </w:p>
    <w:p w14:paraId="361873D7" w14:textId="77777777" w:rsidR="00013F1A" w:rsidRDefault="00013F1A" w:rsidP="00013F1A">
      <w:pPr>
        <w:pStyle w:val="ListParagraph"/>
        <w:numPr>
          <w:ilvl w:val="0"/>
          <w:numId w:val="56"/>
        </w:numPr>
        <w:spacing w:line="276" w:lineRule="auto"/>
        <w:jc w:val="both"/>
        <w:rPr>
          <w:rFonts w:ascii="Times New Roman" w:hAnsi="Times New Roman"/>
          <w:sz w:val="22"/>
          <w:szCs w:val="22"/>
        </w:rPr>
      </w:pPr>
      <w:r w:rsidRPr="007C5D94">
        <w:rPr>
          <w:rFonts w:ascii="Times New Roman" w:hAnsi="Times New Roman"/>
          <w:sz w:val="22"/>
          <w:szCs w:val="22"/>
        </w:rPr>
        <w:t>If there were changes, the community school must include updated documentation w</w:t>
      </w:r>
      <w:r>
        <w:rPr>
          <w:rFonts w:ascii="Times New Roman" w:hAnsi="Times New Roman"/>
          <w:sz w:val="22"/>
          <w:szCs w:val="22"/>
        </w:rPr>
        <w:t>ith the completed application.</w:t>
      </w:r>
    </w:p>
    <w:p w14:paraId="6320DD70" w14:textId="77777777" w:rsidR="00013F1A" w:rsidRDefault="00013F1A" w:rsidP="00013F1A">
      <w:pPr>
        <w:pStyle w:val="ListParagraph"/>
        <w:spacing w:line="276" w:lineRule="auto"/>
        <w:ind w:left="1800"/>
        <w:jc w:val="both"/>
        <w:rPr>
          <w:rFonts w:ascii="Times New Roman" w:hAnsi="Times New Roman"/>
          <w:sz w:val="22"/>
          <w:szCs w:val="22"/>
        </w:rPr>
      </w:pPr>
    </w:p>
    <w:p w14:paraId="7EDC05D3" w14:textId="77777777" w:rsidR="00013F1A" w:rsidRPr="00F60F81" w:rsidRDefault="00013F1A" w:rsidP="009B5C00">
      <w:pPr>
        <w:spacing w:after="200" w:line="276" w:lineRule="auto"/>
        <w:ind w:left="360"/>
        <w:jc w:val="both"/>
        <w:rPr>
          <w:rFonts w:ascii="Times New Roman" w:hAnsi="Times New Roman"/>
          <w:sz w:val="22"/>
          <w:szCs w:val="22"/>
        </w:rPr>
      </w:pPr>
      <w:r w:rsidRPr="00F60F81">
        <w:rPr>
          <w:rFonts w:ascii="Times New Roman" w:hAnsi="Times New Roman"/>
          <w:sz w:val="22"/>
          <w:szCs w:val="22"/>
        </w:rPr>
        <w:t>July</w:t>
      </w:r>
      <w:r>
        <w:rPr>
          <w:rFonts w:ascii="Times New Roman" w:hAnsi="Times New Roman"/>
          <w:sz w:val="22"/>
          <w:szCs w:val="22"/>
        </w:rPr>
        <w:t xml:space="preserve"> </w:t>
      </w:r>
      <w:r w:rsidRPr="00F60F81">
        <w:rPr>
          <w:rFonts w:ascii="Times New Roman" w:hAnsi="Times New Roman"/>
          <w:sz w:val="22"/>
          <w:szCs w:val="22"/>
        </w:rPr>
        <w:t xml:space="preserve">1:  Community schools no longer seeking the Dropout Prevention and Recovery report card designation must notify Ohio Department of Education </w:t>
      </w:r>
      <w:r>
        <w:rPr>
          <w:rFonts w:ascii="Times New Roman" w:hAnsi="Times New Roman"/>
          <w:sz w:val="22"/>
          <w:szCs w:val="22"/>
        </w:rPr>
        <w:t xml:space="preserve">(ODE) </w:t>
      </w:r>
      <w:r w:rsidRPr="00F60F81">
        <w:rPr>
          <w:rFonts w:ascii="Times New Roman" w:hAnsi="Times New Roman"/>
          <w:sz w:val="22"/>
          <w:szCs w:val="22"/>
        </w:rPr>
        <w:t>in writing prior to the start of the new academic year</w:t>
      </w:r>
      <w:r>
        <w:rPr>
          <w:rFonts w:ascii="Times New Roman" w:hAnsi="Times New Roman"/>
          <w:sz w:val="22"/>
          <w:szCs w:val="22"/>
        </w:rPr>
        <w:t>.</w:t>
      </w:r>
    </w:p>
    <w:p w14:paraId="59D85E52" w14:textId="77777777" w:rsidR="00013F1A" w:rsidRPr="00F60F81" w:rsidRDefault="00013F1A" w:rsidP="009B5C00">
      <w:pPr>
        <w:spacing w:after="200" w:line="276" w:lineRule="auto"/>
        <w:ind w:left="360"/>
        <w:jc w:val="both"/>
        <w:rPr>
          <w:rFonts w:ascii="Times New Roman" w:hAnsi="Times New Roman"/>
          <w:sz w:val="22"/>
          <w:szCs w:val="22"/>
        </w:rPr>
      </w:pPr>
      <w:r w:rsidRPr="00F60F81">
        <w:rPr>
          <w:rFonts w:ascii="Times New Roman" w:hAnsi="Times New Roman"/>
          <w:sz w:val="22"/>
          <w:szCs w:val="22"/>
        </w:rPr>
        <w:t xml:space="preserve">August 15:  Sponsor and school will receive a decision from </w:t>
      </w:r>
      <w:r>
        <w:rPr>
          <w:rFonts w:ascii="Times New Roman" w:hAnsi="Times New Roman"/>
          <w:sz w:val="22"/>
          <w:szCs w:val="22"/>
        </w:rPr>
        <w:t xml:space="preserve">ODE </w:t>
      </w:r>
      <w:r w:rsidRPr="00F60F81">
        <w:rPr>
          <w:rFonts w:ascii="Times New Roman" w:hAnsi="Times New Roman"/>
          <w:sz w:val="22"/>
          <w:szCs w:val="22"/>
        </w:rPr>
        <w:t xml:space="preserve">on the status of application.  </w:t>
      </w:r>
    </w:p>
    <w:p w14:paraId="5CA75491" w14:textId="411D12B4" w:rsidR="00013F1A" w:rsidRDefault="00013F1A" w:rsidP="009B5C00">
      <w:pPr>
        <w:spacing w:after="200" w:line="276" w:lineRule="auto"/>
        <w:ind w:left="360"/>
        <w:jc w:val="both"/>
        <w:rPr>
          <w:rFonts w:ascii="Times New Roman" w:hAnsi="Times New Roman"/>
          <w:b/>
          <w:sz w:val="22"/>
          <w:szCs w:val="22"/>
        </w:rPr>
      </w:pPr>
      <w:r w:rsidRPr="00F60F81">
        <w:rPr>
          <w:rFonts w:ascii="Times New Roman" w:hAnsi="Times New Roman"/>
          <w:sz w:val="22"/>
          <w:szCs w:val="22"/>
        </w:rPr>
        <w:t xml:space="preserve">Ten business days prior to the first day of instruction:  Sponsors must submit </w:t>
      </w:r>
      <w:hyperlink r:id="rId18" w:history="1">
        <w:r w:rsidRPr="00302B1F">
          <w:rPr>
            <w:rStyle w:val="Hyperlink"/>
            <w:rFonts w:ascii="Times New Roman" w:hAnsi="Times New Roman"/>
            <w:sz w:val="22"/>
            <w:szCs w:val="22"/>
          </w:rPr>
          <w:t>opening assurances</w:t>
        </w:r>
      </w:hyperlink>
      <w:r w:rsidRPr="00F60F81">
        <w:rPr>
          <w:rFonts w:ascii="Times New Roman" w:hAnsi="Times New Roman"/>
          <w:sz w:val="22"/>
          <w:szCs w:val="22"/>
        </w:rPr>
        <w:t xml:space="preserve"> indicating the community school has met</w:t>
      </w:r>
      <w:r>
        <w:rPr>
          <w:rFonts w:ascii="Times New Roman" w:hAnsi="Times New Roman"/>
          <w:sz w:val="22"/>
          <w:szCs w:val="22"/>
        </w:rPr>
        <w:t xml:space="preserve"> </w:t>
      </w:r>
      <w:r w:rsidRPr="00F60F81">
        <w:rPr>
          <w:rFonts w:ascii="Times New Roman" w:hAnsi="Times New Roman"/>
          <w:sz w:val="22"/>
          <w:szCs w:val="22"/>
        </w:rPr>
        <w:t>al</w:t>
      </w:r>
      <w:r>
        <w:rPr>
          <w:rFonts w:ascii="Times New Roman" w:hAnsi="Times New Roman"/>
          <w:sz w:val="22"/>
          <w:szCs w:val="22"/>
        </w:rPr>
        <w:t>l</w:t>
      </w:r>
      <w:r w:rsidRPr="00F60F81">
        <w:rPr>
          <w:rFonts w:ascii="Times New Roman" w:hAnsi="Times New Roman"/>
          <w:sz w:val="22"/>
          <w:szCs w:val="22"/>
        </w:rPr>
        <w:t xml:space="preserve"> the requirements of the Dropout Prevention and </w:t>
      </w:r>
      <w:r>
        <w:rPr>
          <w:rFonts w:ascii="Times New Roman" w:hAnsi="Times New Roman"/>
          <w:sz w:val="22"/>
          <w:szCs w:val="22"/>
        </w:rPr>
        <w:t>Recovery school.</w:t>
      </w:r>
      <w:r w:rsidRPr="00F60F81">
        <w:rPr>
          <w:rFonts w:ascii="Times New Roman" w:hAnsi="Times New Roman"/>
          <w:b/>
          <w:sz w:val="22"/>
          <w:szCs w:val="22"/>
        </w:rPr>
        <w:t xml:space="preserve"> </w:t>
      </w:r>
    </w:p>
    <w:p w14:paraId="1A642448" w14:textId="13635EE2" w:rsidR="00013F1A" w:rsidRPr="00F60F81" w:rsidRDefault="00A97EEB" w:rsidP="009B5C00">
      <w:pPr>
        <w:spacing w:after="200" w:line="276" w:lineRule="auto"/>
        <w:ind w:left="360"/>
        <w:jc w:val="both"/>
        <w:rPr>
          <w:rFonts w:ascii="Times New Roman" w:hAnsi="Times New Roman"/>
          <w:color w:val="0000FF" w:themeColor="hyperlink"/>
          <w:sz w:val="22"/>
          <w:szCs w:val="22"/>
          <w:u w:val="single"/>
        </w:rPr>
      </w:pPr>
      <w:hyperlink r:id="rId19" w:history="1">
        <w:r w:rsidR="00702ADF">
          <w:rPr>
            <w:rStyle w:val="Hyperlink"/>
            <w:rFonts w:ascii="Times New Roman" w:hAnsi="Times New Roman"/>
            <w:sz w:val="22"/>
            <w:szCs w:val="22"/>
          </w:rPr>
          <w:t>http://education.ohio.gov/.../Community-Schools/Drop-Out-Prevention-and-Recovery/DOPR_Report-Card-Designation-Application_2018-19.pdf</w:t>
        </w:r>
      </w:hyperlink>
    </w:p>
    <w:p w14:paraId="0ED09D53" w14:textId="3D181150" w:rsidR="00013F1A" w:rsidRPr="00F60F81" w:rsidRDefault="00013F1A" w:rsidP="00013F1A">
      <w:pPr>
        <w:spacing w:after="200" w:line="276" w:lineRule="auto"/>
        <w:jc w:val="both"/>
        <w:rPr>
          <w:rFonts w:ascii="Times New Roman" w:hAnsi="Times New Roman"/>
          <w:sz w:val="22"/>
          <w:szCs w:val="22"/>
        </w:rPr>
      </w:pPr>
      <w:r w:rsidRPr="00F60F81">
        <w:rPr>
          <w:rFonts w:ascii="Times New Roman" w:hAnsi="Times New Roman"/>
          <w:b/>
          <w:sz w:val="22"/>
          <w:szCs w:val="22"/>
        </w:rPr>
        <w:lastRenderedPageBreak/>
        <w:t>Ohio Rev. Code § 3314.017(C)(4)</w:t>
      </w:r>
      <w:r w:rsidRPr="0043033A">
        <w:rPr>
          <w:rFonts w:ascii="Times New Roman" w:hAnsi="Times New Roman"/>
          <w:sz w:val="22"/>
          <w:szCs w:val="22"/>
        </w:rPr>
        <w:t xml:space="preserve"> states</w:t>
      </w:r>
      <w:r w:rsidR="00144436">
        <w:rPr>
          <w:rFonts w:ascii="Times New Roman" w:hAnsi="Times New Roman"/>
          <w:sz w:val="22"/>
          <w:szCs w:val="22"/>
        </w:rPr>
        <w:t>,</w:t>
      </w:r>
      <w:r w:rsidRPr="00F60F81">
        <w:rPr>
          <w:rFonts w:ascii="Times New Roman" w:hAnsi="Times New Roman"/>
          <w:b/>
          <w:sz w:val="22"/>
          <w:szCs w:val="22"/>
        </w:rPr>
        <w:t xml:space="preserve"> </w:t>
      </w:r>
      <w:r w:rsidR="00144436">
        <w:rPr>
          <w:rFonts w:ascii="Times New Roman" w:hAnsi="Times New Roman"/>
          <w:b/>
          <w:sz w:val="22"/>
          <w:szCs w:val="22"/>
        </w:rPr>
        <w:t>“</w:t>
      </w:r>
      <w:r w:rsidRPr="00F60F81">
        <w:rPr>
          <w:rFonts w:ascii="Times New Roman" w:hAnsi="Times New Roman"/>
          <w:sz w:val="22"/>
          <w:szCs w:val="22"/>
        </w:rPr>
        <w:t>growth in student achievement in reading, or mathematics, or both as measured by separate nationally norm-referenced assessments that have developed appropriate standards for students enrolled in dropout prevention and recovery programs, adopted or approved by the state board.</w:t>
      </w:r>
      <w:r w:rsidR="00144436">
        <w:rPr>
          <w:rFonts w:ascii="Times New Roman" w:hAnsi="Times New Roman"/>
          <w:sz w:val="22"/>
          <w:szCs w:val="22"/>
        </w:rPr>
        <w:t>”</w:t>
      </w:r>
      <w:r w:rsidRPr="00F60F81">
        <w:rPr>
          <w:rFonts w:ascii="Times New Roman" w:hAnsi="Times New Roman"/>
          <w:sz w:val="22"/>
          <w:szCs w:val="22"/>
        </w:rPr>
        <w:t xml:space="preserve"> </w:t>
      </w:r>
    </w:p>
    <w:p w14:paraId="74303159" w14:textId="77777777" w:rsidR="00013F1A" w:rsidRPr="00F60F81" w:rsidRDefault="00013F1A" w:rsidP="00013F1A">
      <w:pPr>
        <w:spacing w:line="276" w:lineRule="auto"/>
        <w:jc w:val="both"/>
        <w:rPr>
          <w:rFonts w:ascii="Times New Roman" w:hAnsi="Times New Roman"/>
          <w:sz w:val="22"/>
          <w:szCs w:val="22"/>
        </w:rPr>
      </w:pPr>
      <w:r w:rsidRPr="00F60F81">
        <w:rPr>
          <w:rFonts w:ascii="Times New Roman" w:hAnsi="Times New Roman"/>
          <w:b/>
          <w:sz w:val="22"/>
          <w:szCs w:val="22"/>
        </w:rPr>
        <w:t xml:space="preserve">Ohio Rev. Code § 3314.017(D) </w:t>
      </w:r>
      <w:r w:rsidRPr="00F60F81">
        <w:rPr>
          <w:rFonts w:ascii="Times New Roman" w:hAnsi="Times New Roman"/>
          <w:sz w:val="22"/>
          <w:szCs w:val="22"/>
        </w:rPr>
        <w:t xml:space="preserve">Based on a school's level of attainment or nonattainment of the expected performance levels and benchmarks for each of the indicators, the department shall rate each school in one of the following categories: </w:t>
      </w:r>
    </w:p>
    <w:p w14:paraId="77E20602"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(a) Exceeds standards; </w:t>
      </w:r>
    </w:p>
    <w:p w14:paraId="350D8379"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(b) Meets standards; </w:t>
      </w:r>
    </w:p>
    <w:p w14:paraId="62797F76"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(c) Does not meet standards.</w:t>
      </w:r>
    </w:p>
    <w:p w14:paraId="6A9EB3D4" w14:textId="77777777" w:rsidR="00013F1A" w:rsidRDefault="00013F1A" w:rsidP="00013F1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13F1A" w14:paraId="595AC049" w14:textId="77777777" w:rsidTr="0015222F">
        <w:tc>
          <w:tcPr>
            <w:tcW w:w="4428" w:type="dxa"/>
            <w:tcBorders>
              <w:top w:val="single" w:sz="4" w:space="0" w:color="auto"/>
              <w:left w:val="single" w:sz="4" w:space="0" w:color="auto"/>
              <w:bottom w:val="single" w:sz="4" w:space="0" w:color="auto"/>
              <w:right w:val="single" w:sz="4" w:space="0" w:color="auto"/>
            </w:tcBorders>
            <w:hideMark/>
          </w:tcPr>
          <w:p w14:paraId="6565BB22" w14:textId="77777777" w:rsidR="00013F1A" w:rsidRDefault="00013F1A" w:rsidP="0015222F">
            <w:pPr>
              <w:rPr>
                <w:rFonts w:ascii="Times New Roman" w:hAnsi="Times New Roman"/>
                <w:b/>
                <w:sz w:val="22"/>
                <w:szCs w:val="22"/>
              </w:rPr>
            </w:pPr>
            <w:r>
              <w:rPr>
                <w:rFonts w:ascii="Times New Roman" w:hAnsi="Times New Roman"/>
                <w:b/>
                <w:bCs/>
                <w:sz w:val="22"/>
                <w:szCs w:val="22"/>
              </w:rPr>
              <w:t>In determining how the government ensures compliance, consider the following:</w:t>
            </w:r>
          </w:p>
        </w:tc>
        <w:tc>
          <w:tcPr>
            <w:tcW w:w="3780" w:type="dxa"/>
            <w:tcBorders>
              <w:top w:val="single" w:sz="4" w:space="0" w:color="auto"/>
              <w:left w:val="single" w:sz="4" w:space="0" w:color="auto"/>
              <w:bottom w:val="single" w:sz="4" w:space="0" w:color="auto"/>
              <w:right w:val="single" w:sz="4" w:space="0" w:color="auto"/>
            </w:tcBorders>
            <w:hideMark/>
          </w:tcPr>
          <w:p w14:paraId="0AC8EF81" w14:textId="77777777" w:rsidR="00013F1A" w:rsidRDefault="00013F1A" w:rsidP="0015222F">
            <w:pPr>
              <w:rPr>
                <w:rFonts w:ascii="Times New Roman" w:hAnsi="Times New Roman"/>
                <w:b/>
                <w:sz w:val="22"/>
                <w:szCs w:val="22"/>
              </w:rPr>
            </w:pPr>
            <w:r>
              <w:rPr>
                <w:rFonts w:ascii="Times New Roman" w:hAnsi="Times New Roman"/>
                <w:b/>
                <w:bCs/>
                <w:sz w:val="22"/>
                <w:szCs w:val="22"/>
              </w:rPr>
              <w:t>What control procedures address the compliance requirement?</w:t>
            </w:r>
          </w:p>
        </w:tc>
        <w:tc>
          <w:tcPr>
            <w:tcW w:w="648" w:type="dxa"/>
            <w:tcBorders>
              <w:top w:val="single" w:sz="4" w:space="0" w:color="auto"/>
              <w:left w:val="single" w:sz="4" w:space="0" w:color="auto"/>
              <w:bottom w:val="single" w:sz="4" w:space="0" w:color="auto"/>
              <w:right w:val="single" w:sz="4" w:space="0" w:color="auto"/>
            </w:tcBorders>
            <w:hideMark/>
          </w:tcPr>
          <w:p w14:paraId="5998EDC5" w14:textId="77777777" w:rsidR="00013F1A" w:rsidRDefault="00013F1A" w:rsidP="0015222F">
            <w:pPr>
              <w:rPr>
                <w:rFonts w:ascii="Times New Roman" w:hAnsi="Times New Roman"/>
                <w:b/>
                <w:sz w:val="22"/>
                <w:szCs w:val="22"/>
              </w:rPr>
            </w:pPr>
            <w:r>
              <w:rPr>
                <w:rFonts w:ascii="Times New Roman" w:hAnsi="Times New Roman"/>
                <w:b/>
                <w:sz w:val="22"/>
                <w:szCs w:val="22"/>
              </w:rPr>
              <w:t>W/P</w:t>
            </w:r>
          </w:p>
          <w:p w14:paraId="5AE68A76" w14:textId="77777777" w:rsidR="00013F1A" w:rsidRDefault="00013F1A" w:rsidP="0015222F">
            <w:pPr>
              <w:rPr>
                <w:rFonts w:ascii="Times New Roman" w:hAnsi="Times New Roman"/>
                <w:b/>
                <w:sz w:val="22"/>
                <w:szCs w:val="22"/>
              </w:rPr>
            </w:pPr>
            <w:r>
              <w:rPr>
                <w:rFonts w:ascii="Times New Roman" w:hAnsi="Times New Roman"/>
                <w:b/>
                <w:sz w:val="22"/>
                <w:szCs w:val="22"/>
              </w:rPr>
              <w:t>Ref.</w:t>
            </w:r>
          </w:p>
        </w:tc>
      </w:tr>
      <w:tr w:rsidR="00013F1A" w14:paraId="6F412A1A" w14:textId="77777777" w:rsidTr="0015222F">
        <w:tc>
          <w:tcPr>
            <w:tcW w:w="4428" w:type="dxa"/>
            <w:tcBorders>
              <w:top w:val="single" w:sz="4" w:space="0" w:color="auto"/>
              <w:left w:val="single" w:sz="4" w:space="0" w:color="auto"/>
              <w:bottom w:val="single" w:sz="4" w:space="0" w:color="auto"/>
              <w:right w:val="single" w:sz="4" w:space="0" w:color="auto"/>
            </w:tcBorders>
          </w:tcPr>
          <w:p w14:paraId="098F8E2F" w14:textId="77777777" w:rsidR="00013F1A" w:rsidRDefault="00013F1A" w:rsidP="0015222F">
            <w:pPr>
              <w:rPr>
                <w:rFonts w:ascii="Times New Roman" w:hAnsi="Times New Roman"/>
                <w:sz w:val="22"/>
                <w:szCs w:val="22"/>
              </w:rPr>
            </w:pPr>
          </w:p>
          <w:p w14:paraId="634E567F"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Accounting system capable of recording appropriations and comparing them to actual results</w:t>
            </w:r>
          </w:p>
          <w:p w14:paraId="4F593388"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Reconciling appropriation totals to totals recorded in the accounting system.</w:t>
            </w:r>
          </w:p>
          <w:p w14:paraId="2C1AC9BD"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Policies and Procedures Manuals</w:t>
            </w:r>
          </w:p>
          <w:p w14:paraId="1ABA2FA1"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Knowledge and Training of personnel</w:t>
            </w:r>
          </w:p>
          <w:p w14:paraId="73C1F067"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Tickler Files</w:t>
            </w:r>
          </w:p>
          <w:p w14:paraId="7230931B"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Legislative and Management Monitoring</w:t>
            </w:r>
          </w:p>
          <w:p w14:paraId="4C885E08" w14:textId="77777777" w:rsidR="00013F1A" w:rsidRDefault="00013F1A" w:rsidP="00013F1A">
            <w:pPr>
              <w:numPr>
                <w:ilvl w:val="0"/>
                <w:numId w:val="35"/>
              </w:numPr>
              <w:spacing w:after="120"/>
              <w:ind w:left="547"/>
              <w:jc w:val="both"/>
              <w:rPr>
                <w:rFonts w:ascii="Times New Roman" w:hAnsi="Times New Roman"/>
                <w:sz w:val="22"/>
                <w:szCs w:val="22"/>
              </w:rPr>
            </w:pPr>
            <w:r>
              <w:rPr>
                <w:rFonts w:ascii="Times New Roman" w:hAnsi="Times New Roman"/>
                <w:sz w:val="22"/>
                <w:szCs w:val="22"/>
              </w:rPr>
              <w:t>Management’s identification of changes in laws and regulations</w:t>
            </w:r>
          </w:p>
          <w:p w14:paraId="268C300D" w14:textId="77777777" w:rsidR="00013F1A" w:rsidRDefault="00013F1A" w:rsidP="00013F1A">
            <w:pPr>
              <w:widowControl w:val="0"/>
              <w:numPr>
                <w:ilvl w:val="0"/>
                <w:numId w:val="34"/>
              </w:numPr>
              <w:shd w:val="clear" w:color="auto" w:fill="FFFFFF"/>
              <w:autoSpaceDE w:val="0"/>
              <w:autoSpaceDN w:val="0"/>
              <w:adjustRightInd w:val="0"/>
              <w:spacing w:after="120"/>
              <w:rPr>
                <w:rFonts w:ascii="Times New Roman" w:hAnsi="Times New Roman"/>
                <w:sz w:val="22"/>
                <w:szCs w:val="22"/>
              </w:rPr>
            </w:pPr>
            <w:r>
              <w:rPr>
                <w:rFonts w:ascii="Times New Roman" w:hAnsi="Times New Roman"/>
                <w:sz w:val="22"/>
                <w:szCs w:val="22"/>
              </w:rPr>
              <w:t>Management’s communication of changes in laws and regulations to employees</w:t>
            </w:r>
          </w:p>
        </w:tc>
        <w:tc>
          <w:tcPr>
            <w:tcW w:w="3780" w:type="dxa"/>
            <w:tcBorders>
              <w:top w:val="single" w:sz="4" w:space="0" w:color="auto"/>
              <w:left w:val="single" w:sz="4" w:space="0" w:color="auto"/>
              <w:bottom w:val="single" w:sz="4" w:space="0" w:color="auto"/>
              <w:right w:val="single" w:sz="4" w:space="0" w:color="auto"/>
            </w:tcBorders>
          </w:tcPr>
          <w:p w14:paraId="6B1C1FB6" w14:textId="77777777" w:rsidR="00013F1A" w:rsidRDefault="00013F1A" w:rsidP="0015222F">
            <w:pPr>
              <w:rPr>
                <w:rFonts w:ascii="Times New Roman" w:hAnsi="Times New Roman"/>
                <w:sz w:val="22"/>
                <w:szCs w:val="22"/>
              </w:rPr>
            </w:pPr>
          </w:p>
        </w:tc>
        <w:tc>
          <w:tcPr>
            <w:tcW w:w="648" w:type="dxa"/>
            <w:tcBorders>
              <w:top w:val="single" w:sz="4" w:space="0" w:color="auto"/>
              <w:left w:val="single" w:sz="4" w:space="0" w:color="auto"/>
              <w:bottom w:val="single" w:sz="4" w:space="0" w:color="auto"/>
              <w:right w:val="single" w:sz="4" w:space="0" w:color="auto"/>
            </w:tcBorders>
          </w:tcPr>
          <w:p w14:paraId="30F983C7" w14:textId="77777777" w:rsidR="00013F1A" w:rsidRDefault="00013F1A" w:rsidP="0015222F">
            <w:pPr>
              <w:rPr>
                <w:rFonts w:ascii="Times New Roman" w:hAnsi="Times New Roman"/>
                <w:sz w:val="22"/>
                <w:szCs w:val="22"/>
              </w:rPr>
            </w:pPr>
          </w:p>
        </w:tc>
      </w:tr>
    </w:tbl>
    <w:p w14:paraId="31F92C38" w14:textId="12DBC859" w:rsidR="00013F1A" w:rsidRDefault="00013F1A" w:rsidP="00013F1A">
      <w:pPr>
        <w:autoSpaceDE w:val="0"/>
        <w:autoSpaceDN w:val="0"/>
        <w:adjustRightInd w:val="0"/>
        <w:spacing w:line="276" w:lineRule="auto"/>
        <w:rPr>
          <w:rFonts w:ascii="Verdana" w:hAnsi="Verdana"/>
          <w:sz w:val="24"/>
          <w:szCs w:val="24"/>
        </w:rPr>
      </w:pPr>
    </w:p>
    <w:p w14:paraId="14A1B6AE" w14:textId="77777777" w:rsidR="00013F1A" w:rsidRDefault="00013F1A" w:rsidP="00013F1A">
      <w:pPr>
        <w:autoSpaceDE w:val="0"/>
        <w:autoSpaceDN w:val="0"/>
        <w:adjustRightInd w:val="0"/>
        <w:spacing w:line="276" w:lineRule="auto"/>
        <w:rPr>
          <w:rFonts w:ascii="Verdana" w:hAnsi="Verdana"/>
          <w:sz w:val="24"/>
          <w:szCs w:val="24"/>
        </w:rPr>
      </w:pPr>
    </w:p>
    <w:p w14:paraId="1E5B778B" w14:textId="77777777" w:rsidR="00013F1A" w:rsidRPr="00F60F81" w:rsidRDefault="00013F1A" w:rsidP="00013F1A">
      <w:pPr>
        <w:jc w:val="both"/>
        <w:rPr>
          <w:rFonts w:ascii="Times New Roman" w:hAnsi="Times New Roman"/>
          <w:b/>
          <w:sz w:val="22"/>
          <w:szCs w:val="22"/>
        </w:rPr>
      </w:pPr>
      <w:r>
        <w:rPr>
          <w:rFonts w:ascii="Times New Roman" w:hAnsi="Times New Roman"/>
          <w:b/>
          <w:sz w:val="22"/>
          <w:szCs w:val="22"/>
        </w:rPr>
        <w:t xml:space="preserve">Suggested Audit Procedures - </w:t>
      </w:r>
      <w:r w:rsidRPr="00F60F81">
        <w:rPr>
          <w:rFonts w:ascii="Times New Roman" w:hAnsi="Times New Roman"/>
          <w:b/>
          <w:sz w:val="22"/>
          <w:szCs w:val="22"/>
        </w:rPr>
        <w:t>Compliance (Substantive) Tests:</w:t>
      </w:r>
    </w:p>
    <w:p w14:paraId="3605CE36" w14:textId="77777777" w:rsidR="00013F1A" w:rsidRPr="00F60F81" w:rsidRDefault="00013F1A" w:rsidP="00013F1A">
      <w:pPr>
        <w:jc w:val="both"/>
        <w:rPr>
          <w:rFonts w:ascii="Times New Roman" w:hAnsi="Times New Roman"/>
          <w:sz w:val="22"/>
          <w:szCs w:val="22"/>
        </w:rPr>
      </w:pPr>
    </w:p>
    <w:p w14:paraId="2482AC48" w14:textId="4FF8DB1F" w:rsidR="00144436" w:rsidRDefault="00144436" w:rsidP="00144436">
      <w:pPr>
        <w:pStyle w:val="ListParagraph"/>
        <w:numPr>
          <w:ilvl w:val="0"/>
          <w:numId w:val="36"/>
        </w:numPr>
        <w:ind w:left="360"/>
        <w:jc w:val="both"/>
        <w:rPr>
          <w:rFonts w:ascii="Times New Roman" w:hAnsi="Times New Roman"/>
          <w:sz w:val="22"/>
          <w:szCs w:val="22"/>
        </w:rPr>
      </w:pPr>
      <w:r>
        <w:rPr>
          <w:rFonts w:ascii="Times New Roman" w:hAnsi="Times New Roman"/>
          <w:sz w:val="22"/>
          <w:szCs w:val="22"/>
        </w:rPr>
        <w:t>I</w:t>
      </w:r>
      <w:r w:rsidRPr="00F60F81">
        <w:rPr>
          <w:rFonts w:ascii="Times New Roman" w:hAnsi="Times New Roman"/>
          <w:sz w:val="22"/>
          <w:szCs w:val="22"/>
        </w:rPr>
        <w:t xml:space="preserve">nquire </w:t>
      </w:r>
      <w:r>
        <w:rPr>
          <w:rFonts w:ascii="Times New Roman" w:hAnsi="Times New Roman"/>
          <w:sz w:val="22"/>
          <w:szCs w:val="22"/>
        </w:rPr>
        <w:t xml:space="preserve">with the community school management or sponsor about </w:t>
      </w:r>
      <w:r w:rsidRPr="00F60F81">
        <w:rPr>
          <w:rFonts w:ascii="Times New Roman" w:hAnsi="Times New Roman"/>
          <w:sz w:val="22"/>
          <w:szCs w:val="22"/>
        </w:rPr>
        <w:t>whether</w:t>
      </w:r>
      <w:r>
        <w:rPr>
          <w:rFonts w:ascii="Times New Roman" w:hAnsi="Times New Roman"/>
          <w:sz w:val="22"/>
          <w:szCs w:val="22"/>
        </w:rPr>
        <w:t xml:space="preserve"> the community school was</w:t>
      </w:r>
      <w:r w:rsidRPr="00F60F81">
        <w:rPr>
          <w:rFonts w:ascii="Times New Roman" w:hAnsi="Times New Roman"/>
          <w:sz w:val="22"/>
          <w:szCs w:val="22"/>
        </w:rPr>
        <w:t xml:space="preserve"> designated as a Dropout</w:t>
      </w:r>
      <w:r>
        <w:rPr>
          <w:rFonts w:ascii="Times New Roman" w:hAnsi="Times New Roman"/>
          <w:sz w:val="22"/>
          <w:szCs w:val="22"/>
        </w:rPr>
        <w:t xml:space="preserve"> Prevention and Recovery School for the audit period, under </w:t>
      </w:r>
      <w:r w:rsidR="00DF2DC7">
        <w:rPr>
          <w:rFonts w:ascii="Times New Roman" w:hAnsi="Times New Roman"/>
          <w:b/>
          <w:sz w:val="22"/>
          <w:szCs w:val="22"/>
        </w:rPr>
        <w:t>Ohio Admin. Code</w:t>
      </w:r>
      <w:r w:rsidRPr="00F60F81">
        <w:rPr>
          <w:rFonts w:ascii="Times New Roman" w:hAnsi="Times New Roman"/>
          <w:b/>
          <w:sz w:val="22"/>
          <w:szCs w:val="22"/>
        </w:rPr>
        <w:t xml:space="preserve"> 3301-102-10(A)</w:t>
      </w:r>
      <w:r w:rsidRPr="0088492F">
        <w:rPr>
          <w:rFonts w:ascii="Times New Roman" w:hAnsi="Times New Roman"/>
          <w:sz w:val="22"/>
          <w:szCs w:val="22"/>
        </w:rPr>
        <w:t>.</w:t>
      </w:r>
      <w:r>
        <w:rPr>
          <w:rFonts w:ascii="Times New Roman" w:hAnsi="Times New Roman"/>
          <w:sz w:val="22"/>
          <w:szCs w:val="22"/>
        </w:rPr>
        <w:t xml:space="preserve">  (Note:  ODE’s Community School Directory contains </w:t>
      </w:r>
      <w:r w:rsidRPr="00F811C1">
        <w:rPr>
          <w:rFonts w:ascii="Times New Roman" w:hAnsi="Times New Roman"/>
          <w:i/>
          <w:sz w:val="22"/>
          <w:szCs w:val="22"/>
        </w:rPr>
        <w:t>current</w:t>
      </w:r>
      <w:r>
        <w:rPr>
          <w:rFonts w:ascii="Times New Roman" w:hAnsi="Times New Roman"/>
          <w:sz w:val="22"/>
          <w:szCs w:val="22"/>
        </w:rPr>
        <w:t xml:space="preserve"> school year information, and therefore cannot be used for this step.)</w:t>
      </w:r>
    </w:p>
    <w:p w14:paraId="44180F36" w14:textId="77777777" w:rsidR="00144436" w:rsidRPr="00F60F81" w:rsidRDefault="00144436" w:rsidP="00144436">
      <w:pPr>
        <w:pStyle w:val="ListParagraph"/>
        <w:ind w:left="360"/>
        <w:jc w:val="both"/>
        <w:rPr>
          <w:rFonts w:ascii="Times New Roman" w:hAnsi="Times New Roman"/>
          <w:sz w:val="22"/>
          <w:szCs w:val="22"/>
        </w:rPr>
      </w:pPr>
    </w:p>
    <w:p w14:paraId="6A0C6846" w14:textId="1D78D0D4" w:rsidR="00144436" w:rsidRPr="00F60F81" w:rsidRDefault="00144436" w:rsidP="00144436">
      <w:pPr>
        <w:pStyle w:val="ListParagraph"/>
        <w:numPr>
          <w:ilvl w:val="0"/>
          <w:numId w:val="36"/>
        </w:numPr>
        <w:ind w:left="360"/>
        <w:jc w:val="both"/>
        <w:rPr>
          <w:rFonts w:ascii="Times New Roman" w:hAnsi="Times New Roman"/>
          <w:sz w:val="22"/>
          <w:szCs w:val="22"/>
        </w:rPr>
      </w:pPr>
      <w:r w:rsidRPr="00F60F81">
        <w:rPr>
          <w:rFonts w:ascii="Times New Roman" w:hAnsi="Times New Roman"/>
          <w:sz w:val="22"/>
          <w:szCs w:val="22"/>
        </w:rPr>
        <w:t>For Dropout Preven</w:t>
      </w:r>
      <w:r>
        <w:rPr>
          <w:rFonts w:ascii="Times New Roman" w:hAnsi="Times New Roman"/>
          <w:sz w:val="22"/>
          <w:szCs w:val="22"/>
        </w:rPr>
        <w:t>tion and Recovery schools that received the designation</w:t>
      </w:r>
      <w:r w:rsidRPr="00F60F81">
        <w:rPr>
          <w:rFonts w:ascii="Times New Roman" w:hAnsi="Times New Roman"/>
          <w:sz w:val="22"/>
          <w:szCs w:val="22"/>
        </w:rPr>
        <w:t xml:space="preserve"> under </w:t>
      </w:r>
      <w:r w:rsidR="00DF2DC7">
        <w:rPr>
          <w:rFonts w:ascii="Times New Roman" w:hAnsi="Times New Roman"/>
          <w:b/>
          <w:sz w:val="22"/>
          <w:szCs w:val="22"/>
        </w:rPr>
        <w:t>Ohio Admin. Code</w:t>
      </w:r>
      <w:r w:rsidRPr="00F60F81">
        <w:rPr>
          <w:rFonts w:ascii="Times New Roman" w:hAnsi="Times New Roman"/>
          <w:b/>
          <w:sz w:val="22"/>
          <w:szCs w:val="22"/>
        </w:rPr>
        <w:t xml:space="preserve"> 3301-102-10(A)(3)</w:t>
      </w:r>
      <w:r w:rsidR="00134CE7">
        <w:rPr>
          <w:rFonts w:ascii="Times New Roman" w:hAnsi="Times New Roman"/>
          <w:b/>
          <w:sz w:val="22"/>
          <w:szCs w:val="22"/>
        </w:rPr>
        <w:t xml:space="preserve"> </w:t>
      </w:r>
      <w:r w:rsidR="00134CE7">
        <w:rPr>
          <w:rFonts w:ascii="Times New Roman" w:hAnsi="Times New Roman"/>
          <w:sz w:val="22"/>
          <w:szCs w:val="22"/>
        </w:rPr>
        <w:t>(conversion school whose sponsoring district received a waiver)</w:t>
      </w:r>
      <w:r w:rsidRPr="008F5550">
        <w:rPr>
          <w:rFonts w:ascii="Times New Roman" w:hAnsi="Times New Roman"/>
          <w:sz w:val="22"/>
          <w:szCs w:val="22"/>
        </w:rPr>
        <w:t xml:space="preserve">, </w:t>
      </w:r>
      <w:r w:rsidRPr="00F60F81">
        <w:rPr>
          <w:rFonts w:ascii="Times New Roman" w:hAnsi="Times New Roman"/>
          <w:sz w:val="22"/>
          <w:szCs w:val="22"/>
        </w:rPr>
        <w:t>perform the following steps below for the fiscal year(s) under audit:</w:t>
      </w:r>
      <w:r w:rsidR="00B072DA">
        <w:rPr>
          <w:rFonts w:ascii="Times New Roman" w:hAnsi="Times New Roman"/>
          <w:sz w:val="22"/>
          <w:szCs w:val="22"/>
        </w:rPr>
        <w:t xml:space="preserve"> </w:t>
      </w:r>
      <w:r w:rsidR="00B072DA">
        <w:rPr>
          <w:rStyle w:val="FootnoteReference"/>
          <w:rFonts w:ascii="Times New Roman" w:hAnsi="Times New Roman"/>
          <w:sz w:val="22"/>
          <w:szCs w:val="22"/>
        </w:rPr>
        <w:footnoteReference w:id="10"/>
      </w:r>
    </w:p>
    <w:p w14:paraId="79094794" w14:textId="3E82DD4D"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lastRenderedPageBreak/>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sidR="00B072DA">
        <w:rPr>
          <w:rStyle w:val="FootnoteReference"/>
          <w:rFonts w:ascii="Times New Roman" w:hAnsi="Times New Roman"/>
          <w:sz w:val="22"/>
          <w:szCs w:val="22"/>
        </w:rPr>
        <w:footnoteReference w:id="11"/>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40BE628" w14:textId="1F353952"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 ODE’s approval of the application</w:t>
      </w:r>
      <w:r w:rsidR="00134CE7">
        <w:rPr>
          <w:rFonts w:ascii="Times New Roman" w:hAnsi="Times New Roman"/>
          <w:sz w:val="22"/>
          <w:szCs w:val="22"/>
        </w:rPr>
        <w:t>, and related waiver</w:t>
      </w:r>
      <w:r>
        <w:rPr>
          <w:rFonts w:ascii="Times New Roman" w:hAnsi="Times New Roman"/>
          <w:sz w:val="22"/>
          <w:szCs w:val="22"/>
        </w:rPr>
        <w:t>.</w:t>
      </w:r>
    </w:p>
    <w:p w14:paraId="0789943B" w14:textId="13D768EB"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Inspect Section III of the school’s annual </w:t>
      </w:r>
      <w:r w:rsidRPr="00302B1F">
        <w:rPr>
          <w:rFonts w:ascii="Times New Roman" w:hAnsi="Times New Roman"/>
          <w:sz w:val="22"/>
          <w:szCs w:val="22"/>
        </w:rPr>
        <w:t xml:space="preserve">opening assurances to ODE indicating the community school met all requirements of </w:t>
      </w:r>
      <w:r>
        <w:rPr>
          <w:rFonts w:ascii="Times New Roman" w:hAnsi="Times New Roman"/>
          <w:sz w:val="22"/>
          <w:szCs w:val="22"/>
        </w:rPr>
        <w:t xml:space="preserve">a </w:t>
      </w:r>
      <w:r w:rsidRPr="00302B1F">
        <w:rPr>
          <w:rFonts w:ascii="Times New Roman" w:hAnsi="Times New Roman"/>
          <w:sz w:val="22"/>
          <w:szCs w:val="22"/>
        </w:rPr>
        <w:t>Dropout</w:t>
      </w:r>
      <w:r>
        <w:rPr>
          <w:rFonts w:ascii="Times New Roman" w:hAnsi="Times New Roman"/>
          <w:sz w:val="22"/>
          <w:szCs w:val="22"/>
        </w:rPr>
        <w:t xml:space="preserve"> Prevention and Recovery school.</w:t>
      </w:r>
      <w:r w:rsidRPr="00302B1F">
        <w:rPr>
          <w:rFonts w:ascii="Times New Roman" w:hAnsi="Times New Roman"/>
          <w:sz w:val="22"/>
          <w:szCs w:val="22"/>
        </w:rPr>
        <w:t xml:space="preserve"> </w:t>
      </w:r>
    </w:p>
    <w:p w14:paraId="78D99970" w14:textId="77777777" w:rsidR="00144436" w:rsidRPr="00F60F81" w:rsidRDefault="00144436" w:rsidP="00144436">
      <w:pPr>
        <w:pStyle w:val="ListParagraph"/>
        <w:ind w:left="360"/>
        <w:jc w:val="both"/>
        <w:rPr>
          <w:rFonts w:ascii="Times New Roman" w:hAnsi="Times New Roman"/>
          <w:sz w:val="22"/>
          <w:szCs w:val="22"/>
        </w:rPr>
      </w:pPr>
    </w:p>
    <w:p w14:paraId="4EE04949" w14:textId="5629266D" w:rsidR="00144436" w:rsidRPr="00F60F81" w:rsidRDefault="00144436" w:rsidP="00144436">
      <w:pPr>
        <w:pStyle w:val="ListParagraph"/>
        <w:numPr>
          <w:ilvl w:val="0"/>
          <w:numId w:val="36"/>
        </w:numPr>
        <w:ind w:left="360"/>
        <w:jc w:val="both"/>
        <w:rPr>
          <w:rFonts w:ascii="Times New Roman" w:hAnsi="Times New Roman"/>
          <w:sz w:val="22"/>
          <w:szCs w:val="22"/>
        </w:rPr>
      </w:pPr>
      <w:r w:rsidRPr="00F60F81">
        <w:rPr>
          <w:rFonts w:ascii="Times New Roman" w:hAnsi="Times New Roman"/>
          <w:sz w:val="22"/>
          <w:szCs w:val="22"/>
        </w:rPr>
        <w:t xml:space="preserve">For Dropout Prevention and Recovery schools that </w:t>
      </w:r>
      <w:r>
        <w:rPr>
          <w:rFonts w:ascii="Times New Roman" w:hAnsi="Times New Roman"/>
          <w:sz w:val="22"/>
          <w:szCs w:val="22"/>
        </w:rPr>
        <w:t xml:space="preserve">received the designation under </w:t>
      </w:r>
      <w:r w:rsidRPr="00F60F81">
        <w:rPr>
          <w:rFonts w:ascii="Times New Roman" w:hAnsi="Times New Roman"/>
          <w:b/>
          <w:sz w:val="22"/>
          <w:szCs w:val="22"/>
        </w:rPr>
        <w:t>Ohio Admin. Code 3301-102-10(A)(2)</w:t>
      </w:r>
      <w:r w:rsidRPr="00302B1F">
        <w:rPr>
          <w:rFonts w:ascii="Times New Roman" w:hAnsi="Times New Roman"/>
          <w:sz w:val="22"/>
          <w:szCs w:val="22"/>
        </w:rPr>
        <w:t>,</w:t>
      </w:r>
      <w:r w:rsidRPr="00F60F81">
        <w:rPr>
          <w:rFonts w:ascii="Times New Roman" w:hAnsi="Times New Roman"/>
          <w:b/>
          <w:sz w:val="22"/>
          <w:szCs w:val="22"/>
        </w:rPr>
        <w:t xml:space="preserve"> </w:t>
      </w:r>
      <w:r w:rsidRPr="00F60F81">
        <w:rPr>
          <w:rFonts w:ascii="Times New Roman" w:hAnsi="Times New Roman"/>
          <w:sz w:val="22"/>
          <w:szCs w:val="22"/>
        </w:rPr>
        <w:t>perform the following steps below for the fiscal year(s) under audit:</w:t>
      </w:r>
      <w:r>
        <w:rPr>
          <w:rStyle w:val="FootnoteReference"/>
          <w:rFonts w:ascii="Times New Roman" w:hAnsi="Times New Roman"/>
          <w:sz w:val="22"/>
          <w:szCs w:val="22"/>
        </w:rPr>
        <w:footnoteReference w:id="12"/>
      </w:r>
      <w:r w:rsidR="00E766C8">
        <w:rPr>
          <w:rFonts w:ascii="Times New Roman" w:hAnsi="Times New Roman"/>
          <w:sz w:val="22"/>
          <w:szCs w:val="22"/>
        </w:rPr>
        <w:t xml:space="preserve"> </w:t>
      </w:r>
    </w:p>
    <w:p w14:paraId="0D684911" w14:textId="77777777"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4C7D8F4" w14:textId="77777777"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 ODE’s approval of the application.</w:t>
      </w:r>
    </w:p>
    <w:p w14:paraId="31DB094B" w14:textId="77777777"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Inspect Section III of the school’s annual </w:t>
      </w:r>
      <w:r w:rsidRPr="00302B1F">
        <w:rPr>
          <w:rFonts w:ascii="Times New Roman" w:hAnsi="Times New Roman"/>
          <w:sz w:val="22"/>
          <w:szCs w:val="22"/>
        </w:rPr>
        <w:t xml:space="preserve">opening assurances to ODE indicating the community school met all requirements of </w:t>
      </w:r>
      <w:r>
        <w:rPr>
          <w:rFonts w:ascii="Times New Roman" w:hAnsi="Times New Roman"/>
          <w:sz w:val="22"/>
          <w:szCs w:val="22"/>
        </w:rPr>
        <w:t xml:space="preserve">a </w:t>
      </w:r>
      <w:r w:rsidRPr="00302B1F">
        <w:rPr>
          <w:rFonts w:ascii="Times New Roman" w:hAnsi="Times New Roman"/>
          <w:sz w:val="22"/>
          <w:szCs w:val="22"/>
        </w:rPr>
        <w:t>Dropout</w:t>
      </w:r>
      <w:r>
        <w:rPr>
          <w:rFonts w:ascii="Times New Roman" w:hAnsi="Times New Roman"/>
          <w:sz w:val="22"/>
          <w:szCs w:val="22"/>
        </w:rPr>
        <w:t xml:space="preserve"> Prevention and Recovery school.</w:t>
      </w:r>
      <w:r w:rsidRPr="00302B1F">
        <w:rPr>
          <w:rFonts w:ascii="Times New Roman" w:hAnsi="Times New Roman"/>
          <w:sz w:val="22"/>
          <w:szCs w:val="22"/>
        </w:rPr>
        <w:t xml:space="preserve"> </w:t>
      </w:r>
    </w:p>
    <w:p w14:paraId="3B005771" w14:textId="78BC43A8" w:rsidR="00144436" w:rsidRPr="00F60F81" w:rsidRDefault="00144436" w:rsidP="00144436">
      <w:pPr>
        <w:pStyle w:val="ListParagraph"/>
        <w:numPr>
          <w:ilvl w:val="1"/>
          <w:numId w:val="36"/>
        </w:numPr>
        <w:jc w:val="both"/>
        <w:rPr>
          <w:rFonts w:ascii="Times New Roman" w:hAnsi="Times New Roman"/>
          <w:sz w:val="22"/>
          <w:szCs w:val="22"/>
        </w:rPr>
      </w:pPr>
      <w:r w:rsidRPr="00F60F81">
        <w:rPr>
          <w:rFonts w:ascii="Times New Roman" w:hAnsi="Times New Roman"/>
          <w:sz w:val="22"/>
          <w:szCs w:val="22"/>
        </w:rPr>
        <w:t xml:space="preserve">Inspect documentation that </w:t>
      </w:r>
      <w:r w:rsidRPr="00863918">
        <w:rPr>
          <w:rFonts w:ascii="Times New Roman" w:hAnsi="Times New Roman"/>
          <w:sz w:val="22"/>
          <w:szCs w:val="22"/>
        </w:rPr>
        <w:t>more than</w:t>
      </w:r>
      <w:r w:rsidRPr="00F60F81">
        <w:rPr>
          <w:rFonts w:ascii="Times New Roman" w:hAnsi="Times New Roman"/>
          <w:sz w:val="22"/>
          <w:szCs w:val="22"/>
        </w:rPr>
        <w:t xml:space="preserve"> 50 percent of </w:t>
      </w:r>
      <w:r>
        <w:rPr>
          <w:rFonts w:ascii="Times New Roman" w:hAnsi="Times New Roman"/>
          <w:sz w:val="22"/>
          <w:szCs w:val="22"/>
        </w:rPr>
        <w:t>the students were</w:t>
      </w:r>
      <w:r w:rsidRPr="00F60F81">
        <w:rPr>
          <w:rFonts w:ascii="Times New Roman" w:hAnsi="Times New Roman"/>
          <w:sz w:val="22"/>
          <w:szCs w:val="22"/>
        </w:rPr>
        <w:t xml:space="preserve"> enrolled in the dropout prevention and recovery program. </w:t>
      </w:r>
      <w:r w:rsidR="00F85F7B">
        <w:rPr>
          <w:rFonts w:ascii="Times New Roman" w:hAnsi="Times New Roman"/>
          <w:sz w:val="22"/>
          <w:szCs w:val="22"/>
        </w:rPr>
        <w:t xml:space="preserve"> See exception above for students enrolled under </w:t>
      </w:r>
      <w:r w:rsidR="00F85F7B" w:rsidRPr="006A2D09">
        <w:rPr>
          <w:rStyle w:val="Heading3Char"/>
          <w:rFonts w:ascii="Times New Roman" w:hAnsi="Times New Roman" w:cs="Times New Roman"/>
          <w:b w:val="0"/>
          <w:color w:val="auto"/>
          <w:sz w:val="22"/>
          <w:szCs w:val="22"/>
        </w:rPr>
        <w:t xml:space="preserve">Ohio Rev. Code § </w:t>
      </w:r>
      <w:r w:rsidR="00F85F7B" w:rsidRPr="006A2D09">
        <w:rPr>
          <w:rFonts w:ascii="Times New Roman" w:hAnsi="Times New Roman"/>
          <w:color w:val="000000"/>
          <w:sz w:val="22"/>
          <w:szCs w:val="22"/>
        </w:rPr>
        <w:t>3314.38</w:t>
      </w:r>
      <w:r w:rsidR="00F85F7B">
        <w:rPr>
          <w:rFonts w:ascii="Times New Roman" w:hAnsi="Times New Roman"/>
          <w:color w:val="000000"/>
          <w:sz w:val="22"/>
          <w:szCs w:val="22"/>
        </w:rPr>
        <w:t xml:space="preserve"> (A).</w:t>
      </w:r>
    </w:p>
    <w:p w14:paraId="172751AF" w14:textId="3F3126DC" w:rsidR="00144436" w:rsidRPr="00F85F7B" w:rsidRDefault="00144436" w:rsidP="00F85F7B">
      <w:pPr>
        <w:pStyle w:val="ListParagraph"/>
        <w:numPr>
          <w:ilvl w:val="1"/>
          <w:numId w:val="36"/>
        </w:numPr>
        <w:jc w:val="both"/>
        <w:rPr>
          <w:rFonts w:ascii="Times New Roman" w:hAnsi="Times New Roman"/>
          <w:sz w:val="22"/>
          <w:szCs w:val="22"/>
        </w:rPr>
      </w:pPr>
      <w:r w:rsidRPr="00F60F81">
        <w:rPr>
          <w:rFonts w:ascii="Times New Roman" w:hAnsi="Times New Roman"/>
          <w:sz w:val="22"/>
          <w:szCs w:val="22"/>
        </w:rPr>
        <w:t xml:space="preserve">Determine that the students enrolled in the dropout prevention and recovery programs are between ages 16 and 21. </w:t>
      </w:r>
      <w:r w:rsidR="00F85F7B">
        <w:rPr>
          <w:rFonts w:ascii="Times New Roman" w:hAnsi="Times New Roman"/>
          <w:sz w:val="22"/>
          <w:szCs w:val="22"/>
        </w:rPr>
        <w:t xml:space="preserve"> See exception above for students enrolled under </w:t>
      </w:r>
      <w:r w:rsidR="00F85F7B" w:rsidRPr="006A2D09">
        <w:rPr>
          <w:rStyle w:val="Heading3Char"/>
          <w:rFonts w:ascii="Times New Roman" w:hAnsi="Times New Roman" w:cs="Times New Roman"/>
          <w:b w:val="0"/>
          <w:color w:val="auto"/>
          <w:sz w:val="22"/>
          <w:szCs w:val="22"/>
        </w:rPr>
        <w:t xml:space="preserve">Ohio Rev. Code § </w:t>
      </w:r>
      <w:r w:rsidR="00F85F7B" w:rsidRPr="006A2D09">
        <w:rPr>
          <w:rFonts w:ascii="Times New Roman" w:hAnsi="Times New Roman"/>
          <w:color w:val="000000"/>
          <w:sz w:val="22"/>
          <w:szCs w:val="22"/>
        </w:rPr>
        <w:t>3314.38</w:t>
      </w:r>
      <w:r w:rsidR="00F85F7B">
        <w:rPr>
          <w:rFonts w:ascii="Times New Roman" w:hAnsi="Times New Roman"/>
          <w:color w:val="000000"/>
          <w:sz w:val="22"/>
          <w:szCs w:val="22"/>
        </w:rPr>
        <w:t xml:space="preserve"> (A).</w:t>
      </w:r>
    </w:p>
    <w:p w14:paraId="66883F77" w14:textId="77777777" w:rsidR="00013F1A" w:rsidRPr="008C167D" w:rsidRDefault="00013F1A" w:rsidP="00013F1A">
      <w:pPr>
        <w:pStyle w:val="ListParagraph"/>
        <w:numPr>
          <w:ilvl w:val="1"/>
          <w:numId w:val="36"/>
        </w:numPr>
        <w:jc w:val="both"/>
        <w:rPr>
          <w:rFonts w:ascii="Times New Roman" w:hAnsi="Times New Roman"/>
          <w:sz w:val="22"/>
          <w:szCs w:val="22"/>
        </w:rPr>
      </w:pPr>
      <w:r>
        <w:rPr>
          <w:rFonts w:ascii="Times New Roman" w:hAnsi="Times New Roman"/>
          <w:sz w:val="22"/>
          <w:szCs w:val="22"/>
        </w:rPr>
        <w:t>O</w:t>
      </w:r>
      <w:r w:rsidRPr="00F60F81">
        <w:rPr>
          <w:rFonts w:ascii="Times New Roman" w:hAnsi="Times New Roman"/>
          <w:sz w:val="22"/>
          <w:szCs w:val="22"/>
        </w:rPr>
        <w:t xml:space="preserve">btain documentation on how the school determines that students enrolling in the dropout prevention and recovery program, at the time of their initial </w:t>
      </w:r>
      <w:r>
        <w:rPr>
          <w:rFonts w:ascii="Times New Roman" w:hAnsi="Times New Roman"/>
          <w:sz w:val="22"/>
          <w:szCs w:val="22"/>
        </w:rPr>
        <w:t>enrollment, either, or both, were</w:t>
      </w:r>
      <w:r w:rsidRPr="00F60F81">
        <w:rPr>
          <w:rFonts w:ascii="Times New Roman" w:hAnsi="Times New Roman"/>
          <w:sz w:val="22"/>
          <w:szCs w:val="22"/>
        </w:rPr>
        <w:t xml:space="preserve"> at least one grade level behind their</w:t>
      </w:r>
      <w:r>
        <w:rPr>
          <w:rFonts w:ascii="Times New Roman" w:hAnsi="Times New Roman"/>
          <w:sz w:val="22"/>
          <w:szCs w:val="22"/>
        </w:rPr>
        <w:t xml:space="preserve"> cohort age groups or experienced</w:t>
      </w:r>
      <w:r w:rsidRPr="00F60F81">
        <w:rPr>
          <w:rFonts w:ascii="Times New Roman" w:hAnsi="Times New Roman"/>
          <w:sz w:val="22"/>
          <w:szCs w:val="22"/>
        </w:rPr>
        <w:t xml:space="preserve"> crises that significantly interfere</w:t>
      </w:r>
      <w:r>
        <w:rPr>
          <w:rFonts w:ascii="Times New Roman" w:hAnsi="Times New Roman"/>
          <w:sz w:val="22"/>
          <w:szCs w:val="22"/>
        </w:rPr>
        <w:t>d</w:t>
      </w:r>
      <w:r w:rsidRPr="00F60F81">
        <w:rPr>
          <w:rFonts w:ascii="Times New Roman" w:hAnsi="Times New Roman"/>
          <w:sz w:val="22"/>
          <w:szCs w:val="22"/>
        </w:rPr>
        <w:t xml:space="preserve"> with their academ</w:t>
      </w:r>
      <w:r>
        <w:rPr>
          <w:rFonts w:ascii="Times New Roman" w:hAnsi="Times New Roman"/>
          <w:sz w:val="22"/>
          <w:szCs w:val="22"/>
        </w:rPr>
        <w:t>ic progress such that they were</w:t>
      </w:r>
      <w:r w:rsidRPr="00F60F81">
        <w:rPr>
          <w:rFonts w:ascii="Times New Roman" w:hAnsi="Times New Roman"/>
          <w:sz w:val="22"/>
          <w:szCs w:val="22"/>
        </w:rPr>
        <w:t xml:space="preserve"> prevented from </w:t>
      </w:r>
      <w:r w:rsidRPr="008C167D">
        <w:rPr>
          <w:rFonts w:ascii="Times New Roman" w:hAnsi="Times New Roman"/>
          <w:sz w:val="22"/>
          <w:szCs w:val="22"/>
        </w:rPr>
        <w:t>continuing their traditional programs.</w:t>
      </w:r>
    </w:p>
    <w:p w14:paraId="13F7A4BB" w14:textId="77777777" w:rsidR="00013F1A" w:rsidRPr="008C167D" w:rsidRDefault="00013F1A" w:rsidP="00013F1A">
      <w:pPr>
        <w:pStyle w:val="ListParagraph"/>
        <w:numPr>
          <w:ilvl w:val="1"/>
          <w:numId w:val="36"/>
        </w:numPr>
        <w:jc w:val="both"/>
        <w:rPr>
          <w:rFonts w:ascii="Times New Roman" w:hAnsi="Times New Roman"/>
          <w:sz w:val="22"/>
          <w:szCs w:val="22"/>
        </w:rPr>
      </w:pPr>
      <w:r w:rsidRPr="008C167D">
        <w:rPr>
          <w:rFonts w:ascii="Times New Roman" w:hAnsi="Times New Roman"/>
          <w:sz w:val="22"/>
          <w:szCs w:val="22"/>
        </w:rPr>
        <w:t>Determine what academic assessment is administered at the time of enrollment to determine student’s academic achievement levels.</w:t>
      </w:r>
    </w:p>
    <w:p w14:paraId="1E774E03" w14:textId="77777777" w:rsidR="00013F1A" w:rsidRPr="008C167D" w:rsidRDefault="00013F1A" w:rsidP="00013F1A">
      <w:pPr>
        <w:pStyle w:val="ListParagraph"/>
        <w:numPr>
          <w:ilvl w:val="1"/>
          <w:numId w:val="36"/>
        </w:numPr>
        <w:jc w:val="both"/>
        <w:rPr>
          <w:rFonts w:ascii="Times New Roman" w:hAnsi="Times New Roman"/>
          <w:sz w:val="22"/>
          <w:szCs w:val="22"/>
        </w:rPr>
      </w:pPr>
      <w:r w:rsidRPr="008C167D">
        <w:rPr>
          <w:rFonts w:ascii="Times New Roman" w:hAnsi="Times New Roman"/>
          <w:sz w:val="22"/>
          <w:szCs w:val="22"/>
        </w:rPr>
        <w:t>Inspect documentation describing the program requirements for students to attain the score designated by the state for each of state mandated assessments required for graduation.  Students are required to take the following test/exams – determine if  students completing these test/exams:</w:t>
      </w:r>
    </w:p>
    <w:p w14:paraId="61F885C8" w14:textId="4A486364" w:rsidR="00013F1A" w:rsidRPr="008C167D" w:rsidRDefault="008D5EC6" w:rsidP="00013F1A">
      <w:pPr>
        <w:pStyle w:val="ListParagraph"/>
        <w:numPr>
          <w:ilvl w:val="2"/>
          <w:numId w:val="36"/>
        </w:numPr>
        <w:jc w:val="both"/>
        <w:rPr>
          <w:rFonts w:ascii="Times New Roman" w:hAnsi="Times New Roman"/>
          <w:sz w:val="22"/>
          <w:szCs w:val="22"/>
        </w:rPr>
      </w:pPr>
      <w:r w:rsidRPr="008C167D">
        <w:rPr>
          <w:rFonts w:ascii="Times New Roman" w:hAnsi="Times New Roman"/>
          <w:sz w:val="22"/>
          <w:szCs w:val="22"/>
        </w:rPr>
        <w:t>Measure of Academic Progress (</w:t>
      </w:r>
      <w:r w:rsidR="00013F1A" w:rsidRPr="008C167D">
        <w:rPr>
          <w:rFonts w:ascii="Times New Roman" w:hAnsi="Times New Roman"/>
          <w:sz w:val="22"/>
          <w:szCs w:val="22"/>
        </w:rPr>
        <w:t>MAP</w:t>
      </w:r>
      <w:r w:rsidRPr="008C167D">
        <w:rPr>
          <w:rFonts w:ascii="Times New Roman" w:hAnsi="Times New Roman"/>
          <w:sz w:val="22"/>
          <w:szCs w:val="22"/>
        </w:rPr>
        <w:t>)</w:t>
      </w:r>
      <w:r w:rsidR="00013F1A" w:rsidRPr="008C167D">
        <w:rPr>
          <w:rFonts w:ascii="Times New Roman" w:hAnsi="Times New Roman"/>
          <w:sz w:val="22"/>
          <w:szCs w:val="22"/>
        </w:rPr>
        <w:t xml:space="preserve"> Assessment (twice a year)</w:t>
      </w:r>
    </w:p>
    <w:p w14:paraId="16312872" w14:textId="1320C800" w:rsidR="00013F1A" w:rsidRPr="008C167D" w:rsidRDefault="00013F1A" w:rsidP="00013F1A">
      <w:pPr>
        <w:pStyle w:val="ListParagraph"/>
        <w:numPr>
          <w:ilvl w:val="2"/>
          <w:numId w:val="36"/>
        </w:numPr>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before July 1, 2014 – Ohio Graduation Test</w:t>
      </w:r>
      <w:r w:rsidR="008D5EC6" w:rsidRPr="008C167D">
        <w:rPr>
          <w:rFonts w:ascii="Times New Roman" w:hAnsi="Times New Roman"/>
          <w:sz w:val="22"/>
          <w:szCs w:val="22"/>
        </w:rPr>
        <w:t xml:space="preserve"> (OGT)</w:t>
      </w:r>
    </w:p>
    <w:p w14:paraId="76E94845" w14:textId="77777777" w:rsidR="00013F1A" w:rsidRPr="008C167D" w:rsidRDefault="00013F1A" w:rsidP="00013F1A">
      <w:pPr>
        <w:pStyle w:val="ListParagraph"/>
        <w:numPr>
          <w:ilvl w:val="2"/>
          <w:numId w:val="36"/>
        </w:numPr>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on or after July 1, 2014 - Seven end-of-course examinations, one in each of the areas of English language arts I, English language arts II, science, Algebra I, geometry, American history, and American government.</w:t>
      </w:r>
    </w:p>
    <w:p w14:paraId="6E867B5F" w14:textId="77777777" w:rsidR="00013F1A" w:rsidRPr="00F60F81" w:rsidRDefault="00013F1A" w:rsidP="00013F1A">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Determine that </w:t>
      </w:r>
      <w:r w:rsidRPr="00F60F81">
        <w:rPr>
          <w:rFonts w:ascii="Times New Roman" w:hAnsi="Times New Roman"/>
          <w:sz w:val="22"/>
          <w:szCs w:val="22"/>
        </w:rPr>
        <w:t>Individual Career Plan</w:t>
      </w:r>
      <w:r>
        <w:rPr>
          <w:rFonts w:ascii="Times New Roman" w:hAnsi="Times New Roman"/>
          <w:sz w:val="22"/>
          <w:szCs w:val="22"/>
        </w:rPr>
        <w:t>’s</w:t>
      </w:r>
      <w:r w:rsidRPr="00F60F81">
        <w:rPr>
          <w:rFonts w:ascii="Times New Roman" w:hAnsi="Times New Roman"/>
          <w:sz w:val="22"/>
          <w:szCs w:val="22"/>
        </w:rPr>
        <w:t xml:space="preserve"> (ICP)</w:t>
      </w:r>
      <w:r>
        <w:rPr>
          <w:rFonts w:ascii="Times New Roman" w:hAnsi="Times New Roman"/>
          <w:sz w:val="22"/>
          <w:szCs w:val="22"/>
        </w:rPr>
        <w:t xml:space="preserve"> were developed for students.</w:t>
      </w:r>
      <w:r w:rsidRPr="00F60F81">
        <w:rPr>
          <w:rFonts w:ascii="Times New Roman" w:hAnsi="Times New Roman"/>
          <w:sz w:val="22"/>
          <w:szCs w:val="22"/>
        </w:rPr>
        <w:t xml:space="preserve">  The plan must specify the student enrolling/registering to a two-year degree program, acquiring a business and industry credential</w:t>
      </w:r>
      <w:r>
        <w:rPr>
          <w:rFonts w:ascii="Times New Roman" w:hAnsi="Times New Roman"/>
          <w:sz w:val="22"/>
          <w:szCs w:val="22"/>
        </w:rPr>
        <w:t>,</w:t>
      </w:r>
      <w:r w:rsidRPr="00F60F81">
        <w:rPr>
          <w:rFonts w:ascii="Times New Roman" w:hAnsi="Times New Roman"/>
          <w:sz w:val="22"/>
          <w:szCs w:val="22"/>
        </w:rPr>
        <w:t xml:space="preserve"> or entering into an apprenticeship.</w:t>
      </w:r>
    </w:p>
    <w:p w14:paraId="3837D28A" w14:textId="77777777" w:rsidR="00013F1A" w:rsidRPr="001F4A9F" w:rsidRDefault="00013F1A" w:rsidP="00013F1A">
      <w:pPr>
        <w:pStyle w:val="ListParagraph"/>
        <w:numPr>
          <w:ilvl w:val="1"/>
          <w:numId w:val="36"/>
        </w:numPr>
        <w:jc w:val="both"/>
        <w:rPr>
          <w:rFonts w:ascii="Times New Roman" w:hAnsi="Times New Roman"/>
          <w:sz w:val="22"/>
          <w:szCs w:val="22"/>
        </w:rPr>
      </w:pPr>
      <w:r w:rsidRPr="001F4A9F">
        <w:rPr>
          <w:rFonts w:ascii="Times New Roman" w:hAnsi="Times New Roman"/>
          <w:sz w:val="22"/>
          <w:szCs w:val="22"/>
        </w:rPr>
        <w:t>Inspect documentation that demonstrates how the school provides ongoing counseling and support services for students during the remainder of the high school experience</w:t>
      </w:r>
      <w:r>
        <w:rPr>
          <w:rFonts w:ascii="Times New Roman" w:hAnsi="Times New Roman"/>
          <w:sz w:val="22"/>
          <w:szCs w:val="22"/>
        </w:rPr>
        <w:t xml:space="preserve"> related to the Individual Career P</w:t>
      </w:r>
      <w:r w:rsidRPr="001F4A9F">
        <w:rPr>
          <w:rFonts w:ascii="Times New Roman" w:hAnsi="Times New Roman"/>
          <w:sz w:val="22"/>
          <w:szCs w:val="22"/>
        </w:rPr>
        <w:t>lan described above.</w:t>
      </w:r>
    </w:p>
    <w:p w14:paraId="5094C8AE" w14:textId="31494A35" w:rsidR="00013F1A" w:rsidRPr="00F60F81" w:rsidRDefault="00013F1A" w:rsidP="00013F1A">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Determine </w:t>
      </w:r>
      <w:r w:rsidR="00131ADA">
        <w:rPr>
          <w:rFonts w:ascii="Times New Roman" w:hAnsi="Times New Roman"/>
          <w:sz w:val="22"/>
          <w:szCs w:val="22"/>
        </w:rPr>
        <w:t>whether</w:t>
      </w:r>
      <w:r>
        <w:rPr>
          <w:rFonts w:ascii="Times New Roman" w:hAnsi="Times New Roman"/>
          <w:sz w:val="22"/>
          <w:szCs w:val="22"/>
        </w:rPr>
        <w:t xml:space="preserve"> the school has </w:t>
      </w:r>
      <w:r w:rsidR="00131ADA">
        <w:rPr>
          <w:rFonts w:ascii="Times New Roman" w:hAnsi="Times New Roman"/>
          <w:sz w:val="22"/>
          <w:szCs w:val="22"/>
        </w:rPr>
        <w:t xml:space="preserve">developed and completed </w:t>
      </w:r>
      <w:r>
        <w:rPr>
          <w:rFonts w:ascii="Times New Roman" w:hAnsi="Times New Roman"/>
          <w:sz w:val="22"/>
          <w:szCs w:val="22"/>
        </w:rPr>
        <w:t>educational plan</w:t>
      </w:r>
      <w:r w:rsidR="00131ADA">
        <w:rPr>
          <w:rFonts w:ascii="Times New Roman" w:hAnsi="Times New Roman"/>
          <w:sz w:val="22"/>
          <w:szCs w:val="22"/>
        </w:rPr>
        <w:t>s for DOPR students that appear to</w:t>
      </w:r>
      <w:r>
        <w:rPr>
          <w:rFonts w:ascii="Times New Roman" w:hAnsi="Times New Roman"/>
          <w:sz w:val="22"/>
          <w:szCs w:val="22"/>
        </w:rPr>
        <w:t xml:space="preserve"> document</w:t>
      </w:r>
      <w:r w:rsidRPr="00F60F81">
        <w:rPr>
          <w:rFonts w:ascii="Times New Roman" w:hAnsi="Times New Roman"/>
          <w:sz w:val="22"/>
          <w:szCs w:val="22"/>
        </w:rPr>
        <w:t xml:space="preserve"> how the academic standards adopted by the state board </w:t>
      </w:r>
      <w:r w:rsidRPr="00F60F81">
        <w:rPr>
          <w:rFonts w:ascii="Times New Roman" w:hAnsi="Times New Roman"/>
          <w:sz w:val="22"/>
          <w:szCs w:val="22"/>
        </w:rPr>
        <w:lastRenderedPageBreak/>
        <w:t xml:space="preserve">of education will be </w:t>
      </w:r>
      <w:r>
        <w:rPr>
          <w:rFonts w:ascii="Times New Roman" w:hAnsi="Times New Roman"/>
          <w:sz w:val="22"/>
          <w:szCs w:val="22"/>
        </w:rPr>
        <w:t>met.</w:t>
      </w:r>
      <w:r w:rsidRPr="00F60F81">
        <w:rPr>
          <w:rFonts w:ascii="Times New Roman" w:hAnsi="Times New Roman"/>
          <w:sz w:val="22"/>
          <w:szCs w:val="22"/>
        </w:rPr>
        <w:t xml:space="preserve">  (An example of this should be included in the school’s contract but may be supported by additional</w:t>
      </w:r>
      <w:r>
        <w:rPr>
          <w:rFonts w:ascii="Times New Roman" w:hAnsi="Times New Roman"/>
          <w:sz w:val="22"/>
          <w:szCs w:val="22"/>
        </w:rPr>
        <w:t xml:space="preserve"> information.</w:t>
      </w:r>
      <w:r w:rsidRPr="00F60F81">
        <w:rPr>
          <w:rFonts w:ascii="Times New Roman" w:hAnsi="Times New Roman"/>
          <w:sz w:val="22"/>
          <w:szCs w:val="22"/>
        </w:rPr>
        <w:t>)</w:t>
      </w:r>
      <w:r w:rsidR="00131ADA">
        <w:rPr>
          <w:rFonts w:ascii="Times New Roman" w:hAnsi="Times New Roman"/>
          <w:sz w:val="22"/>
          <w:szCs w:val="22"/>
        </w:rPr>
        <w:t xml:space="preserve">  Auditors are not expected to review the educational plans for sufficiency.  Rather, auditors should scan student files and educational plans to ensure the community school appears to be completing them.  It is the responsibility of the sponsor to determine the sufficiency of the educational plan’s documentation.</w:t>
      </w:r>
    </w:p>
    <w:p w14:paraId="76E39F2A" w14:textId="77777777" w:rsidR="00013F1A" w:rsidRPr="00AD782B" w:rsidRDefault="00013F1A" w:rsidP="00013F1A">
      <w:pPr>
        <w:jc w:val="both"/>
        <w:rPr>
          <w:rFonts w:ascii="Times New Roman" w:hAnsi="Times New Roman"/>
          <w:sz w:val="22"/>
          <w:szCs w:val="22"/>
        </w:rPr>
      </w:pPr>
    </w:p>
    <w:p w14:paraId="155DF3F0" w14:textId="65FA893A" w:rsidR="00013F1A" w:rsidRDefault="00013F1A" w:rsidP="00013F1A">
      <w:pPr>
        <w:ind w:left="360"/>
        <w:jc w:val="both"/>
        <w:rPr>
          <w:rFonts w:ascii="Times New Roman" w:hAnsi="Times New Roman"/>
          <w:sz w:val="22"/>
          <w:szCs w:val="22"/>
        </w:rPr>
      </w:pPr>
      <w:r w:rsidRPr="00F60F81">
        <w:rPr>
          <w:rFonts w:ascii="Times New Roman" w:hAnsi="Times New Roman"/>
          <w:sz w:val="22"/>
          <w:szCs w:val="22"/>
        </w:rPr>
        <w:t xml:space="preserve">If the Dropout Prevention and Recovery school </w:t>
      </w:r>
      <w:r>
        <w:rPr>
          <w:rFonts w:ascii="Times New Roman" w:hAnsi="Times New Roman"/>
          <w:sz w:val="22"/>
          <w:szCs w:val="22"/>
        </w:rPr>
        <w:t>did not meet</w:t>
      </w:r>
      <w:r w:rsidRPr="00F60F81">
        <w:rPr>
          <w:rFonts w:ascii="Times New Roman" w:hAnsi="Times New Roman"/>
          <w:sz w:val="22"/>
          <w:szCs w:val="22"/>
        </w:rPr>
        <w:t xml:space="preserve"> the </w:t>
      </w:r>
      <w:r>
        <w:rPr>
          <w:rFonts w:ascii="Times New Roman" w:hAnsi="Times New Roman"/>
          <w:sz w:val="22"/>
          <w:szCs w:val="22"/>
        </w:rPr>
        <w:t xml:space="preserve">eligibility </w:t>
      </w:r>
      <w:r w:rsidRPr="00F60F81">
        <w:rPr>
          <w:rFonts w:ascii="Times New Roman" w:hAnsi="Times New Roman"/>
          <w:sz w:val="22"/>
          <w:szCs w:val="22"/>
        </w:rPr>
        <w:t xml:space="preserve">requirements, </w:t>
      </w:r>
      <w:r>
        <w:rPr>
          <w:rFonts w:ascii="Times New Roman" w:hAnsi="Times New Roman"/>
          <w:sz w:val="22"/>
          <w:szCs w:val="22"/>
        </w:rPr>
        <w:t>contact the</w:t>
      </w:r>
      <w:r w:rsidRPr="00E501EE">
        <w:rPr>
          <w:rFonts w:ascii="Times New Roman" w:hAnsi="Times New Roman"/>
          <w:sz w:val="22"/>
          <w:szCs w:val="22"/>
        </w:rPr>
        <w:t xml:space="preserve"> Community School Specialist.</w:t>
      </w:r>
      <w:r>
        <w:rPr>
          <w:rFonts w:ascii="Times New Roman" w:hAnsi="Times New Roman"/>
          <w:sz w:val="22"/>
          <w:szCs w:val="22"/>
        </w:rPr>
        <w:t xml:space="preserve"> </w:t>
      </w:r>
      <w:r w:rsidR="00131ADA">
        <w:rPr>
          <w:rFonts w:ascii="Times New Roman" w:hAnsi="Times New Roman"/>
          <w:sz w:val="22"/>
          <w:szCs w:val="22"/>
        </w:rPr>
        <w:t xml:space="preserve"> AOS will refer noncompliant community schools to their sponsor and ODE.</w:t>
      </w:r>
    </w:p>
    <w:p w14:paraId="50640465" w14:textId="77777777" w:rsidR="00013F1A" w:rsidRDefault="00013F1A" w:rsidP="00013F1A">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13F1A" w14:paraId="71856875" w14:textId="77777777" w:rsidTr="0015222F">
        <w:tc>
          <w:tcPr>
            <w:tcW w:w="9468" w:type="dxa"/>
            <w:tcBorders>
              <w:top w:val="single" w:sz="4" w:space="0" w:color="auto"/>
              <w:left w:val="single" w:sz="4" w:space="0" w:color="auto"/>
              <w:bottom w:val="single" w:sz="4" w:space="0" w:color="auto"/>
              <w:right w:val="single" w:sz="4" w:space="0" w:color="auto"/>
            </w:tcBorders>
          </w:tcPr>
          <w:p w14:paraId="2809781A" w14:textId="77777777" w:rsidR="00013F1A" w:rsidRDefault="00013F1A" w:rsidP="0015222F">
            <w:pPr>
              <w:jc w:val="both"/>
              <w:rPr>
                <w:rFonts w:ascii="Times New Roman" w:hAnsi="Times New Roman"/>
                <w:b/>
                <w:bCs/>
                <w:sz w:val="22"/>
                <w:szCs w:val="22"/>
              </w:rPr>
            </w:pPr>
            <w:r>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E513605" w14:textId="77777777" w:rsidR="00013F1A" w:rsidRDefault="00013F1A" w:rsidP="0015222F">
            <w:pPr>
              <w:rPr>
                <w:rFonts w:ascii="Times New Roman" w:hAnsi="Times New Roman"/>
                <w:sz w:val="22"/>
                <w:szCs w:val="22"/>
              </w:rPr>
            </w:pPr>
          </w:p>
          <w:p w14:paraId="5C92169C" w14:textId="77777777" w:rsidR="00013F1A" w:rsidRDefault="00013F1A" w:rsidP="0015222F">
            <w:pPr>
              <w:rPr>
                <w:rFonts w:ascii="Times New Roman" w:hAnsi="Times New Roman"/>
                <w:sz w:val="22"/>
                <w:szCs w:val="22"/>
              </w:rPr>
            </w:pPr>
          </w:p>
          <w:p w14:paraId="6B7A52BC" w14:textId="77777777" w:rsidR="00013F1A" w:rsidRDefault="00013F1A" w:rsidP="0015222F">
            <w:pPr>
              <w:rPr>
                <w:rFonts w:ascii="Times New Roman" w:hAnsi="Times New Roman"/>
                <w:bCs/>
                <w:sz w:val="22"/>
                <w:szCs w:val="22"/>
              </w:rPr>
            </w:pPr>
          </w:p>
          <w:p w14:paraId="4EC4DDFF" w14:textId="77777777" w:rsidR="00013F1A" w:rsidRDefault="00013F1A" w:rsidP="0015222F">
            <w:pPr>
              <w:rPr>
                <w:rFonts w:ascii="Times New Roman" w:hAnsi="Times New Roman"/>
                <w:bCs/>
                <w:sz w:val="22"/>
                <w:szCs w:val="22"/>
              </w:rPr>
            </w:pPr>
          </w:p>
        </w:tc>
      </w:tr>
    </w:tbl>
    <w:p w14:paraId="26055521" w14:textId="77777777" w:rsidR="00013F1A" w:rsidRDefault="00013F1A" w:rsidP="00013F1A">
      <w:pPr>
        <w:ind w:left="360"/>
        <w:jc w:val="both"/>
        <w:rPr>
          <w:rFonts w:ascii="Times New Roman" w:hAnsi="Times New Roman"/>
          <w:b/>
          <w:sz w:val="22"/>
          <w:szCs w:val="22"/>
        </w:rPr>
      </w:pPr>
    </w:p>
    <w:p w14:paraId="018DB53C" w14:textId="77777777" w:rsidR="007447D5" w:rsidRDefault="004674AE">
      <w:pPr>
        <w:spacing w:after="200" w:line="276" w:lineRule="auto"/>
        <w:rPr>
          <w:rFonts w:ascii="Times New Roman" w:hAnsi="Times New Roman"/>
          <w:b/>
          <w:sz w:val="28"/>
          <w:szCs w:val="28"/>
        </w:rPr>
        <w:sectPr w:rsidR="007447D5" w:rsidSect="007447D5">
          <w:headerReference w:type="default" r:id="rId20"/>
          <w:type w:val="continuous"/>
          <w:pgSz w:w="12240" w:h="15840"/>
          <w:pgMar w:top="1440" w:right="1440" w:bottom="1440" w:left="1440" w:header="720" w:footer="720" w:gutter="0"/>
          <w:cols w:space="720"/>
          <w:docGrid w:linePitch="360"/>
        </w:sectPr>
      </w:pPr>
      <w:r w:rsidRPr="00D604F7">
        <w:rPr>
          <w:rFonts w:ascii="Times New Roman" w:hAnsi="Times New Roman"/>
          <w:b/>
          <w:sz w:val="28"/>
          <w:szCs w:val="28"/>
        </w:rPr>
        <w:br w:type="page"/>
      </w:r>
    </w:p>
    <w:p w14:paraId="346E7D70" w14:textId="7AC7106B" w:rsidR="00B97480" w:rsidRPr="006F4F2B" w:rsidRDefault="00B97480" w:rsidP="005E465D">
      <w:pPr>
        <w:pStyle w:val="Heading1"/>
        <w:shd w:val="clear" w:color="auto" w:fill="BFBFBF" w:themeFill="background1" w:themeFillShade="BF"/>
        <w:spacing w:before="0" w:after="240"/>
        <w:jc w:val="center"/>
        <w:rPr>
          <w:rFonts w:ascii="Times New Roman" w:hAnsi="Times New Roman"/>
          <w:i/>
          <w:sz w:val="22"/>
          <w:szCs w:val="22"/>
        </w:rPr>
      </w:pPr>
      <w:bookmarkStart w:id="19" w:name="_Toc465258703"/>
      <w:bookmarkStart w:id="20" w:name="_Toc532463737"/>
      <w:r w:rsidRPr="006F4F2B">
        <w:rPr>
          <w:rFonts w:ascii="Times New Roman" w:hAnsi="Times New Roman"/>
          <w:i/>
          <w:color w:val="auto"/>
          <w:sz w:val="22"/>
          <w:szCs w:val="22"/>
        </w:rPr>
        <w:lastRenderedPageBreak/>
        <w:t>COMMISSARIES</w:t>
      </w:r>
      <w:bookmarkEnd w:id="19"/>
      <w:bookmarkEnd w:id="20"/>
    </w:p>
    <w:p w14:paraId="0DCF05D6" w14:textId="2D94B6CC" w:rsidR="00206D34" w:rsidRPr="006F4F2B" w:rsidRDefault="00505DFA" w:rsidP="005E465D">
      <w:pPr>
        <w:pStyle w:val="Heading3"/>
        <w:jc w:val="both"/>
        <w:rPr>
          <w:rFonts w:ascii="Times New Roman" w:hAnsi="Times New Roman"/>
          <w:color w:val="auto"/>
          <w:sz w:val="22"/>
          <w:szCs w:val="22"/>
        </w:rPr>
      </w:pPr>
      <w:bookmarkStart w:id="21" w:name="_Toc465258704"/>
      <w:bookmarkStart w:id="22" w:name="_Toc532463738"/>
      <w:r w:rsidRPr="006F4F2B">
        <w:rPr>
          <w:rFonts w:ascii="Times New Roman" w:hAnsi="Times New Roman"/>
          <w:color w:val="auto"/>
          <w:sz w:val="22"/>
          <w:szCs w:val="22"/>
        </w:rPr>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1"/>
      <w:bookmarkEnd w:id="22"/>
    </w:p>
    <w:p w14:paraId="5A1FA10B" w14:textId="77777777" w:rsidR="00206D34" w:rsidRPr="00D604F7" w:rsidRDefault="00206D34"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68BA9F49" w:rsid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875718">
        <w:rPr>
          <w:rFonts w:ascii="Times New Roman" w:hAnsi="Times New Roman"/>
          <w:sz w:val="22"/>
          <w:szCs w:val="22"/>
          <w:u w:val="wave"/>
        </w:rPr>
        <w:t>[Ohio Rev. Code §</w:t>
      </w:r>
      <w:r w:rsidR="00875718">
        <w:rPr>
          <w:rFonts w:ascii="Times New Roman" w:hAnsi="Times New Roman"/>
          <w:sz w:val="22"/>
          <w:szCs w:val="22"/>
          <w:u w:val="wave"/>
        </w:rPr>
        <w:t>341.25</w:t>
      </w:r>
      <w:r w:rsidR="00875718" w:rsidRPr="00875718">
        <w:rPr>
          <w:rFonts w:ascii="Times New Roman" w:hAnsi="Times New Roman"/>
          <w:sz w:val="22"/>
          <w:szCs w:val="22"/>
          <w:u w:val="wave"/>
        </w:rPr>
        <w:t>]</w:t>
      </w:r>
    </w:p>
    <w:p w14:paraId="55386D52" w14:textId="02B07F74" w:rsidR="00875718" w:rsidRP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875718">
        <w:rPr>
          <w:rFonts w:ascii="Times New Roman" w:hAnsi="Times New Roman"/>
          <w:sz w:val="22"/>
          <w:szCs w:val="22"/>
          <w:u w:val="wave"/>
        </w:rPr>
        <w:t>[Ohio Rev. Code §753.22]</w:t>
      </w:r>
    </w:p>
    <w:p w14:paraId="6B6CF751" w14:textId="601D30F0" w:rsid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correctional facility, or </w:t>
      </w:r>
      <w:r w:rsidR="00875718" w:rsidRPr="00875718">
        <w:rPr>
          <w:rFonts w:ascii="Times New Roman" w:hAnsi="Times New Roman"/>
          <w:sz w:val="22"/>
          <w:szCs w:val="22"/>
          <w:u w:val="wave"/>
        </w:rPr>
        <w:t>[Ohio Rev. Code §</w:t>
      </w:r>
      <w:r w:rsidR="00875718">
        <w:rPr>
          <w:rFonts w:ascii="Times New Roman" w:hAnsi="Times New Roman"/>
          <w:sz w:val="22"/>
          <w:szCs w:val="22"/>
          <w:u w:val="wave"/>
        </w:rPr>
        <w:t>2301.58</w:t>
      </w:r>
      <w:r w:rsidR="00875718" w:rsidRPr="00875718">
        <w:rPr>
          <w:rFonts w:ascii="Times New Roman" w:hAnsi="Times New Roman"/>
          <w:sz w:val="22"/>
          <w:szCs w:val="22"/>
          <w:u w:val="wave"/>
        </w:rPr>
        <w:t>]</w:t>
      </w:r>
    </w:p>
    <w:p w14:paraId="25D39F51" w14:textId="17A6DB43" w:rsidR="00875718" w:rsidRP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corrections commission of a multicounty, municipal-county, or multicounty-municipal correctional center. </w:t>
      </w:r>
      <w:r w:rsidR="00875718" w:rsidRPr="00875718">
        <w:rPr>
          <w:rFonts w:ascii="Times New Roman" w:hAnsi="Times New Roman"/>
          <w:sz w:val="22"/>
          <w:szCs w:val="22"/>
          <w:u w:val="wave"/>
        </w:rPr>
        <w:t>[Ohio Rev. Code §307.93]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663BAF42"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875718">
        <w:rPr>
          <w:rFonts w:ascii="Times New Roman" w:hAnsi="Times New Roman"/>
          <w:sz w:val="22"/>
          <w:szCs w:val="22"/>
          <w:u w:val="wave"/>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875718">
        <w:rPr>
          <w:rFonts w:ascii="Times New Roman" w:hAnsi="Times New Roman"/>
          <w:sz w:val="22"/>
          <w:szCs w:val="22"/>
          <w:u w:val="wave"/>
        </w:rPr>
        <w:t>office</w:t>
      </w:r>
      <w:r w:rsidRPr="00875718">
        <w:rPr>
          <w:rFonts w:ascii="Times New Roman" w:hAnsi="Times New Roman"/>
          <w:strike/>
          <w:sz w:val="22"/>
          <w:szCs w:val="22"/>
        </w:rPr>
        <w:t>person</w:t>
      </w:r>
      <w:r w:rsidRPr="00C24E5A">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131ADA">
        <w:rPr>
          <w:rFonts w:ascii="Times New Roman" w:hAnsi="Times New Roman"/>
          <w:sz w:val="22"/>
          <w:szCs w:val="22"/>
          <w:u w:val="wave"/>
        </w:rPr>
        <w:t xml:space="preserve">the AOS Sheriff’s Manual </w:t>
      </w:r>
      <w:r w:rsidR="00131ADA">
        <w:rPr>
          <w:rFonts w:ascii="Times New Roman" w:hAnsi="Times New Roman"/>
          <w:sz w:val="22"/>
          <w:szCs w:val="22"/>
          <w:u w:val="wave"/>
        </w:rPr>
        <w:t>(</w:t>
      </w:r>
      <w:hyperlink r:id="rId21" w:history="1">
        <w:r w:rsidR="00131ADA" w:rsidRPr="00B607CB">
          <w:rPr>
            <w:rStyle w:val="Hyperlink"/>
            <w:rFonts w:ascii="Times New Roman" w:hAnsi="Times New Roman"/>
            <w:sz w:val="22"/>
            <w:szCs w:val="22"/>
          </w:rPr>
          <w:t>https://ohioauditor.gov/publications/SheriffManual%209-27-18.pdf</w:t>
        </w:r>
      </w:hyperlink>
      <w:r w:rsidR="00131ADA">
        <w:rPr>
          <w:rFonts w:ascii="Times New Roman" w:hAnsi="Times New Roman"/>
          <w:sz w:val="22"/>
          <w:szCs w:val="22"/>
          <w:u w:val="wave"/>
        </w:rPr>
        <w:t>)</w:t>
      </w:r>
      <w:r w:rsidR="00131ADA" w:rsidRPr="00131ADA">
        <w:rPr>
          <w:rFonts w:ascii="Times New Roman" w:hAnsi="Times New Roman"/>
          <w:sz w:val="22"/>
          <w:szCs w:val="22"/>
          <w:u w:val="wave"/>
        </w:rPr>
        <w:t xml:space="preserve"> and</w:t>
      </w:r>
      <w:r w:rsidR="00131ADA">
        <w:rPr>
          <w:rFonts w:ascii="Times New Roman" w:hAnsi="Times New Roman"/>
          <w:sz w:val="22"/>
          <w:szCs w:val="22"/>
        </w:rPr>
        <w:t xml:space="preserve"> </w:t>
      </w:r>
      <w:r w:rsidR="00144436">
        <w:rPr>
          <w:rFonts w:ascii="Times New Roman" w:hAnsi="Times New Roman"/>
          <w:b/>
          <w:sz w:val="22"/>
          <w:szCs w:val="22"/>
        </w:rPr>
        <w:t>AOS Bulletin</w:t>
      </w:r>
      <w:r w:rsidR="00144436" w:rsidRPr="00C24E5A">
        <w:rPr>
          <w:rFonts w:ascii="Times New Roman" w:hAnsi="Times New Roman"/>
          <w:b/>
          <w:sz w:val="22"/>
          <w:szCs w:val="22"/>
        </w:rPr>
        <w:t xml:space="preserve"> </w:t>
      </w:r>
      <w:r w:rsidR="00144436">
        <w:rPr>
          <w:rFonts w:ascii="Times New Roman" w:hAnsi="Times New Roman"/>
          <w:b/>
          <w:sz w:val="22"/>
          <w:szCs w:val="22"/>
        </w:rPr>
        <w:t>19</w:t>
      </w:r>
      <w:r w:rsidR="00144436" w:rsidRPr="00C24E5A">
        <w:rPr>
          <w:rFonts w:ascii="Times New Roman" w:hAnsi="Times New Roman"/>
          <w:b/>
          <w:sz w:val="22"/>
          <w:szCs w:val="22"/>
        </w:rPr>
        <w:t>97-011</w:t>
      </w:r>
      <w:r w:rsidR="00144436">
        <w:rPr>
          <w:rFonts w:ascii="Times New Roman" w:hAnsi="Times New Roman"/>
          <w:b/>
          <w:sz w:val="22"/>
          <w:szCs w:val="22"/>
        </w:rPr>
        <w:t xml:space="preserve"> </w:t>
      </w:r>
      <w:r w:rsidR="00144436" w:rsidRPr="00875718">
        <w:rPr>
          <w:rFonts w:ascii="Times New Roman" w:hAnsi="Times New Roman"/>
          <w:b/>
          <w:sz w:val="22"/>
          <w:szCs w:val="22"/>
          <w:u w:val="wave"/>
        </w:rPr>
        <w:t>Appendix 1</w:t>
      </w:r>
      <w:r w:rsidR="00144436" w:rsidRPr="00C24E5A">
        <w:rPr>
          <w:rStyle w:val="FootnoteReference"/>
          <w:rFonts w:ascii="Times New Roman" w:hAnsi="Times New Roman"/>
          <w:b/>
          <w:sz w:val="22"/>
          <w:szCs w:val="22"/>
        </w:rPr>
        <w:footnoteReference w:id="13"/>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in excess of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190223C5" w:rsidR="00206D34" w:rsidRDefault="00875718" w:rsidP="00206D34">
      <w:pPr>
        <w:widowControl w:val="0"/>
        <w:jc w:val="both"/>
        <w:rPr>
          <w:rFonts w:ascii="Times New Roman" w:hAnsi="Times New Roman"/>
          <w:sz w:val="22"/>
          <w:szCs w:val="22"/>
        </w:rPr>
      </w:pPr>
      <w:r w:rsidRPr="00875718">
        <w:rPr>
          <w:rFonts w:ascii="Times New Roman" w:hAnsi="Times New Roman"/>
          <w:sz w:val="22"/>
          <w:szCs w:val="22"/>
          <w:u w:val="wave"/>
        </w:rPr>
        <w:t>For Counties:</w:t>
      </w:r>
      <w:r>
        <w:rPr>
          <w:rFonts w:ascii="Times New Roman" w:hAnsi="Times New Roman"/>
          <w:sz w:val="22"/>
          <w:szCs w:val="22"/>
        </w:rPr>
        <w:t xml:space="preserve"> </w:t>
      </w:r>
      <w:r w:rsidR="00206D34" w:rsidRPr="00C24E5A">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005E465D">
        <w:rPr>
          <w:rFonts w:ascii="Times New Roman" w:hAnsi="Times New Roman"/>
          <w:sz w:val="22"/>
          <w:szCs w:val="22"/>
        </w:rPr>
        <w:t xml:space="preserve">, </w:t>
      </w:r>
      <w:r w:rsidR="005E465D" w:rsidRPr="000D2878">
        <w:rPr>
          <w:rFonts w:ascii="Times New Roman" w:hAnsi="Times New Roman"/>
          <w:sz w:val="22"/>
          <w:szCs w:val="22"/>
        </w:rPr>
        <w:t>pay salary and benefits for employees of the sheriff who work in or are employed for the purpose of providing service to the commissary</w:t>
      </w:r>
      <w:r w:rsidR="005E465D">
        <w:rPr>
          <w:rFonts w:ascii="Times New Roman" w:hAnsi="Times New Roman"/>
          <w:sz w:val="22"/>
          <w:szCs w:val="22"/>
        </w:rPr>
        <w:t xml:space="preserve">, </w:t>
      </w:r>
      <w:r w:rsidR="005E465D" w:rsidRPr="000D2878">
        <w:rPr>
          <w:rFonts w:ascii="Times New Roman" w:hAnsi="Times New Roman"/>
          <w:sz w:val="22"/>
          <w:szCs w:val="22"/>
        </w:rPr>
        <w:t>or to purchase technology designed to prevent contraband from entering the jail</w:t>
      </w:r>
      <w:r w:rsidR="00206D34" w:rsidRPr="00C24E5A">
        <w:rPr>
          <w:rFonts w:ascii="Times New Roman" w:hAnsi="Times New Roman"/>
          <w:sz w:val="22"/>
          <w:szCs w:val="22"/>
        </w:rPr>
        <w:t>.</w:t>
      </w:r>
      <w:r>
        <w:rPr>
          <w:rFonts w:ascii="Times New Roman" w:hAnsi="Times New Roman"/>
          <w:sz w:val="22"/>
          <w:szCs w:val="22"/>
        </w:rPr>
        <w:t xml:space="preserve">  </w:t>
      </w:r>
      <w:r w:rsidRPr="00875718">
        <w:rPr>
          <w:rFonts w:ascii="Times New Roman" w:hAnsi="Times New Roman"/>
          <w:sz w:val="22"/>
          <w:szCs w:val="22"/>
          <w:u w:val="wave"/>
        </w:rPr>
        <w:t>[Ohio Rev. Code §</w:t>
      </w:r>
      <w:r>
        <w:rPr>
          <w:rFonts w:ascii="Times New Roman" w:hAnsi="Times New Roman"/>
          <w:sz w:val="22"/>
          <w:szCs w:val="22"/>
          <w:u w:val="wave"/>
        </w:rPr>
        <w:t>341.25(B)(3)</w:t>
      </w:r>
      <w:r w:rsidRPr="00875718">
        <w:rPr>
          <w:rFonts w:ascii="Times New Roman" w:hAnsi="Times New Roman"/>
          <w:sz w:val="22"/>
          <w:szCs w:val="22"/>
          <w:u w:val="wave"/>
        </w:rPr>
        <w:t>]</w:t>
      </w:r>
    </w:p>
    <w:p w14:paraId="1D7F21B3" w14:textId="1428DC2B" w:rsidR="00875718" w:rsidRDefault="00875718" w:rsidP="00206D34">
      <w:pPr>
        <w:widowControl w:val="0"/>
        <w:jc w:val="both"/>
        <w:rPr>
          <w:rFonts w:ascii="Times New Roman" w:hAnsi="Times New Roman"/>
          <w:sz w:val="22"/>
          <w:szCs w:val="22"/>
        </w:rPr>
      </w:pPr>
    </w:p>
    <w:p w14:paraId="7E93100B" w14:textId="648D7E4F" w:rsidR="00875718" w:rsidRPr="00875718" w:rsidRDefault="00875718" w:rsidP="00206D34">
      <w:pPr>
        <w:widowControl w:val="0"/>
        <w:jc w:val="both"/>
        <w:rPr>
          <w:rFonts w:ascii="Times New Roman" w:hAnsi="Times New Roman"/>
          <w:sz w:val="22"/>
          <w:szCs w:val="22"/>
          <w:u w:val="wave"/>
        </w:rPr>
      </w:pPr>
      <w:r w:rsidRPr="00875718">
        <w:rPr>
          <w:rFonts w:ascii="Times New Roman" w:hAnsi="Times New Roman"/>
          <w:sz w:val="22"/>
          <w:szCs w:val="22"/>
          <w:u w:val="wave"/>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§753.22]</w:t>
      </w:r>
    </w:p>
    <w:p w14:paraId="550F9C14" w14:textId="77777777" w:rsidR="00206D34" w:rsidRDefault="00206D34" w:rsidP="00206D34">
      <w:pPr>
        <w:widowControl w:val="0"/>
        <w:jc w:val="both"/>
        <w:rPr>
          <w:rFonts w:ascii="Times New Roman" w:hAnsi="Times New Roman"/>
          <w:sz w:val="22"/>
          <w:szCs w:val="22"/>
        </w:rPr>
      </w:pP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705A12EE" w14:textId="77777777" w:rsidR="00206D34" w:rsidRPr="00C24E5A" w:rsidRDefault="00206D34" w:rsidP="00206D34">
      <w:pPr>
        <w:widowControl w:val="0"/>
        <w:jc w:val="both"/>
        <w:rPr>
          <w:rFonts w:ascii="Times New Roman" w:hAnsi="Times New Roman"/>
          <w:sz w:val="22"/>
          <w:szCs w:val="22"/>
        </w:rPr>
      </w:pP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546F1061" w14:textId="77777777" w:rsidR="005C14D3" w:rsidRPr="00C24E5A" w:rsidRDefault="005C14D3" w:rsidP="005B5EE2">
      <w:pPr>
        <w:pStyle w:val="ListParagraph"/>
        <w:widowControl w:val="0"/>
        <w:ind w:left="360"/>
        <w:jc w:val="both"/>
        <w:rPr>
          <w:rFonts w:ascii="Times New Roman" w:hAnsi="Times New Roman"/>
          <w:sz w:val="22"/>
          <w:szCs w:val="22"/>
        </w:rPr>
      </w:pP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40986257" w14:textId="77777777" w:rsidR="00206D34" w:rsidRDefault="00206D34" w:rsidP="00206D34">
      <w:pPr>
        <w:widowControl w:val="0"/>
        <w:jc w:val="both"/>
        <w:rPr>
          <w:rFonts w:ascii="Times New Roman" w:hAnsi="Times New Roman"/>
          <w:sz w:val="22"/>
          <w:szCs w:val="22"/>
        </w:rPr>
      </w:pP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lastRenderedPageBreak/>
        <w:t>Conclusion: (effects on the audit opinions and/or footnote disclosures, significant deficiencies/material weaknesses, and management letter comments):</w:t>
      </w:r>
    </w:p>
    <w:p w14:paraId="008B8CA7"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49F93E6"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206D34">
      <w:pPr>
        <w:rPr>
          <w:rFonts w:ascii="Times New Roman" w:hAnsi="Times New Roman"/>
          <w:b/>
          <w:sz w:val="22"/>
          <w:szCs w:val="22"/>
        </w:rPr>
        <w:sectPr w:rsidR="007447D5" w:rsidSect="007447D5">
          <w:headerReference w:type="default" r:id="rId22"/>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35DEBA7F" w14:textId="678A524F"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23" w:name="_Toc465258705"/>
      <w:bookmarkStart w:id="24" w:name="_Toc532463739"/>
      <w:r w:rsidRPr="006F4F2B">
        <w:rPr>
          <w:rFonts w:ascii="Times New Roman" w:hAnsi="Times New Roman"/>
          <w:i/>
          <w:color w:val="auto"/>
          <w:sz w:val="22"/>
          <w:szCs w:val="22"/>
        </w:rPr>
        <w:lastRenderedPageBreak/>
        <w:t>COURTS</w:t>
      </w:r>
      <w:bookmarkEnd w:id="23"/>
      <w:bookmarkEnd w:id="24"/>
    </w:p>
    <w:p w14:paraId="3CA56644" w14:textId="77777777" w:rsidR="00B97480" w:rsidRPr="00D604F7" w:rsidRDefault="00B97480" w:rsidP="00B22C83">
      <w:pPr>
        <w:spacing w:line="276" w:lineRule="auto"/>
        <w:rPr>
          <w:rFonts w:ascii="Times New Roman" w:hAnsi="Times New Roman"/>
          <w:b/>
          <w:sz w:val="22"/>
          <w:szCs w:val="22"/>
        </w:rPr>
      </w:pPr>
    </w:p>
    <w:p w14:paraId="30510729" w14:textId="5CB359EB" w:rsidR="00206D34" w:rsidRPr="006F4F2B" w:rsidRDefault="004A64AC" w:rsidP="00723519">
      <w:pPr>
        <w:pStyle w:val="Heading3"/>
        <w:spacing w:before="0"/>
        <w:jc w:val="both"/>
        <w:rPr>
          <w:rFonts w:ascii="Times New Roman" w:hAnsi="Times New Roman"/>
          <w:color w:val="auto"/>
          <w:sz w:val="22"/>
          <w:szCs w:val="22"/>
        </w:rPr>
      </w:pPr>
      <w:bookmarkStart w:id="25" w:name="_Toc465258706"/>
      <w:bookmarkStart w:id="26" w:name="_Toc532463740"/>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 Lists of unclaimed costs.  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25"/>
      <w:bookmarkEnd w:id="26"/>
    </w:p>
    <w:p w14:paraId="2F8C7C2C" w14:textId="77777777" w:rsidR="00206D34" w:rsidRPr="00D604F7" w:rsidRDefault="00206D34" w:rsidP="00723519">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aforementioned 30 day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14:paraId="4FA29FDB" w14:textId="77777777" w:rsidR="00206D34" w:rsidRPr="00D604F7" w:rsidRDefault="00206D34"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2BCC3E2B" w14:textId="77777777" w:rsidR="005B5EE2" w:rsidRPr="00D604F7" w:rsidRDefault="005B5EE2"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742D75DA" w14:textId="77777777" w:rsidR="00206D34" w:rsidRPr="00D604F7" w:rsidRDefault="00206D34" w:rsidP="005B5EE2">
      <w:pPr>
        <w:widowControl w:val="0"/>
        <w:ind w:left="360" w:hanging="360"/>
        <w:jc w:val="both"/>
        <w:rPr>
          <w:rFonts w:ascii="Times New Roman" w:hAnsi="Times New Roman"/>
          <w:sz w:val="22"/>
          <w:szCs w:val="22"/>
        </w:rPr>
      </w:pPr>
    </w:p>
    <w:p w14:paraId="0F0F19D2"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14:paraId="515E36E0"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266C01F3"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14:paraId="18938133"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69E6FE01" w14:textId="77777777" w:rsidR="00206D34" w:rsidRDefault="00206D34" w:rsidP="00206D34">
      <w:pPr>
        <w:widowControl w:val="0"/>
        <w:jc w:val="both"/>
        <w:rPr>
          <w:rFonts w:ascii="Times New Roman" w:hAnsi="Times New Roman"/>
          <w:sz w:val="22"/>
          <w:szCs w:val="22"/>
        </w:rPr>
      </w:pPr>
    </w:p>
    <w:p w14:paraId="5DAB5AE2" w14:textId="77777777" w:rsidR="00432EFE" w:rsidRPr="00D604F7" w:rsidRDefault="00432EFE"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CD93987" w14:textId="77777777" w:rsidR="00206D34" w:rsidRDefault="00206D34"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480B294" w14:textId="77777777"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684FBCFE"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124552" w14:textId="77777777" w:rsidR="007447D5" w:rsidRDefault="00B97480">
      <w:pPr>
        <w:spacing w:after="200" w:line="276" w:lineRule="auto"/>
        <w:rPr>
          <w:rFonts w:ascii="Times New Roman" w:hAnsi="Times New Roman"/>
          <w:b/>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FA4DF5" w14:textId="53DAC282" w:rsidR="00206D34" w:rsidRPr="006F4F2B" w:rsidRDefault="00E87816" w:rsidP="00723519">
      <w:pPr>
        <w:pStyle w:val="Heading3"/>
        <w:jc w:val="both"/>
        <w:rPr>
          <w:rFonts w:ascii="Times New Roman" w:hAnsi="Times New Roman"/>
          <w:sz w:val="22"/>
          <w:szCs w:val="22"/>
        </w:rPr>
      </w:pPr>
      <w:bookmarkStart w:id="27" w:name="_Toc465258707"/>
      <w:bookmarkStart w:id="28" w:name="_Toc532463741"/>
      <w:r w:rsidRPr="006F4F2B">
        <w:rPr>
          <w:rFonts w:ascii="Times New Roman" w:hAnsi="Times New Roman"/>
          <w:color w:val="auto"/>
          <w:sz w:val="22"/>
          <w:szCs w:val="22"/>
        </w:rPr>
        <w:lastRenderedPageBreak/>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7"/>
      <w:bookmarkEnd w:id="28"/>
    </w:p>
    <w:p w14:paraId="3E8D6A73" w14:textId="77777777" w:rsidR="00206D34" w:rsidRPr="00D604F7" w:rsidRDefault="00206D34" w:rsidP="00206D34">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206D34">
      <w:pPr>
        <w:pStyle w:val="ListParagraph"/>
        <w:rPr>
          <w:rFonts w:ascii="Times New Roman" w:hAnsi="Times New Roman"/>
          <w:sz w:val="22"/>
          <w:szCs w:val="22"/>
        </w:rPr>
      </w:pPr>
    </w:p>
    <w:p w14:paraId="10A8E1A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39E46C2D" w14:textId="77777777" w:rsidR="00206D34" w:rsidRPr="00D604F7" w:rsidRDefault="00206D34" w:rsidP="00206D34">
      <w:pPr>
        <w:pStyle w:val="ListParagrap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206D34">
      <w:pPr>
        <w:pStyle w:val="ListParagrap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206D34">
      <w:pPr>
        <w:pStyle w:val="ListParagrap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1C745488" w14:textId="77777777" w:rsidR="00206D34" w:rsidRDefault="00206D34" w:rsidP="00206D34">
      <w:pPr>
        <w:widowControl w:val="0"/>
        <w:jc w:val="both"/>
        <w:rPr>
          <w:rFonts w:ascii="Times New Roman" w:hAnsi="Times New Roman"/>
          <w:sz w:val="22"/>
          <w:szCs w:val="22"/>
        </w:rPr>
      </w:pP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7447D5">
          <w:headerReference w:type="default" r:id="rId24"/>
          <w:type w:val="continuous"/>
          <w:pgSz w:w="12240" w:h="15840"/>
          <w:pgMar w:top="1440" w:right="1440" w:bottom="1440" w:left="1440" w:header="720" w:footer="720" w:gutter="0"/>
          <w:cols w:space="720"/>
          <w:docGrid w:linePitch="360"/>
        </w:sectPr>
      </w:pPr>
    </w:p>
    <w:p w14:paraId="2F2427ED" w14:textId="7286E0FC"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br w:type="page"/>
      </w:r>
      <w:bookmarkStart w:id="29" w:name="_Toc465258708"/>
      <w:bookmarkStart w:id="30" w:name="_Toc532463742"/>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170863">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29"/>
      <w:bookmarkEnd w:id="30"/>
    </w:p>
    <w:p w14:paraId="191C772E" w14:textId="77777777" w:rsidR="00206D34" w:rsidRPr="00F4577C" w:rsidRDefault="00206D34" w:rsidP="00206D34">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77777777"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69F6A54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349DED1" w14:textId="77777777" w:rsidR="00206D34" w:rsidRDefault="00206D34" w:rsidP="00206D34">
      <w:pPr>
        <w:widowControl w:val="0"/>
        <w:jc w:val="both"/>
        <w:rPr>
          <w:rFonts w:ascii="Times New Roman" w:hAnsi="Times New Roman"/>
          <w:sz w:val="22"/>
          <w:szCs w:val="22"/>
        </w:rPr>
      </w:pPr>
    </w:p>
    <w:p w14:paraId="53F5E5D8" w14:textId="77777777" w:rsidR="005B5EE2" w:rsidRPr="00D604F7" w:rsidRDefault="005B5EE2"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4A6CE77" w14:textId="77777777" w:rsidR="00206D34" w:rsidRPr="00D604F7" w:rsidRDefault="00206D34" w:rsidP="00206D34">
      <w:pPr>
        <w:widowControl w:val="0"/>
        <w:jc w:val="both"/>
        <w:rPr>
          <w:rFonts w:ascii="Times New Roman" w:hAnsi="Times New Roman"/>
          <w:b/>
          <w:sz w:val="22"/>
          <w:szCs w:val="22"/>
        </w:rPr>
      </w:pP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4ACE1518" w14:textId="77777777" w:rsidR="00206D34" w:rsidRDefault="00206D34" w:rsidP="00206D34">
      <w:pPr>
        <w:widowControl w:val="0"/>
        <w:jc w:val="both"/>
        <w:rPr>
          <w:rFonts w:ascii="Times New Roman" w:hAnsi="Times New Roman"/>
          <w:sz w:val="22"/>
          <w:szCs w:val="22"/>
        </w:rPr>
      </w:pPr>
    </w:p>
    <w:p w14:paraId="5F0C0D90" w14:textId="77777777" w:rsidR="00432EFE" w:rsidRPr="00D604F7" w:rsidRDefault="00432EFE"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4D7063E6"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B5453F"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p>
    <w:p w14:paraId="6E00650E" w14:textId="5D6923BE"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31" w:name="_Toc465258709"/>
      <w:bookmarkStart w:id="32" w:name="_Toc532463743"/>
      <w:r w:rsidR="00E87816" w:rsidRPr="006F4F2B">
        <w:rPr>
          <w:rFonts w:ascii="Times New Roman" w:hAnsi="Times New Roman"/>
          <w:color w:val="auto"/>
          <w:sz w:val="22"/>
          <w:szCs w:val="22"/>
        </w:rPr>
        <w:lastRenderedPageBreak/>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31"/>
      <w:bookmarkEnd w:id="32"/>
    </w:p>
    <w:p w14:paraId="2031B6A9" w14:textId="77777777" w:rsidR="00783B99" w:rsidRPr="00D604F7" w:rsidRDefault="00783B99" w:rsidP="00723519">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77777777"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206D34">
      <w:pPr>
        <w:rPr>
          <w:rFonts w:ascii="Times New Roman" w:hAnsi="Times New Roman"/>
          <w:b/>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20865B33" w14:textId="77777777" w:rsidR="00612D21" w:rsidRDefault="00612D21" w:rsidP="00E76E47">
      <w:pPr>
        <w:widowControl w:val="0"/>
        <w:jc w:val="both"/>
        <w:rPr>
          <w:rFonts w:ascii="Times New Roman" w:hAnsi="Times New Roman"/>
          <w:sz w:val="22"/>
          <w:szCs w:val="22"/>
        </w:rPr>
      </w:pPr>
      <w:bookmarkStart w:id="33" w:name="_Toc465258710"/>
    </w:p>
    <w:p w14:paraId="5D657AC8" w14:textId="24F26C5D" w:rsidR="00206D34" w:rsidRPr="006F4F2B" w:rsidRDefault="00E87816" w:rsidP="006F4F2B">
      <w:pPr>
        <w:pStyle w:val="Heading3"/>
        <w:spacing w:before="0"/>
        <w:rPr>
          <w:rFonts w:ascii="Times New Roman" w:hAnsi="Times New Roman"/>
          <w:color w:val="auto"/>
          <w:sz w:val="22"/>
          <w:szCs w:val="22"/>
        </w:rPr>
      </w:pPr>
      <w:bookmarkStart w:id="34" w:name="_Toc532463744"/>
      <w:r w:rsidRPr="006F4F2B">
        <w:rPr>
          <w:rFonts w:ascii="Times New Roman" w:hAnsi="Times New Roman"/>
          <w:color w:val="auto"/>
          <w:sz w:val="22"/>
          <w:szCs w:val="22"/>
        </w:rPr>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3"/>
      <w:bookmarkEnd w:id="34"/>
    </w:p>
    <w:p w14:paraId="192440E5" w14:textId="77777777"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48603350" w14:textId="77777777" w:rsidR="00BC3394" w:rsidRDefault="00BC3394" w:rsidP="00206D34">
      <w:pPr>
        <w:widowControl w:val="0"/>
        <w:jc w:val="both"/>
        <w:rPr>
          <w:rFonts w:ascii="Times New Roman" w:hAnsi="Times New Roman"/>
          <w:b/>
          <w:i/>
          <w:sz w:val="22"/>
          <w:szCs w:val="22"/>
        </w:rPr>
      </w:pPr>
    </w:p>
    <w:p w14:paraId="2D9D5ECD" w14:textId="77777777" w:rsidR="00874839" w:rsidRDefault="00874839"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125CC8F0" w14:textId="77777777"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4"/>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2AE13FA8" w14:textId="77777777" w:rsidR="00874839" w:rsidRDefault="00874839">
      <w:pPr>
        <w:spacing w:after="200" w:line="276" w:lineRule="auto"/>
        <w:rPr>
          <w:rFonts w:ascii="Times New Roman" w:hAnsi="Times New Roman"/>
          <w:sz w:val="22"/>
          <w:szCs w:val="22"/>
        </w:rPr>
      </w:pPr>
      <w:r>
        <w:rPr>
          <w:rFonts w:ascii="Times New Roman" w:hAnsi="Times New Roman"/>
          <w:sz w:val="22"/>
          <w:szCs w:val="22"/>
        </w:rPr>
        <w:br w:type="page"/>
      </w:r>
    </w:p>
    <w:p w14:paraId="1E53EA9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lastRenderedPageBreak/>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44F26F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5"/>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3B49091" w14:textId="77777777" w:rsidR="00874839" w:rsidRPr="00D604F7" w:rsidRDefault="00874839"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7B66BC17"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4E000543" w14:textId="77777777" w:rsidR="00874839" w:rsidRDefault="00874839"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282E5E26" w14:textId="77777777" w:rsidR="00874839" w:rsidRDefault="00874839"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1E569882" w14:textId="77777777" w:rsidR="00206D34" w:rsidRPr="007A3BD8"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14:paraId="7B256AE5" w14:textId="77777777" w:rsidR="00723519" w:rsidRDefault="00723519" w:rsidP="007A3BD8">
      <w:pPr>
        <w:widowControl w:val="0"/>
        <w:tabs>
          <w:tab w:val="left" w:pos="2160"/>
        </w:tabs>
        <w:ind w:left="2160" w:hanging="2160"/>
        <w:jc w:val="both"/>
        <w:rPr>
          <w:rFonts w:ascii="Times New Roman" w:hAnsi="Times New Roman"/>
          <w:sz w:val="22"/>
          <w:szCs w:val="22"/>
        </w:rPr>
      </w:pPr>
      <w:r w:rsidRPr="00AA70E4">
        <w:rPr>
          <w:rFonts w:ascii="Times New Roman" w:hAnsi="Times New Roman"/>
          <w:b/>
          <w:i/>
          <w:sz w:val="22"/>
          <w:szCs w:val="22"/>
        </w:rPr>
        <w:lastRenderedPageBreak/>
        <w:t>Court of Common Pleas</w:t>
      </w:r>
      <w:r>
        <w:rPr>
          <w:rFonts w:ascii="Times New Roman" w:hAnsi="Times New Roman"/>
          <w:b/>
          <w:i/>
          <w:sz w:val="22"/>
          <w:szCs w:val="22"/>
        </w:rPr>
        <w:t xml:space="preserve"> (Continued)</w:t>
      </w:r>
    </w:p>
    <w:p w14:paraId="6582D1D1" w14:textId="7777777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F4577C">
        <w:rPr>
          <w:rFonts w:ascii="Times New Roman" w:hAnsi="Times New Roman"/>
          <w:color w:val="FF0000"/>
          <w:sz w:val="22"/>
          <w:szCs w:val="22"/>
        </w:rPr>
        <w:t>*</w:t>
      </w:r>
    </w:p>
    <w:p w14:paraId="66B83E3A"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14:paraId="45382836"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4DA8AAFC"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sz w:val="22"/>
          <w:szCs w:val="22"/>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sz w:val="22"/>
          <w:szCs w:val="22"/>
        </w:rPr>
      </w:r>
      <w:r w:rsidR="008C191C" w:rsidRPr="00F4577C">
        <w:rPr>
          <w:rFonts w:ascii="Times New Roman" w:hAnsi="Times New Roman"/>
          <w:sz w:val="22"/>
          <w:szCs w:val="22"/>
        </w:rPr>
        <w:fldChar w:fldCharType="separate"/>
      </w:r>
      <w:r w:rsidR="00711F3D">
        <w:rPr>
          <w:rFonts w:ascii="Times New Roman" w:hAnsi="Times New Roman"/>
          <w:sz w:val="22"/>
          <w:szCs w:val="22"/>
        </w:rPr>
        <w:t>AOS Bulletin</w:t>
      </w:r>
      <w:r w:rsidR="00711F3D" w:rsidRPr="00C24E5A">
        <w:rPr>
          <w:rFonts w:ascii="Times New Roman" w:hAnsi="Times New Roman"/>
          <w:sz w:val="22"/>
          <w:szCs w:val="22"/>
        </w:rPr>
        <w:t xml:space="preserve"> 2005-003</w:t>
      </w:r>
      <w:r w:rsidR="008C191C" w:rsidRPr="00F4577C">
        <w:rPr>
          <w:rFonts w:ascii="Times New Roman" w:hAnsi="Times New Roman"/>
          <w:sz w:val="22"/>
          <w:szCs w:val="22"/>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8ED7FAE" w14:textId="77777777" w:rsidR="007D796A" w:rsidRPr="00170F37" w:rsidRDefault="007D796A" w:rsidP="00206D34">
      <w:pPr>
        <w:widowControl w:val="0"/>
        <w:tabs>
          <w:tab w:val="left" w:pos="2160"/>
        </w:tabs>
        <w:ind w:left="2160" w:hanging="2160"/>
        <w:jc w:val="both"/>
        <w:rPr>
          <w:rFonts w:ascii="Times New Roman" w:hAnsi="Times New Roman"/>
          <w:sz w:val="22"/>
          <w:szCs w:val="22"/>
        </w:rPr>
      </w:pPr>
      <w:r w:rsidRPr="00170F37">
        <w:rPr>
          <w:rFonts w:ascii="Times New Roman" w:hAnsi="Times New Roman"/>
          <w:sz w:val="22"/>
          <w:szCs w:val="22"/>
        </w:rPr>
        <w:t>2743.75(D)(1)</w:t>
      </w:r>
      <w:r w:rsidRPr="00170F37">
        <w:rPr>
          <w:rFonts w:ascii="Times New Roman" w:hAnsi="Times New Roman"/>
          <w:sz w:val="22"/>
          <w:szCs w:val="22"/>
        </w:rPr>
        <w:tab/>
        <w:t>Filing fee for disputes over denial of access to public records</w:t>
      </w:r>
    </w:p>
    <w:p w14:paraId="3A48009E"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14:paraId="774C6F0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1FAEF05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399CC7FB" w14:textId="77777777" w:rsidR="00874839" w:rsidRPr="00D604F7" w:rsidRDefault="00874839"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77777777"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2953.37/.38/.53</w:t>
      </w:r>
      <w:r w:rsidRPr="000D2878">
        <w:rPr>
          <w:rFonts w:ascii="Times New Roman" w:hAnsi="Times New Roman"/>
          <w:sz w:val="22"/>
          <w:szCs w:val="22"/>
        </w:rPr>
        <w:tab/>
        <w:t xml:space="preserve">Fee associated with Court Notice of Order to seal or expunge records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71800ACC" w14:textId="77777777" w:rsidR="00874839" w:rsidRPr="00D604F7" w:rsidRDefault="00874839"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1CD3EE8E" w14:textId="77777777" w:rsidR="00206D34" w:rsidRDefault="00206D34" w:rsidP="00206D34">
      <w:pPr>
        <w:widowControl w:val="0"/>
        <w:jc w:val="both"/>
        <w:rPr>
          <w:rFonts w:ascii="Times New Roman" w:hAnsi="Times New Roman"/>
          <w:sz w:val="22"/>
          <w:szCs w:val="22"/>
        </w:rPr>
      </w:pP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4A0F2A7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14:paraId="42DD837B" w14:textId="7EDBFEA6" w:rsidR="00206D34" w:rsidRDefault="00206D34" w:rsidP="00206D34">
      <w:pPr>
        <w:widowControl w:val="0"/>
        <w:jc w:val="both"/>
        <w:rPr>
          <w:rFonts w:ascii="Times New Roman" w:hAnsi="Times New Roman"/>
          <w:sz w:val="22"/>
          <w:szCs w:val="22"/>
        </w:rPr>
      </w:pPr>
    </w:p>
    <w:p w14:paraId="58C52C46" w14:textId="77777777" w:rsidR="006B3428" w:rsidRPr="00D604F7" w:rsidRDefault="006B3428" w:rsidP="00206D34">
      <w:pPr>
        <w:widowControl w:val="0"/>
        <w:jc w:val="both"/>
        <w:rPr>
          <w:rFonts w:ascii="Times New Roman" w:hAnsi="Times New Roman"/>
          <w:sz w:val="22"/>
          <w:szCs w:val="22"/>
        </w:rPr>
      </w:pPr>
    </w:p>
    <w:p w14:paraId="4709D482"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lastRenderedPageBreak/>
        <w:t>*</w:t>
      </w:r>
      <w:r w:rsidRPr="00D604F7">
        <w:rPr>
          <w:rFonts w:ascii="Times New Roman" w:hAnsi="Times New Roman"/>
          <w:sz w:val="22"/>
          <w:szCs w:val="22"/>
        </w:rPr>
        <w:t xml:space="preserve"> Per </w:t>
      </w:r>
      <w:bookmarkStart w:id="35"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5"/>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5F2A5C5C" w14:textId="77777777" w:rsidR="00206D34" w:rsidRDefault="00206D34" w:rsidP="00206D34">
      <w:pPr>
        <w:widowControl w:val="0"/>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7777777"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5361C5E0" w14:textId="77777777" w:rsidR="00206D34" w:rsidRPr="00D604F7" w:rsidRDefault="00206D34" w:rsidP="00206D34">
      <w:pPr>
        <w:widowControl w:val="0"/>
        <w:jc w:val="both"/>
        <w:rPr>
          <w:rFonts w:ascii="Times New Roman" w:hAnsi="Times New Roman"/>
          <w:sz w:val="22"/>
          <w:szCs w:val="22"/>
        </w:rPr>
      </w:pPr>
    </w:p>
    <w:p w14:paraId="68F0FCBD" w14:textId="77777777" w:rsidR="00206D34" w:rsidRPr="00D604F7" w:rsidRDefault="00206D34" w:rsidP="00206D34">
      <w:pPr>
        <w:widowControl w:val="0"/>
        <w:jc w:val="both"/>
        <w:rPr>
          <w:rFonts w:ascii="Times New Roman" w:hAnsi="Times New Roman"/>
          <w:sz w:val="22"/>
          <w:szCs w:val="22"/>
        </w:rPr>
      </w:pPr>
    </w:p>
    <w:p w14:paraId="001CBAC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935144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85219"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73C05B5" w14:textId="7B873FF8" w:rsidR="007447D5" w:rsidRDefault="007447D5" w:rsidP="00206D34">
      <w:pPr>
        <w:widowControl w:val="0"/>
        <w:jc w:val="both"/>
        <w:rPr>
          <w:rFonts w:ascii="Times New Roman" w:hAnsi="Times New Roman"/>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p>
    <w:p w14:paraId="44B3B84F" w14:textId="566D0397" w:rsidR="00206D34" w:rsidRPr="006F4F2B" w:rsidRDefault="00206D34" w:rsidP="00723519">
      <w:pPr>
        <w:pStyle w:val="Heading3"/>
        <w:spacing w:before="0"/>
        <w:jc w:val="both"/>
        <w:rPr>
          <w:rFonts w:ascii="Times New Roman" w:hAnsi="Times New Roman"/>
          <w:color w:val="auto"/>
          <w:sz w:val="22"/>
          <w:szCs w:val="22"/>
        </w:rPr>
      </w:pPr>
      <w:r w:rsidRPr="00D604F7">
        <w:rPr>
          <w:rFonts w:ascii="Times New Roman" w:hAnsi="Times New Roman"/>
          <w:sz w:val="22"/>
          <w:szCs w:val="22"/>
        </w:rPr>
        <w:br w:type="page"/>
      </w:r>
      <w:bookmarkStart w:id="36" w:name="_Toc465258711"/>
      <w:bookmarkStart w:id="37" w:name="_Toc532463745"/>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w:t>
      </w:r>
      <w:r w:rsidR="00170863">
        <w:rPr>
          <w:rFonts w:ascii="Times New Roman" w:hAnsi="Times New Roman"/>
          <w:color w:val="auto"/>
          <w:sz w:val="22"/>
          <w:szCs w:val="22"/>
        </w:rPr>
        <w:t>3</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36"/>
      <w:bookmarkEnd w:id="37"/>
    </w:p>
    <w:p w14:paraId="3DB29A72" w14:textId="77777777" w:rsidR="00206D34" w:rsidRPr="00D604F7" w:rsidRDefault="00206D34" w:rsidP="00206D34">
      <w:pPr>
        <w:widowControl w:val="0"/>
        <w:jc w:val="both"/>
        <w:rPr>
          <w:rFonts w:ascii="Times New Roman" w:hAnsi="Times New Roman"/>
          <w:sz w:val="22"/>
          <w:szCs w:val="22"/>
        </w:rPr>
      </w:pPr>
    </w:p>
    <w:p w14:paraId="07DBE8E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72E2B6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43E2A4" w14:textId="77777777" w:rsidR="00206D34" w:rsidRPr="00D604F7" w:rsidRDefault="00206D34"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5B5EE2" w:rsidRDefault="00206D34" w:rsidP="00013F1A">
      <w:pPr>
        <w:pStyle w:val="ListParagraph"/>
        <w:widowControl w:val="0"/>
        <w:numPr>
          <w:ilvl w:val="0"/>
          <w:numId w:val="25"/>
        </w:numPr>
        <w:ind w:left="360"/>
        <w:jc w:val="both"/>
        <w:rPr>
          <w:rFonts w:ascii="Times New Roman" w:hAnsi="Times New Roman"/>
          <w:sz w:val="22"/>
          <w:szCs w:val="22"/>
        </w:rPr>
      </w:pPr>
      <w:r w:rsidRPr="005B5EE2">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5B5EE2">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pPr>
        <w:spacing w:after="200" w:line="276" w:lineRule="auto"/>
        <w:rPr>
          <w:rFonts w:ascii="Times New Roman" w:hAnsi="Times New Roman"/>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1F87D3A" w14:textId="0EE32F50"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38" w:name="_Toc465258712"/>
      <w:bookmarkStart w:id="39" w:name="_Toc532463746"/>
      <w:r w:rsidRPr="006F4F2B">
        <w:rPr>
          <w:rFonts w:ascii="Times New Roman" w:hAnsi="Times New Roman"/>
          <w:i/>
          <w:color w:val="auto"/>
          <w:sz w:val="22"/>
          <w:szCs w:val="22"/>
        </w:rPr>
        <w:lastRenderedPageBreak/>
        <w:t>COUNTIES AND COUNTY HOSPITALS</w:t>
      </w:r>
      <w:bookmarkEnd w:id="38"/>
      <w:bookmarkEnd w:id="39"/>
    </w:p>
    <w:p w14:paraId="44E8F34F" w14:textId="77777777" w:rsidR="00B97480" w:rsidRPr="00D604F7" w:rsidRDefault="00B97480" w:rsidP="00206D34">
      <w:pPr>
        <w:widowControl w:val="0"/>
        <w:jc w:val="both"/>
        <w:rPr>
          <w:rFonts w:ascii="Times New Roman" w:hAnsi="Times New Roman"/>
          <w:b/>
          <w:sz w:val="22"/>
          <w:szCs w:val="22"/>
        </w:rPr>
      </w:pPr>
    </w:p>
    <w:p w14:paraId="37CB045A" w14:textId="1B25A3EA" w:rsidR="00206D34" w:rsidRPr="006F4F2B" w:rsidRDefault="00E87816" w:rsidP="00723519">
      <w:pPr>
        <w:pStyle w:val="Heading3"/>
        <w:spacing w:before="0"/>
        <w:jc w:val="both"/>
        <w:rPr>
          <w:rFonts w:ascii="Times New Roman" w:hAnsi="Times New Roman"/>
          <w:color w:val="auto"/>
          <w:sz w:val="22"/>
          <w:szCs w:val="22"/>
        </w:rPr>
      </w:pPr>
      <w:bookmarkStart w:id="40" w:name="_Toc465258713"/>
      <w:bookmarkStart w:id="41" w:name="_Toc532463747"/>
      <w:r w:rsidRPr="006F4F2B">
        <w:rPr>
          <w:rFonts w:ascii="Times New Roman" w:hAnsi="Times New Roman"/>
          <w:color w:val="auto"/>
          <w:sz w:val="22"/>
          <w:szCs w:val="22"/>
        </w:rPr>
        <w:t>3-</w:t>
      </w:r>
      <w:r w:rsidR="00170863">
        <w:rPr>
          <w:rFonts w:ascii="Times New Roman" w:hAnsi="Times New Roman"/>
          <w:color w:val="auto"/>
          <w:sz w:val="22"/>
          <w:szCs w:val="22"/>
        </w:rPr>
        <w:t>14</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319.04 - Mandates training and continuing education requirements for county auditors.</w:t>
      </w:r>
      <w:bookmarkEnd w:id="40"/>
      <w:bookmarkEnd w:id="41"/>
    </w:p>
    <w:p w14:paraId="0272C4B2" w14:textId="77777777" w:rsidR="00206D34" w:rsidRPr="00D604F7" w:rsidRDefault="00206D34" w:rsidP="00206D34">
      <w:pPr>
        <w:widowControl w:val="0"/>
        <w:jc w:val="both"/>
        <w:rPr>
          <w:rFonts w:ascii="Times New Roman" w:hAnsi="Times New Roman"/>
          <w:sz w:val="22"/>
          <w:szCs w:val="22"/>
        </w:rPr>
      </w:pPr>
    </w:p>
    <w:p w14:paraId="07F08588"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may receive credit for it.  The Association shall keep track of the hours completed by each county auditor and, upon request will issue a statement of the number of hours of continuing education the county auditor has successfully completed.  The Association will send this information to the Auditor of State’s office and to the Tax Commissioner each year.  If a county auditor does not adhere to the requirements stated above, the Association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313F73F9" w14:textId="77777777" w:rsidR="00206D34" w:rsidRDefault="00206D34" w:rsidP="00206D34">
      <w:pPr>
        <w:widowControl w:val="0"/>
        <w:jc w:val="both"/>
        <w:rPr>
          <w:rFonts w:ascii="Times New Roman" w:hAnsi="Times New Roman"/>
          <w:b/>
          <w:sz w:val="22"/>
          <w:szCs w:val="22"/>
        </w:rPr>
      </w:pPr>
    </w:p>
    <w:p w14:paraId="6A50DF74" w14:textId="77777777" w:rsidR="00F6380A" w:rsidRPr="00D604F7" w:rsidRDefault="00F6380A" w:rsidP="00206D34">
      <w:pPr>
        <w:widowControl w:val="0"/>
        <w:jc w:val="both"/>
        <w:rPr>
          <w:rFonts w:ascii="Times New Roman" w:hAnsi="Times New Roman"/>
          <w:b/>
          <w:sz w:val="22"/>
          <w:szCs w:val="22"/>
        </w:rPr>
      </w:pPr>
    </w:p>
    <w:p w14:paraId="3B994516"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1FC3A5B" w14:textId="77777777" w:rsidR="00206D34" w:rsidRPr="00D604F7" w:rsidRDefault="00206D34" w:rsidP="00206D34">
      <w:pPr>
        <w:widowControl w:val="0"/>
        <w:jc w:val="both"/>
        <w:rPr>
          <w:rFonts w:ascii="Times New Roman" w:hAnsi="Times New Roman"/>
          <w:sz w:val="22"/>
          <w:szCs w:val="22"/>
        </w:rPr>
      </w:pPr>
    </w:p>
    <w:p w14:paraId="445774F9" w14:textId="5AB45891" w:rsidR="00206D34" w:rsidRPr="00C24E5A"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Review the County Auditor Association’s statement documenting attendance or confirm by reviewing the County Auditor </w:t>
      </w:r>
      <w:r w:rsidRPr="00C24E5A">
        <w:rPr>
          <w:rFonts w:ascii="Times New Roman" w:hAnsi="Times New Roman"/>
          <w:sz w:val="22"/>
          <w:szCs w:val="22"/>
        </w:rPr>
        <w:t xml:space="preserve">Continuing Education Status Report located at:  </w:t>
      </w:r>
      <w:hyperlink r:id="rId29" w:history="1">
        <w:r w:rsidR="000F6ABA" w:rsidRPr="00C24E5A">
          <w:rPr>
            <w:rStyle w:val="Hyperlink"/>
            <w:rFonts w:ascii="Times New Roman" w:hAnsi="Times New Roman"/>
            <w:sz w:val="22"/>
            <w:szCs w:val="22"/>
          </w:rPr>
          <w:t>https://ohioauditor.gov/references/confirmations/hours.html</w:t>
        </w:r>
      </w:hyperlink>
      <w:r w:rsidRPr="00C24E5A">
        <w:rPr>
          <w:rFonts w:ascii="Times New Roman" w:hAnsi="Times New Roman"/>
          <w:sz w:val="22"/>
          <w:szCs w:val="22"/>
        </w:rPr>
        <w:t xml:space="preserve">. </w:t>
      </w:r>
    </w:p>
    <w:p w14:paraId="6A2F4BF9" w14:textId="77777777" w:rsidR="00206D34" w:rsidRPr="00C24E5A" w:rsidRDefault="00206D34" w:rsidP="00206D34">
      <w:pPr>
        <w:widowControl w:val="0"/>
        <w:ind w:left="360" w:hanging="360"/>
        <w:jc w:val="both"/>
        <w:rPr>
          <w:rFonts w:ascii="Times New Roman" w:hAnsi="Times New Roman"/>
          <w:sz w:val="22"/>
          <w:szCs w:val="22"/>
        </w:rPr>
      </w:pPr>
    </w:p>
    <w:p w14:paraId="3382864B" w14:textId="77777777" w:rsidR="00206D34" w:rsidRPr="00D604F7" w:rsidRDefault="00206D34" w:rsidP="00206D34">
      <w:pPr>
        <w:widowControl w:val="0"/>
        <w:ind w:left="360" w:hanging="360"/>
        <w:jc w:val="both"/>
        <w:rPr>
          <w:rFonts w:ascii="Times New Roman" w:hAnsi="Times New Roman"/>
          <w:sz w:val="22"/>
          <w:szCs w:val="22"/>
        </w:rPr>
      </w:pPr>
      <w:r w:rsidRPr="00C24E5A">
        <w:rPr>
          <w:rFonts w:ascii="Times New Roman" w:hAnsi="Times New Roman"/>
          <w:sz w:val="22"/>
          <w:szCs w:val="22"/>
        </w:rPr>
        <w:t>2.</w:t>
      </w:r>
      <w:r w:rsidRPr="00C24E5A">
        <w:rPr>
          <w:rFonts w:ascii="Times New Roman" w:hAnsi="Times New Roman"/>
          <w:sz w:val="22"/>
          <w:szCs w:val="22"/>
        </w:rPr>
        <w:tab/>
        <w:t>Determine if the Auditor obtained sufficient CPE</w:t>
      </w:r>
      <w:r w:rsidRPr="00D604F7">
        <w:rPr>
          <w:rFonts w:ascii="Times New Roman" w:hAnsi="Times New Roman"/>
          <w:sz w:val="22"/>
          <w:szCs w:val="22"/>
        </w:rPr>
        <w:t>.</w:t>
      </w:r>
    </w:p>
    <w:p w14:paraId="3166C83C" w14:textId="77777777" w:rsidR="00206D34" w:rsidRDefault="00206D34" w:rsidP="00206D34">
      <w:pPr>
        <w:widowControl w:val="0"/>
        <w:jc w:val="both"/>
        <w:rPr>
          <w:rFonts w:ascii="Times New Roman" w:hAnsi="Times New Roman"/>
          <w:sz w:val="22"/>
          <w:szCs w:val="22"/>
        </w:rPr>
      </w:pPr>
    </w:p>
    <w:p w14:paraId="4F1C693B" w14:textId="77777777" w:rsidR="00D0365F" w:rsidRPr="00D604F7" w:rsidRDefault="00D0365F" w:rsidP="00206D34">
      <w:pPr>
        <w:widowControl w:val="0"/>
        <w:jc w:val="both"/>
        <w:rPr>
          <w:rFonts w:ascii="Times New Roman" w:hAnsi="Times New Roman"/>
          <w:sz w:val="22"/>
          <w:szCs w:val="22"/>
        </w:rPr>
      </w:pPr>
    </w:p>
    <w:p w14:paraId="0FFDE88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ACF6D8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AA6529"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F78C7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D3ADE2" w14:textId="77777777" w:rsidR="00206D34" w:rsidRPr="00D604F7" w:rsidRDefault="00206D34" w:rsidP="00206D34">
      <w:pPr>
        <w:widowControl w:val="0"/>
        <w:jc w:val="both"/>
        <w:rPr>
          <w:rFonts w:ascii="Times New Roman" w:hAnsi="Times New Roman"/>
          <w:sz w:val="22"/>
          <w:szCs w:val="22"/>
        </w:rPr>
      </w:pPr>
    </w:p>
    <w:p w14:paraId="7FC2810D" w14:textId="77777777" w:rsidR="007447D5" w:rsidRDefault="00E61097" w:rsidP="007F3878">
      <w:pPr>
        <w:spacing w:after="200" w:line="276" w:lineRule="auto"/>
        <w:rPr>
          <w:rFonts w:ascii="Times New Roman" w:hAnsi="Times New Roman"/>
          <w:sz w:val="22"/>
          <w:szCs w:val="22"/>
        </w:rPr>
        <w:sectPr w:rsidR="007447D5" w:rsidSect="007447D5">
          <w:headerReference w:type="default" r:id="rId3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A626F01" w14:textId="1073A9BE" w:rsidR="00AC2C19" w:rsidRDefault="00AC2C19" w:rsidP="00AC2C19">
      <w:pPr>
        <w:rPr>
          <w:rFonts w:ascii="Times New Roman" w:hAnsi="Times New Roman"/>
          <w:sz w:val="22"/>
          <w:szCs w:val="22"/>
        </w:rPr>
      </w:pPr>
      <w:bookmarkStart w:id="42" w:name="_Toc465258714"/>
      <w:bookmarkStart w:id="43" w:name="_Toc532463748"/>
      <w:r w:rsidRPr="00E00128">
        <w:rPr>
          <w:noProof/>
          <w:sz w:val="22"/>
          <w:szCs w:val="22"/>
        </w:rPr>
        <w:lastRenderedPageBreak/>
        <mc:AlternateContent>
          <mc:Choice Requires="wps">
            <w:drawing>
              <wp:anchor distT="0" distB="0" distL="114300" distR="114300" simplePos="0" relativeHeight="251657216" behindDoc="0" locked="0" layoutInCell="1" allowOverlap="1" wp14:anchorId="40439AB7" wp14:editId="7C933D43">
                <wp:simplePos x="0" y="0"/>
                <wp:positionH relativeFrom="margin">
                  <wp:posOffset>0</wp:posOffset>
                </wp:positionH>
                <wp:positionV relativeFrom="paragraph">
                  <wp:posOffset>-635</wp:posOffset>
                </wp:positionV>
                <wp:extent cx="1757045" cy="421640"/>
                <wp:effectExtent l="0" t="0" r="1460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21640"/>
                        </a:xfrm>
                        <a:prstGeom prst="rect">
                          <a:avLst/>
                        </a:prstGeom>
                        <a:solidFill>
                          <a:srgbClr val="FFFFFF"/>
                        </a:solidFill>
                        <a:ln w="9525">
                          <a:solidFill>
                            <a:srgbClr val="000000"/>
                          </a:solidFill>
                          <a:miter lim="800000"/>
                          <a:headEnd/>
                          <a:tailEnd/>
                        </a:ln>
                      </wps:spPr>
                      <wps:txbx>
                        <w:txbxContent>
                          <w:p w14:paraId="0582639C" w14:textId="77777777" w:rsidR="00A97EEB" w:rsidRPr="00AC2C19" w:rsidRDefault="00A97EEB" w:rsidP="00AC2C19">
                            <w:pPr>
                              <w:autoSpaceDE w:val="0"/>
                              <w:autoSpaceDN w:val="0"/>
                              <w:adjustRightInd w:val="0"/>
                              <w:rPr>
                                <w:rFonts w:ascii="Times New Roman" w:eastAsiaTheme="minorHAnsi" w:hAnsi="Times New Roman"/>
                                <w:b/>
                                <w:bCs/>
                                <w:sz w:val="22"/>
                                <w:szCs w:val="22"/>
                                <w:u w:val="double"/>
                              </w:rPr>
                            </w:pPr>
                            <w:r w:rsidRPr="00AC2C19">
                              <w:rPr>
                                <w:rFonts w:ascii="Times New Roman" w:eastAsiaTheme="minorHAnsi" w:hAnsi="Times New Roman"/>
                                <w:b/>
                                <w:bCs/>
                                <w:sz w:val="22"/>
                                <w:szCs w:val="22"/>
                                <w:u w:val="double"/>
                              </w:rPr>
                              <w:t>Revised:  SB 296, 132 GA</w:t>
                            </w:r>
                          </w:p>
                          <w:p w14:paraId="76340DEB" w14:textId="77777777" w:rsidR="00A97EEB" w:rsidRPr="00AC2C19" w:rsidRDefault="00A97EEB" w:rsidP="00AC2C19">
                            <w:pPr>
                              <w:autoSpaceDE w:val="0"/>
                              <w:autoSpaceDN w:val="0"/>
                              <w:adjustRightInd w:val="0"/>
                              <w:rPr>
                                <w:rFonts w:ascii="Times New Roman" w:eastAsiaTheme="minorHAnsi" w:hAnsi="Times New Roman"/>
                                <w:b/>
                                <w:bCs/>
                                <w:sz w:val="22"/>
                                <w:szCs w:val="22"/>
                                <w:u w:val="double"/>
                              </w:rPr>
                            </w:pPr>
                            <w:r w:rsidRPr="00AC2C19">
                              <w:rPr>
                                <w:rFonts w:ascii="Times New Roman" w:eastAsiaTheme="minorHAnsi" w:hAnsi="Times New Roman"/>
                                <w:b/>
                                <w:bCs/>
                                <w:sz w:val="22"/>
                                <w:szCs w:val="22"/>
                                <w:u w:val="double"/>
                              </w:rPr>
                              <w:t>Effective: 12/27/18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39AB7" id="_x0000_t202" coordsize="21600,21600" o:spt="202" path="m,l,21600r21600,l21600,xe">
                <v:stroke joinstyle="miter"/>
                <v:path gradientshapeok="t" o:connecttype="rect"/>
              </v:shapetype>
              <v:shape id="Text Box 1" o:spid="_x0000_s1026" type="#_x0000_t202" style="position:absolute;margin-left:0;margin-top:-.05pt;width:138.35pt;height:33.2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">
                <v:textbox style="mso-fit-shape-to-text:t">
                  <w:txbxContent>
                    <w:p w14:paraId="0582639C" w14:textId="77777777" w:rsidR="00A97EEB" w:rsidRPr="00AC2C19" w:rsidRDefault="00A97EEB" w:rsidP="00AC2C19">
                      <w:pPr>
                        <w:autoSpaceDE w:val="0"/>
                        <w:autoSpaceDN w:val="0"/>
                        <w:adjustRightInd w:val="0"/>
                        <w:rPr>
                          <w:rFonts w:ascii="Times New Roman" w:eastAsiaTheme="minorHAnsi" w:hAnsi="Times New Roman"/>
                          <w:b/>
                          <w:bCs/>
                          <w:sz w:val="22"/>
                          <w:szCs w:val="22"/>
                          <w:u w:val="double"/>
                        </w:rPr>
                      </w:pPr>
                      <w:r w:rsidRPr="00AC2C19">
                        <w:rPr>
                          <w:rFonts w:ascii="Times New Roman" w:eastAsiaTheme="minorHAnsi" w:hAnsi="Times New Roman"/>
                          <w:b/>
                          <w:bCs/>
                          <w:sz w:val="22"/>
                          <w:szCs w:val="22"/>
                          <w:u w:val="double"/>
                        </w:rPr>
                        <w:t>Revised:  SB 296, 132 GA</w:t>
                      </w:r>
                    </w:p>
                    <w:p w14:paraId="76340DEB" w14:textId="77777777" w:rsidR="00A97EEB" w:rsidRPr="00AC2C19" w:rsidRDefault="00A97EEB" w:rsidP="00AC2C19">
                      <w:pPr>
                        <w:autoSpaceDE w:val="0"/>
                        <w:autoSpaceDN w:val="0"/>
                        <w:adjustRightInd w:val="0"/>
                        <w:rPr>
                          <w:rFonts w:ascii="Times New Roman" w:eastAsiaTheme="minorHAnsi" w:hAnsi="Times New Roman"/>
                          <w:b/>
                          <w:bCs/>
                          <w:sz w:val="22"/>
                          <w:szCs w:val="22"/>
                          <w:u w:val="double"/>
                        </w:rPr>
                      </w:pPr>
                      <w:r w:rsidRPr="00AC2C19">
                        <w:rPr>
                          <w:rFonts w:ascii="Times New Roman" w:eastAsiaTheme="minorHAnsi" w:hAnsi="Times New Roman"/>
                          <w:b/>
                          <w:bCs/>
                          <w:sz w:val="22"/>
                          <w:szCs w:val="22"/>
                          <w:u w:val="double"/>
                        </w:rPr>
                        <w:t>Effective: 12/27/18</w:t>
                      </w:r>
                    </w:p>
                  </w:txbxContent>
                </v:textbox>
                <w10:wrap anchorx="margin"/>
              </v:shape>
            </w:pict>
          </mc:Fallback>
        </mc:AlternateContent>
      </w:r>
    </w:p>
    <w:p w14:paraId="36B6840A" w14:textId="77777777" w:rsidR="00AC2C19" w:rsidRDefault="00AC2C19" w:rsidP="00AC2C19">
      <w:pPr>
        <w:rPr>
          <w:rFonts w:ascii="Times New Roman" w:hAnsi="Times New Roman"/>
          <w:sz w:val="22"/>
          <w:szCs w:val="22"/>
        </w:rPr>
      </w:pPr>
    </w:p>
    <w:p w14:paraId="56B31C9B" w14:textId="77777777" w:rsidR="00AC2C19" w:rsidRDefault="00AC2C19" w:rsidP="00AC2C19">
      <w:pPr>
        <w:rPr>
          <w:rFonts w:ascii="Times New Roman" w:hAnsi="Times New Roman"/>
          <w:sz w:val="22"/>
          <w:szCs w:val="22"/>
        </w:rPr>
      </w:pPr>
    </w:p>
    <w:p w14:paraId="1CF21141" w14:textId="77777777" w:rsidR="00AC2C19" w:rsidRDefault="00AC2C19" w:rsidP="00AC2C19">
      <w:pPr>
        <w:rPr>
          <w:rFonts w:ascii="Times New Roman" w:hAnsi="Times New Roman"/>
          <w:sz w:val="22"/>
          <w:szCs w:val="22"/>
        </w:rPr>
      </w:pPr>
    </w:p>
    <w:p w14:paraId="63DDDAA3" w14:textId="6CA9DCD5" w:rsidR="00D604F7" w:rsidRPr="006F4F2B" w:rsidRDefault="00E87816" w:rsidP="00723519">
      <w:pPr>
        <w:pStyle w:val="Heading3"/>
        <w:spacing w:before="0"/>
        <w:jc w:val="both"/>
        <w:rPr>
          <w:rFonts w:ascii="Times New Roman" w:hAnsi="Times New Roman"/>
          <w:b w:val="0"/>
          <w:color w:val="auto"/>
          <w:sz w:val="22"/>
          <w:szCs w:val="22"/>
        </w:rPr>
      </w:pPr>
      <w:r w:rsidRPr="006F4F2B">
        <w:rPr>
          <w:rFonts w:ascii="Times New Roman" w:hAnsi="Times New Roman"/>
          <w:color w:val="auto"/>
          <w:sz w:val="22"/>
          <w:szCs w:val="22"/>
        </w:rPr>
        <w:t>3-</w:t>
      </w:r>
      <w:r w:rsidR="00170863">
        <w:rPr>
          <w:rFonts w:ascii="Times New Roman" w:hAnsi="Times New Roman"/>
          <w:color w:val="auto"/>
          <w:sz w:val="22"/>
          <w:szCs w:val="22"/>
        </w:rPr>
        <w:t>15</w:t>
      </w:r>
      <w:r w:rsidR="00555887">
        <w:rPr>
          <w:rFonts w:ascii="Times New Roman" w:hAnsi="Times New Roman"/>
          <w:color w:val="auto"/>
          <w:sz w:val="22"/>
          <w:szCs w:val="22"/>
        </w:rPr>
        <w:t xml:space="preserve"> </w:t>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 </w:t>
      </w:r>
      <w:r w:rsidR="007F3878" w:rsidRPr="006F4F2B">
        <w:rPr>
          <w:rFonts w:ascii="Times New Roman" w:hAnsi="Times New Roman"/>
          <w:b w:val="0"/>
          <w:color w:val="auto"/>
          <w:sz w:val="22"/>
          <w:szCs w:val="22"/>
        </w:rPr>
        <w:t>Furtherance of Justice (FOJ)</w:t>
      </w:r>
      <w:bookmarkEnd w:id="42"/>
      <w:bookmarkEnd w:id="43"/>
    </w:p>
    <w:p w14:paraId="5119966D" w14:textId="77777777" w:rsidR="00A10D64" w:rsidRPr="006F4F2B" w:rsidRDefault="00A10D64" w:rsidP="00A10D64">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19E5A176"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AC2C19" w:rsidRPr="00AC2C19">
        <w:rPr>
          <w:rFonts w:ascii="Times New Roman" w:hAnsi="Times New Roman"/>
          <w:sz w:val="22"/>
          <w:szCs w:val="22"/>
          <w:u w:val="double"/>
        </w:rPr>
        <w:t>B</w:t>
      </w:r>
      <w:r w:rsidR="00D604F7" w:rsidRPr="00AC2C19">
        <w:rPr>
          <w:rFonts w:ascii="Times New Roman" w:hAnsi="Times New Roman"/>
          <w:strike/>
          <w:sz w:val="22"/>
          <w:szCs w:val="22"/>
        </w:rPr>
        <w:t>C</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7777777"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Pr="00D604F7">
        <w:rPr>
          <w:rFonts w:ascii="Times New Roman" w:hAnsi="Times New Roman"/>
          <w:sz w:val="22"/>
          <w:szCs w:val="22"/>
        </w:rPr>
        <w:t>325.12, the prosecutor’s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77777777"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14:paraId="1263376A" w14:textId="117809E4" w:rsidR="00816241" w:rsidRDefault="00816241" w:rsidP="00D604F7">
      <w:pPr>
        <w:jc w:val="both"/>
        <w:rPr>
          <w:rFonts w:ascii="Times New Roman" w:hAnsi="Times New Roman"/>
          <w:sz w:val="22"/>
          <w:szCs w:val="22"/>
        </w:rPr>
      </w:pPr>
    </w:p>
    <w:p w14:paraId="45202DA5" w14:textId="1EB4E48E" w:rsidR="002250FA" w:rsidRPr="002250FA" w:rsidRDefault="002250FA" w:rsidP="002250FA">
      <w:pPr>
        <w:jc w:val="both"/>
        <w:rPr>
          <w:rFonts w:ascii="Times New Roman" w:hAnsi="Times New Roman"/>
          <w:sz w:val="22"/>
          <w:szCs w:val="22"/>
          <w:u w:val="wave"/>
        </w:rPr>
      </w:pPr>
      <w:r w:rsidRPr="002250FA">
        <w:rPr>
          <w:rFonts w:ascii="Times New Roman" w:hAnsi="Times New Roman"/>
          <w:sz w:val="22"/>
          <w:szCs w:val="22"/>
          <w:u w:val="wave"/>
        </w:rPr>
        <w:t xml:space="preserve">Refer to the AOS Ohio Sheriff’s Manual for further guidance: </w:t>
      </w:r>
      <w:hyperlink r:id="rId31" w:history="1">
        <w:r w:rsidRPr="002250FA">
          <w:rPr>
            <w:rStyle w:val="Hyperlink"/>
            <w:rFonts w:ascii="Times New Roman" w:hAnsi="Times New Roman"/>
            <w:sz w:val="22"/>
            <w:szCs w:val="22"/>
            <w:u w:val="wave"/>
          </w:rPr>
          <w:t>https://ohioauditor.gov/publications/SheriffManual%209-27-18.pdf</w:t>
        </w:r>
      </w:hyperlink>
      <w:r w:rsidRPr="002250FA">
        <w:rPr>
          <w:rFonts w:ascii="Times New Roman" w:hAnsi="Times New Roman"/>
          <w:sz w:val="22"/>
          <w:szCs w:val="22"/>
          <w:u w:val="wave"/>
        </w:rPr>
        <w:t>.</w:t>
      </w:r>
    </w:p>
    <w:p w14:paraId="035196FB" w14:textId="77777777" w:rsidR="00F6380A" w:rsidRPr="00D604F7" w:rsidRDefault="00F6380A" w:rsidP="00D604F7">
      <w:pPr>
        <w:jc w:val="both"/>
        <w:rPr>
          <w:rFonts w:ascii="Times New Roman" w:hAnsi="Times New Roman"/>
          <w:sz w:val="22"/>
          <w:szCs w:val="22"/>
        </w:rPr>
      </w:pPr>
    </w:p>
    <w:p w14:paraId="6C19DADF" w14:textId="77777777"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F1EF9">
        <w:rPr>
          <w:rFonts w:ascii="Times New Roman" w:hAnsi="Times New Roman"/>
          <w:b/>
          <w:sz w:val="22"/>
          <w:szCs w:val="22"/>
        </w:rPr>
        <w:t>(</w:t>
      </w:r>
      <w:r w:rsidRPr="00874839">
        <w:rPr>
          <w:rFonts w:ascii="Times New Roman" w:hAnsi="Times New Roman"/>
          <w:b/>
          <w:sz w:val="22"/>
          <w:szCs w:val="22"/>
        </w:rPr>
        <w:t xml:space="preserve">To be performed </w:t>
      </w:r>
      <w:r w:rsidRPr="00874839">
        <w:rPr>
          <w:rFonts w:ascii="Times New Roman" w:hAnsi="Times New Roman"/>
          <w:b/>
          <w:sz w:val="22"/>
          <w:szCs w:val="22"/>
          <w:u w:val="single"/>
        </w:rPr>
        <w:t>every</w:t>
      </w:r>
      <w:r w:rsidRPr="00874839">
        <w:rPr>
          <w:rFonts w:ascii="Times New Roman" w:hAnsi="Times New Roman"/>
          <w:b/>
          <w:sz w:val="22"/>
          <w:szCs w:val="22"/>
        </w:rPr>
        <w:t xml:space="preserve"> year</w:t>
      </w:r>
      <w:r w:rsidRPr="008F1EF9">
        <w:rPr>
          <w:rFonts w:ascii="Times New Roman" w:hAnsi="Times New Roman"/>
          <w:b/>
          <w:sz w:val="22"/>
          <w:szCs w:val="22"/>
        </w:rPr>
        <w:t>):</w:t>
      </w:r>
    </w:p>
    <w:p w14:paraId="36EE85FD" w14:textId="77777777" w:rsidR="00816241" w:rsidRPr="00D604F7" w:rsidRDefault="00816241" w:rsidP="00816241">
      <w:pPr>
        <w:widowControl w:val="0"/>
        <w:jc w:val="both"/>
        <w:rPr>
          <w:rFonts w:ascii="Times New Roman" w:hAnsi="Times New Roman"/>
          <w:sz w:val="22"/>
          <w:szCs w:val="22"/>
        </w:rPr>
      </w:pPr>
    </w:p>
    <w:p w14:paraId="779717BE"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D604F7">
      <w:pPr>
        <w:rPr>
          <w:rFonts w:ascii="Times New Roman" w:hAnsi="Times New Roman"/>
          <w:sz w:val="22"/>
          <w:szCs w:val="22"/>
        </w:rPr>
      </w:pPr>
    </w:p>
    <w:p w14:paraId="21647C4E" w14:textId="77777777" w:rsidR="00D604F7" w:rsidRPr="00D604F7"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p>
    <w:p w14:paraId="27018372" w14:textId="77777777" w:rsidR="00D604F7" w:rsidRPr="00D604F7" w:rsidRDefault="00D604F7" w:rsidP="005B5EE2">
      <w:pPr>
        <w:tabs>
          <w:tab w:val="num" w:pos="360"/>
        </w:tabs>
        <w:ind w:left="360" w:hanging="360"/>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77777777"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lastRenderedPageBreak/>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14:paraId="311A83DF"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Obviously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(similar to an imprest petty cash fund)?</w:t>
      </w:r>
    </w:p>
    <w:p w14:paraId="355A1A5A"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What does the policy state an officer should do when a receipt cannot be obtained?  Examine evidence supporting whether or not officers comply with the policy.</w:t>
      </w:r>
    </w:p>
    <w:p w14:paraId="2B83C026"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77777777"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activity in the FOJ account cash 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013F1A">
      <w:pPr>
        <w:pStyle w:val="ListParagraph"/>
        <w:numPr>
          <w:ilvl w:val="0"/>
          <w:numId w:val="27"/>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77777777" w:rsidR="00D604F7" w:rsidRPr="005B5EE2" w:rsidRDefault="00D604F7" w:rsidP="00013F1A">
      <w:pPr>
        <w:pStyle w:val="ListParagraph"/>
        <w:numPr>
          <w:ilvl w:val="0"/>
          <w:numId w:val="27"/>
        </w:numPr>
        <w:ind w:left="720"/>
        <w:jc w:val="both"/>
        <w:rPr>
          <w:rFonts w:ascii="Times New Roman" w:hAnsi="Times New Roman"/>
          <w:sz w:val="22"/>
          <w:szCs w:val="22"/>
        </w:rPr>
      </w:pPr>
      <w:r w:rsidRPr="005B5EE2">
        <w:rPr>
          <w:rFonts w:ascii="Times New Roman" w:hAnsi="Times New Roman"/>
          <w:sz w:val="22"/>
          <w:szCs w:val="22"/>
        </w:rPr>
        <w:t>Trace payment of the remaining year end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7777777"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77777777"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2005 Op. Atty. Gen. No.</w:t>
      </w:r>
      <w:r w:rsidRPr="00C24E5A">
        <w:rPr>
          <w:rFonts w:ascii="Times New Roman" w:hAnsi="Times New Roman"/>
          <w:sz w:val="22"/>
          <w:szCs w:val="22"/>
        </w:rPr>
        <w:t xml:space="preserve"> 2005-035]  Also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14:paraId="19AE5410" w14:textId="77777777" w:rsidR="00874839" w:rsidRPr="00D604F7" w:rsidRDefault="00874839" w:rsidP="00523FFF">
      <w:pPr>
        <w:ind w:left="720"/>
        <w:jc w:val="both"/>
        <w:rPr>
          <w:rFonts w:ascii="Times New Roman" w:hAnsi="Times New Roman"/>
          <w:sz w:val="22"/>
          <w:szCs w:val="22"/>
        </w:rPr>
      </w:pPr>
    </w:p>
    <w:p w14:paraId="4FDBAEE5" w14:textId="77777777"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Select a representative group of disbursements 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the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77777777" w:rsidR="00D604F7" w:rsidRPr="005B5EE2" w:rsidRDefault="00523FFF"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lastRenderedPageBreak/>
        <w:t xml:space="preserve">the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14:paraId="3B5A5587"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Pr="005B5EE2">
        <w:rPr>
          <w:rFonts w:ascii="Times New Roman" w:hAnsi="Times New Roman"/>
          <w:sz w:val="22"/>
          <w:szCs w:val="22"/>
        </w:rPr>
        <w:t>Please note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 xml:space="preserve">whether other (i.e. non confidential) disbursements are adequately supported by original documents (e.g., original invoices, receipts, receiving report, etc.) </w:t>
      </w:r>
      <w:r w:rsidR="00523FFF" w:rsidRPr="005B5EE2">
        <w:rPr>
          <w:rFonts w:ascii="Times New Roman" w:hAnsi="Times New Roman"/>
          <w:sz w:val="22"/>
          <w:szCs w:val="22"/>
        </w:rPr>
        <w:t>.</w:t>
      </w:r>
    </w:p>
    <w:p w14:paraId="12E1BE69"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pPr>
        <w:spacing w:after="200" w:line="276" w:lineRule="auto"/>
        <w:rPr>
          <w:rFonts w:ascii="Times New Roman" w:hAnsi="Times New Roman"/>
          <w:sz w:val="22"/>
          <w:szCs w:val="22"/>
        </w:rPr>
        <w:sectPr w:rsidR="007447D5" w:rsidSect="007447D5">
          <w:headerReference w:type="default" r:id="rId32"/>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08840968" w14:textId="75CEA368"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4" w:name="_Toc465258716"/>
      <w:bookmarkStart w:id="45" w:name="_Toc532463749"/>
      <w:r w:rsidRPr="006F4F2B">
        <w:rPr>
          <w:rFonts w:ascii="Times New Roman" w:hAnsi="Times New Roman"/>
          <w:i/>
          <w:color w:val="auto"/>
          <w:sz w:val="22"/>
          <w:szCs w:val="22"/>
        </w:rPr>
        <w:lastRenderedPageBreak/>
        <w:t>TOWNSHIPS</w:t>
      </w:r>
      <w:bookmarkEnd w:id="44"/>
      <w:bookmarkEnd w:id="45"/>
    </w:p>
    <w:p w14:paraId="4C699899" w14:textId="77777777" w:rsidR="006B2CE8" w:rsidRDefault="006B2CE8" w:rsidP="00863F0D">
      <w:pPr>
        <w:widowControl w:val="0"/>
        <w:jc w:val="both"/>
        <w:rPr>
          <w:rFonts w:ascii="Times New Roman" w:hAnsi="Times New Roman"/>
          <w:b/>
          <w:sz w:val="22"/>
          <w:szCs w:val="22"/>
        </w:rPr>
      </w:pPr>
    </w:p>
    <w:p w14:paraId="0A0FF9CE" w14:textId="6A043227" w:rsidR="00863F0D" w:rsidRPr="006F4F2B" w:rsidRDefault="00E87816" w:rsidP="00723519">
      <w:pPr>
        <w:pStyle w:val="Heading3"/>
        <w:spacing w:before="0"/>
        <w:jc w:val="both"/>
        <w:rPr>
          <w:rFonts w:ascii="Times New Roman" w:hAnsi="Times New Roman"/>
          <w:b w:val="0"/>
          <w:color w:val="auto"/>
          <w:sz w:val="22"/>
          <w:szCs w:val="22"/>
        </w:rPr>
      </w:pPr>
      <w:bookmarkStart w:id="46" w:name="_Toc465258717"/>
      <w:bookmarkStart w:id="47" w:name="_Toc532463750"/>
      <w:r w:rsidRPr="006F4F2B">
        <w:rPr>
          <w:rFonts w:ascii="Times New Roman" w:hAnsi="Times New Roman"/>
          <w:color w:val="auto"/>
          <w:sz w:val="22"/>
          <w:szCs w:val="22"/>
        </w:rPr>
        <w:t>3-</w:t>
      </w:r>
      <w:r w:rsidR="00170863">
        <w:rPr>
          <w:rFonts w:ascii="Times New Roman" w:hAnsi="Times New Roman"/>
          <w:color w:val="auto"/>
          <w:sz w:val="22"/>
          <w:szCs w:val="22"/>
        </w:rPr>
        <w:t>16</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BC3394" w:rsidRPr="006F4F2B">
        <w:rPr>
          <w:rFonts w:ascii="Times New Roman" w:hAnsi="Times New Roman"/>
          <w:b w:val="0"/>
          <w:color w:val="auto"/>
          <w:sz w:val="22"/>
          <w:szCs w:val="22"/>
        </w:rPr>
        <w:t>2015-002, and</w:t>
      </w:r>
      <w:r w:rsidR="00863F0D" w:rsidRPr="006F4F2B">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Op. Atty.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 Reimbu</w:t>
      </w:r>
      <w:r w:rsidR="00874839" w:rsidRPr="006F4F2B">
        <w:rPr>
          <w:rFonts w:ascii="Times New Roman" w:hAnsi="Times New Roman"/>
          <w:b w:val="0"/>
          <w:color w:val="auto"/>
          <w:sz w:val="22"/>
          <w:szCs w:val="22"/>
        </w:rPr>
        <w:t>rsement of insurance premiums</w:t>
      </w:r>
      <w:bookmarkEnd w:id="46"/>
      <w:bookmarkEnd w:id="47"/>
      <w:r w:rsidR="00863F0D" w:rsidRPr="006F4F2B">
        <w:rPr>
          <w:rFonts w:ascii="Times New Roman" w:hAnsi="Times New Roman"/>
          <w:b w:val="0"/>
          <w:color w:val="auto"/>
          <w:sz w:val="22"/>
          <w:szCs w:val="22"/>
        </w:rPr>
        <w:t xml:space="preserve">  </w:t>
      </w:r>
    </w:p>
    <w:p w14:paraId="21EF0D9C" w14:textId="77777777" w:rsidR="00863F0D" w:rsidRPr="00C24E5A" w:rsidRDefault="00863F0D" w:rsidP="00863F0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77777777"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Bulletin 2015-002,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77777777"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amount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72533C" w:rsidRPr="000D2878">
        <w:rPr>
          <w:rFonts w:ascii="Times New Roman" w:hAnsi="Times New Roman"/>
          <w:sz w:val="22"/>
          <w:szCs w:val="22"/>
        </w:rPr>
        <w:t xml:space="preserve"> Century Cures Act, amends the ACA effective January 1, 2017</w:t>
      </w:r>
      <w:bookmarkStart w:id="48" w:name="_Ref489370318"/>
      <w:r w:rsidR="0072533C" w:rsidRPr="000D2878">
        <w:rPr>
          <w:rStyle w:val="FootnoteReference"/>
          <w:rFonts w:ascii="Times New Roman" w:hAnsi="Times New Roman"/>
          <w:sz w:val="22"/>
          <w:szCs w:val="22"/>
        </w:rPr>
        <w:footnoteReference w:id="16"/>
      </w:r>
      <w:bookmarkEnd w:id="48"/>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7"/>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It is provided uniformly to all eligible employees;</w:t>
      </w:r>
    </w:p>
    <w:p w14:paraId="24C71C3D"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It is funded solely by the eligible employer;</w:t>
      </w:r>
    </w:p>
    <w:p w14:paraId="05930BE2"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Payments and reimbursements for any year do not exceed $4,950.00 per employee ($10,000 if the arrangement provides for payments or reimbursements for family members of employee).</w:t>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77777777"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00F4577C">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F4577C">
        <w:rPr>
          <w:rFonts w:ascii="Times New Roman" w:hAnsi="Times New Roman"/>
          <w:sz w:val="22"/>
          <w:szCs w:val="22"/>
        </w:rPr>
        <w:t>See AOS Bulletin 2015-00</w:t>
      </w:r>
      <w:r w:rsidR="00EB1C5B">
        <w:rPr>
          <w:rFonts w:ascii="Times New Roman" w:hAnsi="Times New Roman"/>
          <w:sz w:val="22"/>
          <w:szCs w:val="22"/>
        </w:rPr>
        <w:t>2,</w:t>
      </w:r>
      <w:r w:rsidRPr="00F4577C">
        <w:rPr>
          <w:rFonts w:ascii="Times New Roman" w:hAnsi="Times New Roman"/>
          <w:sz w:val="22"/>
          <w:szCs w:val="22"/>
        </w:rPr>
        <w:t xml:space="preserve"> 2015 Op. Atty. Gen. No. 2015-021</w:t>
      </w:r>
      <w:r w:rsidR="00EB1C5B">
        <w:rPr>
          <w:rFonts w:ascii="Times New Roman" w:hAnsi="Times New Roman"/>
          <w:sz w:val="22"/>
          <w:szCs w:val="22"/>
        </w:rPr>
        <w:t xml:space="preserve">, </w:t>
      </w:r>
      <w:r w:rsidR="00EB1C5B" w:rsidRPr="000D2878">
        <w:rPr>
          <w:rFonts w:ascii="Times New Roman" w:hAnsi="Times New Roman"/>
          <w:sz w:val="22"/>
          <w:szCs w:val="22"/>
        </w:rPr>
        <w:t>and 2017 Op. Atty. Gen. No. 2017-026</w:t>
      </w:r>
      <w:r w:rsidRPr="00F4577C">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4AAA74F1" w:rsidR="00863F0D" w:rsidRPr="00BE196C" w:rsidRDefault="009F3FE1"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001F0911">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Ohio Rev. Code </w:t>
      </w:r>
      <w:r w:rsidR="001F0911">
        <w:rPr>
          <w:rFonts w:ascii="Times New Roman" w:hAnsi="Times New Roman"/>
          <w:sz w:val="22"/>
          <w:szCs w:val="22"/>
        </w:rPr>
        <w:t xml:space="preserve">§ </w:t>
      </w:r>
      <w:r w:rsidRPr="005B0249">
        <w:rPr>
          <w:rFonts w:ascii="Times New Roman" w:hAnsi="Times New Roman"/>
          <w:sz w:val="22"/>
          <w:szCs w:val="22"/>
        </w:rPr>
        <w:t>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w:t>
      </w:r>
      <w:r w:rsidR="001F0911">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00863F0D" w:rsidRPr="003B649D">
        <w:rPr>
          <w:rFonts w:ascii="Times New Roman" w:hAnsi="Times New Roman"/>
          <w:sz w:val="22"/>
          <w:szCs w:val="22"/>
        </w:rPr>
        <w:t xml:space="preserve">Ohio Rev. Code </w:t>
      </w:r>
      <w:r w:rsidR="001F0911">
        <w:rPr>
          <w:rFonts w:ascii="Times New Roman" w:hAnsi="Times New Roman"/>
          <w:sz w:val="22"/>
          <w:szCs w:val="22"/>
        </w:rPr>
        <w:t xml:space="preserve">§ </w:t>
      </w:r>
      <w:r w:rsidR="00863F0D" w:rsidRPr="003B649D">
        <w:rPr>
          <w:rFonts w:ascii="Times New Roman" w:hAnsi="Times New Roman"/>
          <w:sz w:val="22"/>
          <w:szCs w:val="22"/>
        </w:rPr>
        <w:t>505.60 allows townships</w:t>
      </w:r>
      <w:r w:rsidR="00863F0D" w:rsidRPr="007B30F4">
        <w:rPr>
          <w:rFonts w:ascii="Times New Roman" w:hAnsi="Times New Roman"/>
          <w:sz w:val="22"/>
          <w:szCs w:val="22"/>
        </w:rPr>
        <w:t xml:space="preserve"> to</w:t>
      </w:r>
      <w:r w:rsidR="00863F0D">
        <w:rPr>
          <w:rFonts w:ascii="Times New Roman" w:hAnsi="Times New Roman"/>
          <w:sz w:val="22"/>
          <w:szCs w:val="22"/>
        </w:rPr>
        <w:t xml:space="preserve"> reimburse a township officer or employee for out-of-pocket premiums for insurance policies, including long-term </w:t>
      </w:r>
      <w:r w:rsidR="00863F0D">
        <w:rPr>
          <w:rFonts w:ascii="Times New Roman" w:hAnsi="Times New Roman"/>
          <w:sz w:val="22"/>
          <w:szCs w:val="22"/>
        </w:rPr>
        <w:lastRenderedPageBreak/>
        <w:t>care insurance</w:t>
      </w:r>
      <w:r w:rsidR="004D082E" w:rsidRPr="00604454">
        <w:rPr>
          <w:rStyle w:val="FootnoteReference"/>
          <w:rFonts w:ascii="Times New Roman" w:hAnsi="Times New Roman"/>
          <w:sz w:val="22"/>
          <w:szCs w:val="22"/>
        </w:rPr>
        <w:footnoteReference w:id="18"/>
      </w:r>
      <w:r w:rsidR="00863F0D" w:rsidRPr="00604454">
        <w:rPr>
          <w:rFonts w:ascii="Times New Roman" w:hAnsi="Times New Roman"/>
          <w:sz w:val="22"/>
          <w:szCs w:val="22"/>
        </w:rPr>
        <w:t xml:space="preserve">. The reimbursement is permitted for a township officer or employee who is </w:t>
      </w:r>
      <w:r w:rsidR="00863F0D" w:rsidRPr="00604454">
        <w:rPr>
          <w:rFonts w:ascii="Times New Roman" w:hAnsi="Times New Roman"/>
          <w:sz w:val="22"/>
          <w:szCs w:val="22"/>
          <w:u w:val="single"/>
        </w:rPr>
        <w:t>denied</w:t>
      </w:r>
      <w:r w:rsidR="00863F0D" w:rsidRPr="00604454">
        <w:rPr>
          <w:rFonts w:ascii="Times New Roman" w:hAnsi="Times New Roman"/>
          <w:sz w:val="22"/>
          <w:szCs w:val="22"/>
        </w:rPr>
        <w:t xml:space="preserve"> coverage under a township health care plan established pursuant to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 xml:space="preserve">505.60, </w:t>
      </w:r>
      <w:r w:rsidR="00863F0D" w:rsidRPr="00604454">
        <w:rPr>
          <w:rFonts w:ascii="Times New Roman" w:hAnsi="Times New Roman"/>
          <w:b/>
          <w:sz w:val="22"/>
          <w:szCs w:val="22"/>
        </w:rPr>
        <w:t>or</w:t>
      </w:r>
      <w:r w:rsidR="00863F0D" w:rsidRPr="00604454">
        <w:rPr>
          <w:rFonts w:ascii="Times New Roman" w:hAnsi="Times New Roman"/>
          <w:sz w:val="22"/>
          <w:szCs w:val="22"/>
        </w:rPr>
        <w:t xml:space="preserve"> who </w:t>
      </w:r>
      <w:r w:rsidR="00863F0D" w:rsidRPr="00604454">
        <w:rPr>
          <w:rFonts w:ascii="Times New Roman" w:hAnsi="Times New Roman"/>
          <w:sz w:val="22"/>
          <w:szCs w:val="22"/>
          <w:u w:val="single"/>
        </w:rPr>
        <w:t>elects</w:t>
      </w:r>
      <w:r w:rsidR="00863F0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505.60(A).  The reimbursement for t</w:t>
      </w:r>
      <w:r w:rsidR="009514E8" w:rsidRPr="00604454">
        <w:rPr>
          <w:rFonts w:ascii="Times New Roman" w:hAnsi="Times New Roman"/>
          <w:sz w:val="22"/>
          <w:szCs w:val="22"/>
        </w:rPr>
        <w:t>he officer, employee, and their</w:t>
      </w:r>
      <w:r w:rsidR="00863F0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505.60(D)]</w:t>
      </w:r>
      <w:r w:rsidR="00885F4B" w:rsidRPr="000D2878">
        <w:rPr>
          <w:rFonts w:ascii="Times New Roman" w:hAnsi="Times New Roman"/>
          <w:sz w:val="22"/>
          <w:szCs w:val="22"/>
        </w:rPr>
        <w:t xml:space="preserve"> and cannot be reimbursed for immediate dependents if they elect not to participate in the plan (2017 Op. Atty. Gen. No. 2017-007)</w:t>
      </w:r>
      <w:r w:rsidR="00863F0D" w:rsidRPr="000D2878">
        <w:rPr>
          <w:rFonts w:ascii="Times New Roman" w:hAnsi="Times New Roman"/>
          <w:sz w:val="22"/>
          <w:szCs w:val="22"/>
        </w:rPr>
        <w:t>.</w:t>
      </w:r>
      <w:r w:rsidR="00101380" w:rsidRPr="000D2878">
        <w:rPr>
          <w:rFonts w:ascii="Times New Roman" w:hAnsi="Times New Roman"/>
          <w:sz w:val="22"/>
          <w:szCs w:val="22"/>
          <w:vertAlign w:val="superscript"/>
        </w:rPr>
        <w:fldChar w:fldCharType="begin"/>
      </w:r>
      <w:r w:rsidR="00101380" w:rsidRPr="000D2878">
        <w:rPr>
          <w:rFonts w:ascii="Times New Roman" w:hAnsi="Times New Roman"/>
          <w:sz w:val="22"/>
          <w:szCs w:val="22"/>
          <w:vertAlign w:val="superscript"/>
        </w:rPr>
        <w:instrText xml:space="preserve"> NOTEREF _Ref489370318 \h  \* MERGEFORMAT </w:instrText>
      </w:r>
      <w:r w:rsidR="00101380" w:rsidRPr="000D2878">
        <w:rPr>
          <w:rFonts w:ascii="Times New Roman" w:hAnsi="Times New Roman"/>
          <w:sz w:val="22"/>
          <w:szCs w:val="22"/>
          <w:vertAlign w:val="superscript"/>
        </w:rPr>
      </w:r>
      <w:r w:rsidR="00101380" w:rsidRPr="000D2878">
        <w:rPr>
          <w:rFonts w:ascii="Times New Roman" w:hAnsi="Times New Roman"/>
          <w:sz w:val="22"/>
          <w:szCs w:val="22"/>
          <w:vertAlign w:val="superscript"/>
        </w:rPr>
        <w:fldChar w:fldCharType="separate"/>
      </w:r>
      <w:r w:rsidR="00711F3D">
        <w:rPr>
          <w:rFonts w:ascii="Times New Roman" w:hAnsi="Times New Roman"/>
          <w:sz w:val="22"/>
          <w:szCs w:val="22"/>
          <w:vertAlign w:val="superscript"/>
        </w:rPr>
        <w:t>16</w:t>
      </w:r>
      <w:r w:rsidR="00101380" w:rsidRPr="000D2878">
        <w:rPr>
          <w:rFonts w:ascii="Times New Roman" w:hAnsi="Times New Roman"/>
          <w:sz w:val="22"/>
          <w:szCs w:val="22"/>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7D983FC6" w14:textId="77777777" w:rsidR="00863F0D" w:rsidRDefault="00863F0D" w:rsidP="00863F0D">
      <w:pPr>
        <w:widowControl w:val="0"/>
        <w:jc w:val="both"/>
        <w:rPr>
          <w:rFonts w:ascii="Times New Roman" w:hAnsi="Times New Roman"/>
          <w:sz w:val="22"/>
          <w:szCs w:val="22"/>
        </w:rPr>
      </w:pP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51946F34" w14:textId="77777777" w:rsidR="00863F0D" w:rsidRDefault="00863F0D"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407BA4">
      <w:pPr>
        <w:pStyle w:val="ListParagraph"/>
        <w:ind w:left="1080"/>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1C24AFF3" w14:textId="77777777" w:rsidR="00863F0D" w:rsidRDefault="00863F0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w:t>
      </w:r>
      <w:r w:rsidR="00863F0D">
        <w:rPr>
          <w:rFonts w:ascii="Times New Roman" w:hAnsi="Times New Roman"/>
          <w:sz w:val="22"/>
          <w:szCs w:val="22"/>
        </w:rPr>
        <w:lastRenderedPageBreak/>
        <w:t>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7777777"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2005 Op. Atty.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77777777"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2013 Op. Atty.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04D71DEB" w14:textId="77777777" w:rsidR="00863F0D" w:rsidRDefault="00863F0D" w:rsidP="00863F0D">
      <w:pPr>
        <w:widowControl w:val="0"/>
        <w:jc w:val="both"/>
        <w:rPr>
          <w:rFonts w:ascii="Times New Roman" w:hAnsi="Times New Roman"/>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34EC86A" w14:textId="77777777" w:rsidR="00407BA4" w:rsidRPr="00F4577C" w:rsidRDefault="00407BA4" w:rsidP="00723519">
      <w:pPr>
        <w:pStyle w:val="ListParagraph"/>
        <w:jc w:val="both"/>
        <w:rPr>
          <w:rFonts w:ascii="Times New Roman" w:hAnsi="Times New Roman"/>
          <w:sz w:val="22"/>
          <w:szCs w:val="22"/>
        </w:rPr>
      </w:pPr>
    </w:p>
    <w:p w14:paraId="406B6AF1" w14:textId="77777777"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file so we needn’t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77777777" w:rsidR="00863F0D"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14:paraId="02424B43" w14:textId="77777777" w:rsidR="008338A6" w:rsidRPr="007C6216" w:rsidRDefault="008338A6" w:rsidP="00723519">
      <w:pPr>
        <w:pStyle w:val="ListParagraph"/>
        <w:widowControl w:val="0"/>
        <w:tabs>
          <w:tab w:val="left" w:pos="720"/>
        </w:tabs>
        <w:ind w:left="1440"/>
        <w:jc w:val="both"/>
        <w:rPr>
          <w:rFonts w:ascii="Times New Roman" w:hAnsi="Times New Roman"/>
          <w:sz w:val="22"/>
          <w:szCs w:val="22"/>
        </w:rPr>
      </w:pPr>
    </w:p>
    <w:p w14:paraId="444DF2B3" w14:textId="77777777" w:rsidR="00407BA4" w:rsidRPr="007C6216"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F4577C">
        <w:rPr>
          <w:rFonts w:ascii="Times New Roman" w:hAnsi="Times New Roman"/>
          <w:sz w:val="22"/>
          <w:szCs w:val="22"/>
        </w:rPr>
        <w:t xml:space="preserve">public </w:t>
      </w:r>
      <w:r w:rsidRPr="00F4577C">
        <w:rPr>
          <w:rFonts w:ascii="Times New Roman" w:hAnsi="Times New Roman"/>
          <w:sz w:val="22"/>
          <w:szCs w:val="22"/>
        </w:rPr>
        <w:t xml:space="preserve">employer, and </w:t>
      </w:r>
      <w:r w:rsidR="008067E9" w:rsidRPr="00F4577C">
        <w:rPr>
          <w:rFonts w:ascii="Times New Roman" w:hAnsi="Times New Roman"/>
          <w:sz w:val="22"/>
          <w:szCs w:val="22"/>
        </w:rPr>
        <w:t xml:space="preserve">if, therefore, the public employer </w:t>
      </w:r>
      <w:r w:rsidRPr="00F4577C">
        <w:rPr>
          <w:rFonts w:ascii="Times New Roman" w:hAnsi="Times New Roman"/>
          <w:sz w:val="22"/>
          <w:szCs w:val="22"/>
        </w:rPr>
        <w:t>may utilize so-called 125 payment plans.</w:t>
      </w:r>
      <w:r w:rsidR="00CF016F">
        <w:rPr>
          <w:rFonts w:ascii="Times New Roman" w:hAnsi="Times New Roman"/>
          <w:sz w:val="22"/>
          <w:szCs w:val="22"/>
        </w:rPr>
        <w:t xml:space="preserve">  </w:t>
      </w:r>
      <w:r w:rsidR="00CF016F" w:rsidRPr="000D2878">
        <w:rPr>
          <w:rFonts w:ascii="Times New Roman" w:hAnsi="Times New Roman"/>
          <w:sz w:val="22"/>
          <w:szCs w:val="22"/>
        </w:rPr>
        <w:t>If they operate a cafeteria plan, see section 3-16</w:t>
      </w:r>
      <w:r w:rsidR="00CF016F">
        <w:rPr>
          <w:rFonts w:ascii="Times New Roman" w:hAnsi="Times New Roman"/>
          <w:sz w:val="22"/>
          <w:szCs w:val="22"/>
        </w:rPr>
        <w:t>.</w:t>
      </w:r>
    </w:p>
    <w:p w14:paraId="7D64A10E" w14:textId="0ED375EB" w:rsidR="006B3428" w:rsidRDefault="006B3428">
      <w:pPr>
        <w:spacing w:after="200" w:line="276" w:lineRule="auto"/>
        <w:rPr>
          <w:rFonts w:ascii="Times New Roman" w:hAnsi="Times New Roman"/>
          <w:sz w:val="22"/>
          <w:szCs w:val="22"/>
        </w:rPr>
      </w:pPr>
      <w:r>
        <w:rPr>
          <w:rFonts w:ascii="Times New Roman" w:hAnsi="Times New Roman"/>
          <w:sz w:val="22"/>
          <w:szCs w:val="22"/>
        </w:rPr>
        <w:br w:type="page"/>
      </w:r>
    </w:p>
    <w:p w14:paraId="615F7A62" w14:textId="77777777" w:rsidR="00863F0D" w:rsidRPr="00F4577C" w:rsidRDefault="00863F0D" w:rsidP="00863F0D">
      <w:pPr>
        <w:widowControl w:val="0"/>
        <w:jc w:val="both"/>
        <w:rPr>
          <w:rFonts w:ascii="Times New Roman" w:hAnsi="Times New Roman"/>
          <w:sz w:val="22"/>
          <w:szCs w:val="22"/>
        </w:rPr>
      </w:pPr>
    </w:p>
    <w:p w14:paraId="188399BD" w14:textId="77777777" w:rsidR="00B22C83" w:rsidRDefault="00B22C83" w:rsidP="00863F0D">
      <w:pPr>
        <w:widowControl w:val="0"/>
        <w:jc w:val="both"/>
        <w:rPr>
          <w:rFonts w:ascii="Times New Roman" w:hAnsi="Times New Roman"/>
          <w:sz w:val="22"/>
          <w:szCs w:val="22"/>
        </w:rPr>
      </w:pP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1EFA15D2"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23CE43"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7447D5">
          <w:headerReference w:type="default" r:id="rId3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6D615F39" w14:textId="6ADBE1A6" w:rsidR="00206D34" w:rsidRPr="006F4F2B" w:rsidRDefault="00E87816" w:rsidP="00723519">
      <w:pPr>
        <w:pStyle w:val="Heading3"/>
        <w:spacing w:before="0"/>
        <w:jc w:val="both"/>
        <w:rPr>
          <w:rFonts w:ascii="Times New Roman" w:hAnsi="Times New Roman"/>
          <w:color w:val="auto"/>
          <w:sz w:val="22"/>
          <w:szCs w:val="22"/>
        </w:rPr>
      </w:pPr>
      <w:bookmarkStart w:id="49" w:name="_Toc465258718"/>
      <w:bookmarkStart w:id="50" w:name="_Toc532463751"/>
      <w:r w:rsidRPr="006F4F2B">
        <w:rPr>
          <w:rFonts w:ascii="Times New Roman" w:hAnsi="Times New Roman"/>
          <w:color w:val="auto"/>
          <w:sz w:val="22"/>
          <w:szCs w:val="22"/>
        </w:rPr>
        <w:lastRenderedPageBreak/>
        <w:t>3-</w:t>
      </w:r>
      <w:r w:rsidR="00170863">
        <w:rPr>
          <w:rFonts w:ascii="Times New Roman" w:hAnsi="Times New Roman"/>
          <w:color w:val="auto"/>
          <w:sz w:val="22"/>
          <w:szCs w:val="22"/>
        </w:rPr>
        <w:t>17</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Compliance Requirements:</w:t>
      </w:r>
      <w:r w:rsidR="001079C8" w:rsidRPr="006F4F2B">
        <w:rPr>
          <w:rFonts w:ascii="Times New Roman" w:hAnsi="Times New Roman"/>
          <w:color w:val="auto"/>
          <w:sz w:val="22"/>
          <w:szCs w:val="22"/>
        </w:rPr>
        <w:t xml:space="preserve">  </w:t>
      </w:r>
      <w:r w:rsidR="001079C8"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505.603</w:t>
      </w:r>
      <w:r w:rsidR="00206D34" w:rsidRPr="006F4F2B">
        <w:rPr>
          <w:rStyle w:val="FootnoteReference"/>
          <w:rFonts w:ascii="Times New Roman" w:hAnsi="Times New Roman"/>
          <w:b w:val="0"/>
          <w:color w:val="auto"/>
          <w:sz w:val="22"/>
          <w:szCs w:val="22"/>
        </w:rPr>
        <w:footnoteReference w:id="19"/>
      </w:r>
      <w:r w:rsidR="00B22C83" w:rsidRPr="006F4F2B">
        <w:rPr>
          <w:rFonts w:ascii="Times New Roman" w:hAnsi="Times New Roman"/>
          <w:b w:val="0"/>
          <w:color w:val="auto"/>
          <w:sz w:val="22"/>
          <w:szCs w:val="22"/>
        </w:rPr>
        <w:t xml:space="preserve"> - “Cafeteria Plans”</w:t>
      </w:r>
      <w:r w:rsidR="00206D34" w:rsidRPr="006F4F2B">
        <w:rPr>
          <w:rStyle w:val="FootnoteReference"/>
          <w:rFonts w:ascii="Times New Roman" w:hAnsi="Times New Roman"/>
          <w:b w:val="0"/>
          <w:color w:val="auto"/>
          <w:sz w:val="22"/>
          <w:szCs w:val="22"/>
        </w:rPr>
        <w:footnoteReference w:id="20"/>
      </w:r>
      <w:bookmarkEnd w:id="49"/>
      <w:bookmarkEnd w:id="50"/>
    </w:p>
    <w:p w14:paraId="4B8EFDE0" w14:textId="77777777" w:rsidR="00206D34" w:rsidRPr="00D604F7" w:rsidRDefault="00206D34" w:rsidP="00206D34">
      <w:pPr>
        <w:widowControl w:val="0"/>
        <w:jc w:val="both"/>
        <w:rPr>
          <w:rFonts w:ascii="Times New Roman" w:hAnsi="Times New Roman"/>
          <w:sz w:val="22"/>
          <w:szCs w:val="22"/>
        </w:rPr>
      </w:pPr>
    </w:p>
    <w:p w14:paraId="47AE511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612FB028" w14:textId="77777777" w:rsidR="00206D34" w:rsidRPr="00D604F7" w:rsidRDefault="00206D34" w:rsidP="00206D34">
      <w:pPr>
        <w:widowControl w:val="0"/>
        <w:jc w:val="both"/>
        <w:rPr>
          <w:rFonts w:ascii="Times New Roman" w:hAnsi="Times New Roman"/>
          <w:sz w:val="22"/>
          <w:szCs w:val="22"/>
        </w:rPr>
      </w:pP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133355DB" w14:textId="77777777" w:rsidR="00206D34" w:rsidRPr="00D604F7" w:rsidRDefault="00206D34" w:rsidP="00206D34">
      <w:pPr>
        <w:widowControl w:val="0"/>
        <w:jc w:val="both"/>
        <w:rPr>
          <w:rFonts w:ascii="Times New Roman" w:hAnsi="Times New Roman"/>
          <w:sz w:val="22"/>
          <w:szCs w:val="22"/>
        </w:rPr>
      </w:pP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2127B026" w14:textId="77777777" w:rsidR="00206D34" w:rsidRPr="00D604F7" w:rsidRDefault="00206D34" w:rsidP="00206D34">
      <w:pPr>
        <w:widowControl w:val="0"/>
        <w:jc w:val="both"/>
        <w:rPr>
          <w:rFonts w:ascii="Times New Roman" w:hAnsi="Times New Roman"/>
          <w:sz w:val="22"/>
          <w:szCs w:val="22"/>
        </w:rPr>
      </w:pP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54CB8F90" w14:textId="77777777" w:rsidR="00206D34" w:rsidRPr="00D604F7" w:rsidRDefault="00206D34" w:rsidP="00206D34">
      <w:pPr>
        <w:widowControl w:val="0"/>
        <w:jc w:val="both"/>
        <w:rPr>
          <w:rFonts w:ascii="Times New Roman" w:hAnsi="Times New Roman"/>
          <w:sz w:val="22"/>
          <w:szCs w:val="22"/>
        </w:rPr>
      </w:pP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228DCCFA" w14:textId="77777777" w:rsidR="000973CD" w:rsidRPr="00D604F7" w:rsidRDefault="000973CD"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7F41925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None of these steps apply if a township does not have a cafeteria plan.</w:t>
      </w:r>
    </w:p>
    <w:p w14:paraId="1197CF7A" w14:textId="77777777"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a township adopts or amends a cafeteria plan during the audit period.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77777777" w:rsidR="00206D34" w:rsidRPr="00E00758" w:rsidRDefault="00206D34" w:rsidP="00013F1A">
      <w:pPr>
        <w:pStyle w:val="ListParagraph"/>
        <w:widowControl w:val="0"/>
        <w:numPr>
          <w:ilvl w:val="0"/>
          <w:numId w:val="17"/>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5D21D35F" w14:textId="77777777" w:rsidR="00206D34" w:rsidRPr="00D604F7" w:rsidRDefault="00206D34" w:rsidP="008338A6">
      <w:pPr>
        <w:widowControl w:val="0"/>
        <w:tabs>
          <w:tab w:val="num" w:pos="900"/>
        </w:tabs>
        <w:ind w:left="360" w:hanging="360"/>
        <w:jc w:val="both"/>
        <w:rPr>
          <w:rFonts w:ascii="Times New Roman" w:hAnsi="Times New Roman"/>
          <w:sz w:val="22"/>
          <w:szCs w:val="22"/>
        </w:rPr>
      </w:pPr>
    </w:p>
    <w:p w14:paraId="75B6CC55" w14:textId="77777777" w:rsidR="00206D34" w:rsidRPr="00E00758" w:rsidRDefault="00206D34" w:rsidP="00013F1A">
      <w:pPr>
        <w:pStyle w:val="ListParagraph"/>
        <w:widowControl w:val="0"/>
        <w:numPr>
          <w:ilvl w:val="0"/>
          <w:numId w:val="17"/>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Inquire if the township worked with their legal counsel and\or accountants to design and administer the plans properly. If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lastRenderedPageBreak/>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Calculate or review the entity’s calculations that cash in lieu of payments does not exceed 25% of the cost to the township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 xml:space="preserve">Inquire with the fiscal officer to determine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Pr="00E00758" w:rsidRDefault="00206D34" w:rsidP="00013F1A">
      <w:pPr>
        <w:pStyle w:val="ListParagraph"/>
        <w:widowControl w:val="0"/>
        <w:numPr>
          <w:ilvl w:val="0"/>
          <w:numId w:val="21"/>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14:paraId="44C0F333" w14:textId="77777777" w:rsidR="00206D34" w:rsidRDefault="00206D34" w:rsidP="00206D34">
      <w:pPr>
        <w:widowControl w:val="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E21624"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784621" w14:textId="7F060C2D" w:rsidR="00206D34" w:rsidRDefault="00206D34" w:rsidP="00206D34">
      <w:pPr>
        <w:widowControl w:val="0"/>
        <w:jc w:val="both"/>
        <w:rPr>
          <w:rFonts w:ascii="Times New Roman" w:hAnsi="Times New Roman"/>
          <w:sz w:val="22"/>
          <w:szCs w:val="22"/>
        </w:rPr>
      </w:pPr>
    </w:p>
    <w:p w14:paraId="260E1C6D" w14:textId="77777777" w:rsidR="00711F3D" w:rsidRPr="00D604F7" w:rsidRDefault="00711F3D" w:rsidP="00206D34">
      <w:pPr>
        <w:widowControl w:val="0"/>
        <w:jc w:val="both"/>
        <w:rPr>
          <w:rFonts w:ascii="Times New Roman" w:hAnsi="Times New Roman"/>
          <w:sz w:val="22"/>
          <w:szCs w:val="22"/>
        </w:rPr>
      </w:pPr>
    </w:p>
    <w:p w14:paraId="0B27654A" w14:textId="77777777" w:rsidR="007161C4" w:rsidRDefault="007161C4">
      <w:pPr>
        <w:spacing w:after="200" w:line="276" w:lineRule="auto"/>
        <w:rPr>
          <w:rFonts w:ascii="Times New Roman" w:hAnsi="Times New Roman"/>
          <w:sz w:val="22"/>
          <w:szCs w:val="22"/>
        </w:rPr>
        <w:sectPr w:rsidR="007161C4" w:rsidSect="007447D5">
          <w:headerReference w:type="default" r:id="rId34"/>
          <w:type w:val="continuous"/>
          <w:pgSz w:w="12240" w:h="15840"/>
          <w:pgMar w:top="1440" w:right="1440" w:bottom="1440" w:left="1440" w:header="720" w:footer="720" w:gutter="0"/>
          <w:cols w:space="720"/>
          <w:docGrid w:linePitch="360"/>
        </w:sectPr>
      </w:pPr>
    </w:p>
    <w:p w14:paraId="016580C2" w14:textId="2D4053DB" w:rsidR="00B22C83" w:rsidRPr="007F33A1" w:rsidRDefault="00B22C83" w:rsidP="006F4F2B">
      <w:pPr>
        <w:pStyle w:val="Heading1"/>
        <w:shd w:val="clear" w:color="auto" w:fill="BFBFBF" w:themeFill="background1" w:themeFillShade="BF"/>
        <w:spacing w:before="0"/>
        <w:jc w:val="center"/>
        <w:rPr>
          <w:rFonts w:ascii="Times New Roman" w:hAnsi="Times New Roman"/>
          <w:i/>
          <w:strike/>
          <w:color w:val="auto"/>
          <w:sz w:val="22"/>
          <w:szCs w:val="22"/>
        </w:rPr>
      </w:pPr>
      <w:bookmarkStart w:id="51" w:name="_Toc465258719"/>
      <w:bookmarkStart w:id="52" w:name="_Toc532463752"/>
      <w:r w:rsidRPr="007F33A1">
        <w:rPr>
          <w:rFonts w:ascii="Times New Roman" w:hAnsi="Times New Roman"/>
          <w:i/>
          <w:strike/>
          <w:color w:val="auto"/>
          <w:sz w:val="22"/>
          <w:szCs w:val="22"/>
        </w:rPr>
        <w:lastRenderedPageBreak/>
        <w:t>MUNICIPALITIES &amp; TOWNSHIPS</w:t>
      </w:r>
      <w:bookmarkEnd w:id="51"/>
      <w:bookmarkEnd w:id="52"/>
    </w:p>
    <w:p w14:paraId="2E0940C9" w14:textId="77777777" w:rsidR="00B22C83" w:rsidRPr="007C6216" w:rsidRDefault="00B22C83" w:rsidP="007161C4">
      <w:pPr>
        <w:widowControl w:val="0"/>
        <w:shd w:val="clear" w:color="auto" w:fill="FFFFFF"/>
        <w:tabs>
          <w:tab w:val="left" w:pos="720"/>
          <w:tab w:val="right" w:leader="dot" w:pos="9360"/>
        </w:tabs>
        <w:jc w:val="both"/>
        <w:rPr>
          <w:rFonts w:ascii="Times New Roman" w:hAnsi="Times New Roman"/>
          <w:b/>
          <w:sz w:val="22"/>
          <w:szCs w:val="22"/>
        </w:rPr>
      </w:pPr>
    </w:p>
    <w:p w14:paraId="34071C3D" w14:textId="4B2F1CEF" w:rsidR="007161C4" w:rsidRPr="007F33A1" w:rsidRDefault="007161C4" w:rsidP="00723519">
      <w:pPr>
        <w:pStyle w:val="Heading3"/>
        <w:spacing w:before="0"/>
        <w:jc w:val="both"/>
        <w:rPr>
          <w:rFonts w:ascii="Times New Roman" w:hAnsi="Times New Roman"/>
          <w:b w:val="0"/>
          <w:strike/>
          <w:color w:val="auto"/>
          <w:sz w:val="22"/>
          <w:szCs w:val="22"/>
        </w:rPr>
      </w:pPr>
      <w:bookmarkStart w:id="53" w:name="_Toc465258720"/>
      <w:bookmarkStart w:id="54" w:name="_Toc532463753"/>
      <w:r w:rsidRPr="007F33A1">
        <w:rPr>
          <w:rFonts w:ascii="Times New Roman" w:hAnsi="Times New Roman"/>
          <w:strike/>
          <w:color w:val="auto"/>
          <w:sz w:val="22"/>
          <w:szCs w:val="22"/>
        </w:rPr>
        <w:t>3-</w:t>
      </w:r>
      <w:r w:rsidR="00170863" w:rsidRPr="007F33A1">
        <w:rPr>
          <w:rFonts w:ascii="Times New Roman" w:hAnsi="Times New Roman"/>
          <w:strike/>
          <w:color w:val="auto"/>
          <w:sz w:val="22"/>
          <w:szCs w:val="22"/>
        </w:rPr>
        <w:t>18</w:t>
      </w:r>
      <w:r w:rsidRPr="007F33A1">
        <w:rPr>
          <w:rFonts w:ascii="Times New Roman" w:hAnsi="Times New Roman"/>
          <w:strike/>
          <w:color w:val="auto"/>
          <w:sz w:val="22"/>
          <w:szCs w:val="22"/>
        </w:rPr>
        <w:tab/>
        <w:t xml:space="preserve">Compliance Requirements: </w:t>
      </w:r>
      <w:r w:rsidRPr="007F33A1">
        <w:rPr>
          <w:rFonts w:ascii="Times New Roman" w:hAnsi="Times New Roman"/>
          <w:b w:val="0"/>
          <w:strike/>
          <w:color w:val="auto"/>
          <w:sz w:val="22"/>
          <w:szCs w:val="22"/>
        </w:rPr>
        <w:t xml:space="preserve">Ohio Rev. Code </w:t>
      </w:r>
      <w:r w:rsidR="001F0911" w:rsidRPr="007F33A1">
        <w:rPr>
          <w:rFonts w:ascii="Times New Roman" w:hAnsi="Times New Roman"/>
          <w:b w:val="0"/>
          <w:strike/>
          <w:color w:val="auto"/>
          <w:sz w:val="22"/>
          <w:szCs w:val="22"/>
        </w:rPr>
        <w:t xml:space="preserve">§ </w:t>
      </w:r>
      <w:r w:rsidR="00173A6B" w:rsidRPr="007F33A1">
        <w:rPr>
          <w:rFonts w:ascii="Times New Roman" w:hAnsi="Times New Roman"/>
          <w:b w:val="0"/>
          <w:strike/>
          <w:color w:val="auto"/>
          <w:sz w:val="22"/>
          <w:szCs w:val="22"/>
        </w:rPr>
        <w:t xml:space="preserve">507.12 and </w:t>
      </w:r>
      <w:r w:rsidR="001F0911" w:rsidRPr="007F33A1">
        <w:rPr>
          <w:rFonts w:ascii="Times New Roman" w:hAnsi="Times New Roman"/>
          <w:b w:val="0"/>
          <w:strike/>
          <w:color w:val="auto"/>
          <w:sz w:val="22"/>
          <w:szCs w:val="22"/>
        </w:rPr>
        <w:t xml:space="preserve">§ </w:t>
      </w:r>
      <w:r w:rsidR="00173A6B" w:rsidRPr="007F33A1">
        <w:rPr>
          <w:rFonts w:ascii="Times New Roman" w:hAnsi="Times New Roman"/>
          <w:b w:val="0"/>
          <w:strike/>
          <w:color w:val="auto"/>
          <w:sz w:val="22"/>
          <w:szCs w:val="22"/>
        </w:rPr>
        <w:t>733.81</w:t>
      </w:r>
      <w:r w:rsidRPr="007F33A1">
        <w:rPr>
          <w:rFonts w:ascii="Times New Roman" w:hAnsi="Times New Roman"/>
          <w:b w:val="0"/>
          <w:strike/>
          <w:color w:val="auto"/>
          <w:sz w:val="22"/>
          <w:szCs w:val="22"/>
        </w:rPr>
        <w:t xml:space="preserve"> </w:t>
      </w:r>
      <w:r w:rsidR="00173A6B" w:rsidRPr="007F33A1">
        <w:rPr>
          <w:rFonts w:ascii="Times New Roman" w:hAnsi="Times New Roman"/>
          <w:b w:val="0"/>
          <w:strike/>
          <w:color w:val="auto"/>
          <w:sz w:val="22"/>
          <w:szCs w:val="22"/>
        </w:rPr>
        <w:t>–</w:t>
      </w:r>
      <w:r w:rsidR="00C24E5A" w:rsidRPr="007F33A1">
        <w:rPr>
          <w:rFonts w:ascii="Times New Roman" w:hAnsi="Times New Roman"/>
          <w:b w:val="0"/>
          <w:strike/>
          <w:color w:val="auto"/>
          <w:sz w:val="22"/>
          <w:szCs w:val="22"/>
        </w:rPr>
        <w:t xml:space="preserve"> </w:t>
      </w:r>
      <w:r w:rsidR="00173A6B" w:rsidRPr="007F33A1">
        <w:rPr>
          <w:rFonts w:ascii="Times New Roman" w:hAnsi="Times New Roman"/>
          <w:b w:val="0"/>
          <w:strike/>
          <w:color w:val="auto"/>
          <w:sz w:val="22"/>
          <w:szCs w:val="22"/>
        </w:rPr>
        <w:t xml:space="preserve">Fiscal </w:t>
      </w:r>
      <w:r w:rsidR="00890DBA" w:rsidRPr="007F33A1">
        <w:rPr>
          <w:rFonts w:ascii="Times New Roman" w:hAnsi="Times New Roman"/>
          <w:b w:val="0"/>
          <w:strike/>
          <w:color w:val="auto"/>
          <w:sz w:val="22"/>
          <w:szCs w:val="22"/>
        </w:rPr>
        <w:t>Integrity Act</w:t>
      </w:r>
      <w:r w:rsidR="007F33A1">
        <w:rPr>
          <w:rFonts w:ascii="Times New Roman" w:hAnsi="Times New Roman"/>
          <w:b w:val="0"/>
          <w:strike/>
          <w:color w:val="auto"/>
          <w:sz w:val="22"/>
          <w:szCs w:val="22"/>
        </w:rPr>
        <w:t xml:space="preserve"> </w:t>
      </w:r>
      <w:r w:rsidR="007F33A1" w:rsidRPr="003F2712">
        <w:rPr>
          <w:rFonts w:ascii="Times New Roman" w:hAnsi="Times New Roman"/>
          <w:b w:val="0"/>
          <w:color w:val="auto"/>
          <w:sz w:val="22"/>
          <w:szCs w:val="22"/>
        </w:rPr>
        <w:t>(MOVED TO CHAPTER 2-21)</w:t>
      </w:r>
      <w:r w:rsidRPr="003F2712">
        <w:rPr>
          <w:rFonts w:ascii="Times New Roman" w:hAnsi="Times New Roman"/>
          <w:b w:val="0"/>
          <w:color w:val="auto"/>
          <w:sz w:val="22"/>
          <w:szCs w:val="22"/>
        </w:rPr>
        <w:t>.</w:t>
      </w:r>
      <w:bookmarkEnd w:id="53"/>
      <w:bookmarkEnd w:id="54"/>
    </w:p>
    <w:p w14:paraId="0FD31E80" w14:textId="77777777" w:rsidR="007161C4" w:rsidRPr="007F33A1" w:rsidRDefault="007161C4" w:rsidP="007161C4">
      <w:pPr>
        <w:widowControl w:val="0"/>
        <w:shd w:val="clear" w:color="auto" w:fill="FFFFFF"/>
        <w:tabs>
          <w:tab w:val="left" w:pos="720"/>
          <w:tab w:val="right" w:leader="dot" w:pos="9360"/>
        </w:tabs>
        <w:jc w:val="both"/>
        <w:rPr>
          <w:rFonts w:ascii="Times New Roman" w:hAnsi="Times New Roman"/>
          <w:strike/>
          <w:sz w:val="22"/>
          <w:szCs w:val="22"/>
        </w:rPr>
      </w:pPr>
    </w:p>
    <w:p w14:paraId="3E87D639" w14:textId="21895303" w:rsidR="003F2712" w:rsidRDefault="003F2712">
      <w:pPr>
        <w:spacing w:after="200" w:line="276" w:lineRule="auto"/>
        <w:rPr>
          <w:rFonts w:ascii="Times New Roman" w:hAnsi="Times New Roman"/>
          <w:sz w:val="22"/>
          <w:szCs w:val="22"/>
        </w:rPr>
      </w:pPr>
      <w:r>
        <w:rPr>
          <w:rFonts w:ascii="Times New Roman" w:hAnsi="Times New Roman"/>
          <w:sz w:val="22"/>
          <w:szCs w:val="22"/>
        </w:rPr>
        <w:br w:type="page"/>
      </w:r>
    </w:p>
    <w:p w14:paraId="2C424CAB" w14:textId="77777777" w:rsidR="00C24E5A" w:rsidRDefault="00C24E5A">
      <w:pPr>
        <w:spacing w:after="200" w:line="276" w:lineRule="auto"/>
        <w:rPr>
          <w:rFonts w:ascii="Times New Roman" w:hAnsi="Times New Roman"/>
          <w:sz w:val="22"/>
          <w:szCs w:val="22"/>
        </w:rPr>
        <w:sectPr w:rsidR="00C24E5A" w:rsidSect="007161C4">
          <w:headerReference w:type="default" r:id="rId35"/>
          <w:pgSz w:w="12240" w:h="15840"/>
          <w:pgMar w:top="1440" w:right="1440" w:bottom="1440" w:left="1440" w:header="720" w:footer="720" w:gutter="0"/>
          <w:cols w:space="720"/>
          <w:docGrid w:linePitch="360"/>
        </w:sectPr>
      </w:pPr>
    </w:p>
    <w:p w14:paraId="7C32108F" w14:textId="36E70897" w:rsidR="00604454" w:rsidRPr="00604454" w:rsidRDefault="00B22C83" w:rsidP="00604454">
      <w:pPr>
        <w:pStyle w:val="Heading1"/>
        <w:shd w:val="clear" w:color="auto" w:fill="BFBFBF" w:themeFill="background1" w:themeFillShade="BF"/>
        <w:spacing w:before="0"/>
        <w:jc w:val="center"/>
        <w:rPr>
          <w:rFonts w:ascii="Times New Roman" w:hAnsi="Times New Roman"/>
          <w:i/>
          <w:color w:val="auto"/>
          <w:sz w:val="22"/>
          <w:szCs w:val="22"/>
        </w:rPr>
      </w:pPr>
      <w:bookmarkStart w:id="55" w:name="_Toc465258721"/>
      <w:bookmarkStart w:id="56" w:name="_Toc532463754"/>
      <w:r w:rsidRPr="008A64FC">
        <w:rPr>
          <w:rFonts w:ascii="Times New Roman" w:hAnsi="Times New Roman"/>
          <w:i/>
          <w:color w:val="auto"/>
          <w:sz w:val="22"/>
          <w:szCs w:val="22"/>
        </w:rPr>
        <w:lastRenderedPageBreak/>
        <w:t>COUNTIES, MUNICIPALITIES &amp; TOWNSHIPS</w:t>
      </w:r>
      <w:bookmarkEnd w:id="55"/>
      <w:bookmarkEnd w:id="56"/>
    </w:p>
    <w:p w14:paraId="27B24592" w14:textId="77777777" w:rsidR="00604454" w:rsidRPr="00A021E6" w:rsidRDefault="00604454" w:rsidP="00A021E6">
      <w:pPr>
        <w:jc w:val="both"/>
        <w:rPr>
          <w:rFonts w:ascii="Times New Roman" w:hAnsi="Times New Roman"/>
          <w:b/>
          <w:sz w:val="22"/>
          <w:szCs w:val="22"/>
        </w:rPr>
      </w:pPr>
    </w:p>
    <w:p w14:paraId="62FDE363" w14:textId="1371534A" w:rsidR="00A75909" w:rsidRPr="004D588D" w:rsidRDefault="00555887" w:rsidP="00A75909">
      <w:pPr>
        <w:pStyle w:val="Heading3"/>
        <w:tabs>
          <w:tab w:val="left" w:pos="720"/>
        </w:tabs>
        <w:spacing w:before="0"/>
        <w:jc w:val="both"/>
        <w:rPr>
          <w:rFonts w:ascii="Times New Roman" w:hAnsi="Times New Roman" w:cs="Times New Roman"/>
          <w:color w:val="auto"/>
          <w:sz w:val="22"/>
          <w:szCs w:val="22"/>
        </w:rPr>
      </w:pPr>
      <w:bookmarkStart w:id="57" w:name="_Toc532463755"/>
      <w:r w:rsidRPr="006F4F2B">
        <w:rPr>
          <w:rFonts w:ascii="Times New Roman" w:hAnsi="Times New Roman"/>
          <w:color w:val="auto"/>
          <w:sz w:val="22"/>
          <w:szCs w:val="22"/>
        </w:rPr>
        <w:t>3</w:t>
      </w:r>
      <w:r w:rsidR="007F33A1">
        <w:rPr>
          <w:rFonts w:ascii="Times New Roman" w:hAnsi="Times New Roman"/>
          <w:color w:val="auto"/>
          <w:sz w:val="22"/>
          <w:szCs w:val="22"/>
        </w:rPr>
        <w:t>-18</w:t>
      </w:r>
      <w:r w:rsidRPr="006F4F2B">
        <w:rPr>
          <w:rFonts w:ascii="Times New Roman" w:hAnsi="Times New Roman"/>
          <w:color w:val="auto"/>
          <w:sz w:val="22"/>
          <w:szCs w:val="22"/>
        </w:rPr>
        <w:t xml:space="preserve"> Compliance Requirements:</w:t>
      </w:r>
      <w:r w:rsidR="00A75909">
        <w:rPr>
          <w:rFonts w:ascii="Times New Roman" w:hAnsi="Times New Roman"/>
          <w:color w:val="auto"/>
          <w:sz w:val="22"/>
          <w:szCs w:val="22"/>
        </w:rPr>
        <w:t xml:space="preserve"> </w:t>
      </w:r>
      <w:r w:rsidR="00A75909" w:rsidRPr="004D588D">
        <w:rPr>
          <w:rFonts w:ascii="Times New Roman" w:hAnsi="Times New Roman" w:cs="Times New Roman"/>
          <w:b w:val="0"/>
          <w:color w:val="auto"/>
          <w:sz w:val="22"/>
          <w:szCs w:val="22"/>
        </w:rPr>
        <w:t>Ohio Rev. Code</w:t>
      </w:r>
      <w:r w:rsidR="00A75909" w:rsidRPr="004D588D">
        <w:rPr>
          <w:rFonts w:ascii="Times New Roman" w:hAnsi="Times New Roman" w:cs="Times New Roman"/>
          <w:color w:val="auto"/>
          <w:sz w:val="22"/>
          <w:szCs w:val="22"/>
        </w:rPr>
        <w:t xml:space="preserve"> </w:t>
      </w:r>
      <w:r w:rsidR="00A75909" w:rsidRPr="004D588D">
        <w:rPr>
          <w:rFonts w:ascii="Times New Roman" w:hAnsi="Times New Roman" w:cs="Times New Roman"/>
          <w:b w:val="0"/>
          <w:color w:val="auto"/>
          <w:sz w:val="22"/>
          <w:szCs w:val="22"/>
        </w:rPr>
        <w:t>§§ 2925.03(F), 2929.18, 2981.11, 2981.13 and 2981.14 - Law Enforcement Trust (LET) and Drug Law Enforcement Funds</w:t>
      </w:r>
      <w:bookmarkEnd w:id="57"/>
    </w:p>
    <w:p w14:paraId="41093291" w14:textId="77777777" w:rsidR="00A75909" w:rsidRPr="004D588D" w:rsidRDefault="00A75909" w:rsidP="00A75909">
      <w:pPr>
        <w:jc w:val="both"/>
        <w:rPr>
          <w:rFonts w:ascii="Times New Roman" w:hAnsi="Times New Roman"/>
          <w:sz w:val="22"/>
          <w:szCs w:val="22"/>
        </w:rPr>
      </w:pPr>
    </w:p>
    <w:p w14:paraId="18E5CA35" w14:textId="77777777" w:rsidR="00A75909" w:rsidRPr="004D588D" w:rsidRDefault="00A75909" w:rsidP="00A75909">
      <w:pPr>
        <w:jc w:val="both"/>
        <w:rPr>
          <w:rFonts w:ascii="Times New Roman" w:hAnsi="Times New Roman"/>
          <w:b/>
          <w:sz w:val="22"/>
          <w:szCs w:val="22"/>
        </w:rPr>
      </w:pPr>
      <w:r w:rsidRPr="004D588D">
        <w:rPr>
          <w:rFonts w:ascii="Times New Roman" w:hAnsi="Times New Roman"/>
          <w:b/>
          <w:sz w:val="22"/>
          <w:szCs w:val="22"/>
        </w:rPr>
        <w:t>Summary of Requirements:</w:t>
      </w:r>
    </w:p>
    <w:p w14:paraId="428B0B73" w14:textId="5D1C4F36" w:rsidR="00A75909" w:rsidRDefault="00681EE3" w:rsidP="00A75909">
      <w:pPr>
        <w:jc w:val="both"/>
        <w:rPr>
          <w:rFonts w:ascii="Times New Roman" w:hAnsi="Times New Roman"/>
          <w:sz w:val="22"/>
          <w:szCs w:val="22"/>
        </w:rPr>
      </w:pPr>
      <w:r w:rsidRPr="00681EE3">
        <w:rPr>
          <w:rFonts w:ascii="Times New Roman" w:hAnsi="Times New Roman"/>
          <w:i/>
          <w:sz w:val="22"/>
          <w:szCs w:val="22"/>
        </w:rPr>
        <w:t>Note</w:t>
      </w:r>
      <w:r w:rsidR="00A75909" w:rsidRPr="006B3428">
        <w:rPr>
          <w:rFonts w:ascii="Times New Roman" w:hAnsi="Times New Roman"/>
          <w:sz w:val="22"/>
          <w:szCs w:val="22"/>
        </w:rPr>
        <w:t>: Substantial changes made to this section, so changes are not marked. Also, 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6B448D15" w14:textId="08552F2D" w:rsidR="002250FA" w:rsidRPr="00542396" w:rsidRDefault="002250FA" w:rsidP="002250FA">
      <w:pPr>
        <w:jc w:val="both"/>
        <w:rPr>
          <w:rFonts w:ascii="Times New Roman" w:hAnsi="Times New Roman"/>
          <w:sz w:val="22"/>
          <w:szCs w:val="22"/>
        </w:rPr>
      </w:pPr>
      <w:r w:rsidRPr="00542396">
        <w:rPr>
          <w:rFonts w:ascii="Times New Roman" w:hAnsi="Times New Roman"/>
          <w:sz w:val="22"/>
          <w:szCs w:val="22"/>
        </w:rPr>
        <w:t xml:space="preserve">Refer to the AOS Ohio Sheriff’s Manual for further guidance: </w:t>
      </w:r>
      <w:hyperlink r:id="rId36" w:history="1">
        <w:r w:rsidRPr="00542396">
          <w:rPr>
            <w:rStyle w:val="Hyperlink"/>
            <w:rFonts w:ascii="Times New Roman" w:hAnsi="Times New Roman"/>
            <w:sz w:val="22"/>
            <w:szCs w:val="22"/>
            <w:u w:val="none"/>
          </w:rPr>
          <w:t>https://ohioauditor.gov/publications/SheriffManual%209-27-18.pdf</w:t>
        </w:r>
      </w:hyperlink>
      <w:r w:rsidRPr="00542396">
        <w:rPr>
          <w:rFonts w:ascii="Times New Roman" w:hAnsi="Times New Roman"/>
          <w:sz w:val="22"/>
          <w:szCs w:val="22"/>
        </w:rPr>
        <w:t xml:space="preserve">. </w:t>
      </w:r>
    </w:p>
    <w:p w14:paraId="0F7F66CD" w14:textId="77777777" w:rsidR="002250FA" w:rsidRPr="006B3428" w:rsidRDefault="002250FA" w:rsidP="00A75909">
      <w:pPr>
        <w:jc w:val="both"/>
        <w:rPr>
          <w:rFonts w:ascii="Times New Roman" w:hAnsi="Times New Roman"/>
          <w:sz w:val="22"/>
          <w:szCs w:val="22"/>
          <w:u w:val="wave"/>
        </w:rPr>
      </w:pPr>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 xml:space="preserve">(Audit Program Step 1)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77777777"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21"/>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section 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2"/>
      </w:r>
      <w:r w:rsidRPr="004D588D">
        <w:rPr>
          <w:rFonts w:ascii="Times New Roman" w:hAnsi="Times New Roman"/>
          <w:sz w:val="22"/>
          <w:szCs w:val="22"/>
        </w:rPr>
        <w:t xml:space="preserve"> </w:t>
      </w:r>
      <w:r w:rsidRPr="004D588D">
        <w:rPr>
          <w:rFonts w:ascii="Times New Roman" w:hAnsi="Times New Roman"/>
          <w:b/>
          <w:sz w:val="22"/>
          <w:szCs w:val="22"/>
        </w:rPr>
        <w:t>(Audit Program Step 3)</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(Audit Program Step 2)</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2925.03(F)(2) provides guidance on preparing an internal control policy indicating it must:</w:t>
      </w:r>
    </w:p>
    <w:p w14:paraId="3AC67A76" w14:textId="77777777"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address the agency's use and disposition of all fine moneys so received,</w:t>
      </w:r>
    </w:p>
    <w:p w14:paraId="6B54CB32" w14:textId="77777777"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4E2FEF08"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specific amount of each general type of expenditure. </w:t>
      </w:r>
    </w:p>
    <w:p w14:paraId="1FF1F3FA" w14:textId="77777777"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t>Note</w:t>
      </w:r>
      <w:r w:rsidRPr="004D588D">
        <w:rPr>
          <w:rFonts w:ascii="Times New Roman" w:hAnsi="Times New Roman"/>
          <w:sz w:val="22"/>
          <w:szCs w:val="22"/>
        </w:rPr>
        <w:t>: The following are to be considered public records open for inspection under Ohio Rev. Code § 149.43:</w:t>
      </w:r>
    </w:p>
    <w:p w14:paraId="75B1EB51"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lastRenderedPageBreak/>
        <w:t xml:space="preserve">The general types of expenditures made out of those fine moneys, and </w:t>
      </w:r>
    </w:p>
    <w:p w14:paraId="7F4AAD4E" w14:textId="71257233" w:rsidR="00A75909"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(Audit Program Step 2)</w:t>
      </w:r>
      <w:r w:rsidRPr="004D588D">
        <w:rPr>
          <w:rFonts w:ascii="Times New Roman" w:hAnsi="Times New Roman"/>
          <w:sz w:val="22"/>
          <w:szCs w:val="22"/>
        </w:rPr>
        <w:t xml:space="preserve"> </w:t>
      </w:r>
    </w:p>
    <w:p w14:paraId="3086773D" w14:textId="77777777" w:rsidR="00A75909" w:rsidRPr="004D588D" w:rsidRDefault="00A75909" w:rsidP="00013F1A">
      <w:pPr>
        <w:pStyle w:val="ListParagraph"/>
        <w:numPr>
          <w:ilvl w:val="0"/>
          <w:numId w:val="31"/>
        </w:numPr>
        <w:jc w:val="both"/>
        <w:rPr>
          <w:rFonts w:ascii="Times New Roman" w:hAnsi="Times New Roman"/>
          <w:sz w:val="22"/>
          <w:szCs w:val="22"/>
        </w:rPr>
      </w:pPr>
      <w:r w:rsidRPr="004D588D">
        <w:rPr>
          <w:rFonts w:ascii="Times New Roman" w:hAnsi="Times New Roman"/>
          <w:sz w:val="22"/>
          <w:szCs w:val="22"/>
        </w:rPr>
        <w:t>the amount of property acquired by the agency and the date property was acquired;</w:t>
      </w:r>
    </w:p>
    <w:p w14:paraId="31992C0A" w14:textId="77777777" w:rsidR="00A75909" w:rsidRPr="004D588D" w:rsidRDefault="00A75909" w:rsidP="00013F1A">
      <w:pPr>
        <w:pStyle w:val="ListParagraph"/>
        <w:numPr>
          <w:ilvl w:val="0"/>
          <w:numId w:val="30"/>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013F1A">
      <w:pPr>
        <w:pStyle w:val="ListParagraph"/>
        <w:numPr>
          <w:ilvl w:val="1"/>
          <w:numId w:val="30"/>
        </w:numPr>
        <w:jc w:val="both"/>
        <w:rPr>
          <w:rFonts w:ascii="Times New Roman" w:hAnsi="Times New Roman"/>
          <w:sz w:val="22"/>
          <w:szCs w:val="22"/>
        </w:rPr>
      </w:pPr>
      <w:r w:rsidRPr="004D588D">
        <w:rPr>
          <w:rFonts w:ascii="Times New Roman" w:hAnsi="Times New Roman"/>
          <w:sz w:val="22"/>
          <w:szCs w:val="22"/>
        </w:rPr>
        <w:t>The manner in which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013F1A">
      <w:pPr>
        <w:pStyle w:val="ListParagraph"/>
        <w:numPr>
          <w:ilvl w:val="1"/>
          <w:numId w:val="30"/>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77777777"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Revised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77777777"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 xml:space="preserve">Establish a law enforcement trust fund [Ohio Revised Code § 2981.13(C)(1)], </w:t>
      </w:r>
    </w:p>
    <w:p w14:paraId="7A80FEB5" w14:textId="63002296"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(Audit Program Step 5</w:t>
      </w:r>
      <w:r w:rsidRPr="004D588D">
        <w:rPr>
          <w:rFonts w:ascii="Times New Roman" w:hAnsi="Times New Roman"/>
          <w:b/>
          <w:sz w:val="22"/>
          <w:szCs w:val="22"/>
        </w:rPr>
        <w:t>)</w:t>
      </w:r>
    </w:p>
    <w:p w14:paraId="41B8527A" w14:textId="77777777"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addressing[Ohio Rev. Code § 2981.13(C)(2)(a)]:</w:t>
      </w:r>
      <w:r w:rsidRPr="004D588D">
        <w:rPr>
          <w:rFonts w:ascii="Times New Roman" w:hAnsi="Times New Roman"/>
          <w:b/>
          <w:sz w:val="22"/>
          <w:szCs w:val="22"/>
        </w:rPr>
        <w:t>(Audit Program Step 2)</w:t>
      </w:r>
    </w:p>
    <w:p w14:paraId="5740DB60"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made out of the proceeds and forfeited moneys received, and </w:t>
      </w:r>
    </w:p>
    <w:p w14:paraId="4822968E"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77777777"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§2981.14</w:t>
      </w:r>
    </w:p>
    <w:p w14:paraId="538E91CF" w14:textId="138835B5"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Ohio Rev. Code §2981.14(B)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3"/>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(Audit Program Step 4)</w:t>
      </w:r>
    </w:p>
    <w:p w14:paraId="1F7C95DB" w14:textId="652985EC" w:rsidR="00A75909" w:rsidRDefault="00A75909" w:rsidP="00A75909">
      <w:pPr>
        <w:jc w:val="both"/>
        <w:rPr>
          <w:rFonts w:ascii="Times New Roman" w:eastAsiaTheme="minorHAnsi" w:hAnsi="Times New Roman"/>
          <w:sz w:val="22"/>
          <w:szCs w:val="22"/>
        </w:rPr>
      </w:pPr>
    </w:p>
    <w:p w14:paraId="050390BF" w14:textId="642F2CC6" w:rsidR="0082426A" w:rsidRDefault="0082426A">
      <w:pPr>
        <w:spacing w:after="200" w:line="276" w:lineRule="auto"/>
        <w:rPr>
          <w:rFonts w:ascii="Times New Roman" w:eastAsiaTheme="minorHAnsi" w:hAnsi="Times New Roman"/>
          <w:sz w:val="22"/>
          <w:szCs w:val="22"/>
        </w:rPr>
      </w:pPr>
      <w:r>
        <w:rPr>
          <w:rFonts w:ascii="Times New Roman" w:eastAsiaTheme="minorHAnsi" w:hAnsi="Times New Roman"/>
          <w:sz w:val="22"/>
          <w:szCs w:val="22"/>
        </w:rPr>
        <w:br w:type="page"/>
      </w:r>
    </w:p>
    <w:p w14:paraId="6E9B7E04" w14:textId="77777777" w:rsidR="007F33A1" w:rsidRPr="004D588D" w:rsidRDefault="007F33A1"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t xml:space="preserve">Non-Mandatory Drug Fines </w:t>
      </w:r>
    </w:p>
    <w:p w14:paraId="554ED25B"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An additional fine imposed under Ohio Rev. Code § 2929.18(A) or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Pr>
          <w:rFonts w:ascii="Times New Roman" w:hAnsi="Times New Roman"/>
          <w:b/>
          <w:sz w:val="22"/>
          <w:szCs w:val="22"/>
        </w:rPr>
        <w:t>(Audit Program Step 6</w:t>
      </w:r>
      <w:r w:rsidRPr="004D588D">
        <w:rPr>
          <w:rFonts w:ascii="Times New Roman" w:hAnsi="Times New Roman"/>
          <w:b/>
          <w:sz w:val="22"/>
          <w:szCs w:val="22"/>
        </w:rPr>
        <w:t>-</w:t>
      </w:r>
      <w:r>
        <w:rPr>
          <w:rFonts w:ascii="Times New Roman" w:hAnsi="Times New Roman"/>
          <w:b/>
          <w:sz w:val="22"/>
          <w:szCs w:val="22"/>
        </w:rPr>
        <w:t>7</w:t>
      </w:r>
      <w:r w:rsidRPr="004D588D">
        <w:rPr>
          <w:rFonts w:ascii="Times New Roman" w:hAnsi="Times New Roman"/>
          <w:b/>
          <w:sz w:val="22"/>
          <w:szCs w:val="22"/>
        </w:rPr>
        <w:t>)</w:t>
      </w:r>
    </w:p>
    <w:p w14:paraId="4BE8DE33" w14:textId="77777777" w:rsidR="00A75909" w:rsidRPr="004D588D" w:rsidRDefault="00A75909" w:rsidP="00A75909">
      <w:pPr>
        <w:jc w:val="both"/>
        <w:rPr>
          <w:rFonts w:ascii="Times New Roman" w:hAnsi="Times New Roman"/>
          <w:sz w:val="22"/>
          <w:szCs w:val="22"/>
        </w:rPr>
      </w:pPr>
    </w:p>
    <w:p w14:paraId="3FA12F02" w14:textId="77777777"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 xml:space="preserve">Sample Questions and Procedures (To be performed </w:t>
      </w:r>
      <w:r w:rsidRPr="004D588D">
        <w:rPr>
          <w:rFonts w:ascii="Times New Roman" w:hAnsi="Times New Roman"/>
          <w:b/>
          <w:sz w:val="22"/>
          <w:szCs w:val="22"/>
          <w:u w:val="single"/>
        </w:rPr>
        <w:t>every</w:t>
      </w:r>
      <w:r w:rsidRPr="004D588D">
        <w:rPr>
          <w:rFonts w:ascii="Times New Roman" w:hAnsi="Times New Roman"/>
          <w:b/>
          <w:sz w:val="22"/>
          <w:szCs w:val="22"/>
        </w:rPr>
        <w:t xml:space="preserve"> year):</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in </w:t>
      </w:r>
      <w:r>
        <w:rPr>
          <w:rFonts w:ascii="Times New Roman" w:hAnsi="Times New Roman"/>
          <w:sz w:val="22"/>
          <w:szCs w:val="22"/>
        </w:rPr>
        <w:t>order to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sidRPr="004D588D">
        <w:rPr>
          <w:rFonts w:ascii="Times New Roman" w:hAnsi="Times New Roman"/>
          <w:sz w:val="22"/>
          <w:szCs w:val="22"/>
        </w:rPr>
        <w:t>Obtain any internal control policy(ies) and if applicable determine if it is written in accordance with:</w:t>
      </w:r>
    </w:p>
    <w:p w14:paraId="738BCE43"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2925.03(F)(2) – For Mandatory Drug Fines;</w:t>
      </w:r>
    </w:p>
    <w:p w14:paraId="5574C9FD"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2981.11(B)(1) – For Care of Property in Law Enforcement Custody;</w:t>
      </w:r>
    </w:p>
    <w:p w14:paraId="7C75CD3E"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p>
    <w:p w14:paraId="0578B343" w14:textId="77777777" w:rsidR="00A75909" w:rsidRPr="004D588D" w:rsidRDefault="00A75909" w:rsidP="00A75909">
      <w:pPr>
        <w:pStyle w:val="ListParagraph"/>
        <w:ind w:left="360"/>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ee AOSAM 30500.68.</w:t>
      </w:r>
      <w:r w:rsidRPr="004D588D">
        <w:rPr>
          <w:rFonts w:ascii="Times New Roman" w:hAnsi="Times New Roman"/>
          <w:sz w:val="22"/>
          <w:szCs w:val="22"/>
        </w:rPr>
        <w:t>)</w:t>
      </w:r>
    </w:p>
    <w:p w14:paraId="0281C15F" w14:textId="77777777" w:rsidR="00A75909" w:rsidRPr="004D588D" w:rsidRDefault="00A75909" w:rsidP="00A75909">
      <w:pPr>
        <w:pStyle w:val="ListParagraph"/>
        <w:rPr>
          <w:rFonts w:ascii="Times New Roman" w:hAnsi="Times New Roman"/>
          <w:sz w:val="22"/>
          <w:szCs w:val="22"/>
        </w:rPr>
      </w:pPr>
    </w:p>
    <w:p w14:paraId="46E41D8C"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the internal control policy and related statutes above). If significant unusual items are noted, or if auditor judgment dictates, auditors should:</w:t>
      </w:r>
    </w:p>
    <w:p w14:paraId="2D51D58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37791839"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lastRenderedPageBreak/>
        <w:t xml:space="preserve">Inquire about any transfers of property seized by the agency or authority to any federal law enforcement authority. </w:t>
      </w:r>
    </w:p>
    <w:p w14:paraId="3BA3126E" w14:textId="77777777" w:rsidR="00A75909"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Evaluate the value of transferred property and if applicable test requirements of  Treasury or Justice Equitable Sharing Programs (see Catalog of Federal Domestic Assistance (CFDA) # 16.922 and/or 21.016)</w:t>
      </w:r>
    </w:p>
    <w:p w14:paraId="7A06E9FD" w14:textId="040FFE16" w:rsidR="00A75909" w:rsidRDefault="00A75909" w:rsidP="00013F1A">
      <w:pPr>
        <w:pStyle w:val="ListParagraph"/>
        <w:numPr>
          <w:ilvl w:val="0"/>
          <w:numId w:val="50"/>
        </w:numPr>
        <w:ind w:left="360"/>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6B3428">
      <w:pPr>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sidRPr="004D588D">
        <w:rPr>
          <w:rFonts w:ascii="Times New Roman" w:hAnsi="Times New Roman"/>
          <w:sz w:val="22"/>
          <w:szCs w:val="22"/>
        </w:rPr>
        <w:t>Inquire with the client (including related courts and/or law enforcement agencies) and review supporting audit information in order to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59ABFE6D" w14:textId="77777777" w:rsidR="00555887" w:rsidRPr="00D604F7" w:rsidRDefault="00555887" w:rsidP="00555887">
      <w:pPr>
        <w:widowControl w:val="0"/>
        <w:jc w:val="both"/>
        <w:rPr>
          <w:rFonts w:ascii="Times New Roman" w:hAnsi="Times New Roman"/>
          <w:sz w:val="22"/>
          <w:szCs w:val="22"/>
        </w:rPr>
      </w:pPr>
    </w:p>
    <w:p w14:paraId="364C79B5"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EE5F3FD"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CE0594"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B8E258"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7D0332C" w14:textId="77777777" w:rsidR="001D413C" w:rsidRDefault="001D413C" w:rsidP="00AF1A77">
      <w:pPr>
        <w:widowControl w:val="0"/>
        <w:jc w:val="both"/>
        <w:rPr>
          <w:rFonts w:ascii="Times New Roman" w:hAnsi="Times New Roman"/>
          <w:sz w:val="22"/>
          <w:szCs w:val="22"/>
        </w:rPr>
        <w:sectPr w:rsidR="001D413C" w:rsidSect="00555887">
          <w:headerReference w:type="default" r:id="rId37"/>
          <w:type w:val="continuous"/>
          <w:pgSz w:w="12240" w:h="15840"/>
          <w:pgMar w:top="1440" w:right="1440" w:bottom="1440" w:left="1440" w:header="720" w:footer="720" w:gutter="0"/>
          <w:cols w:space="720"/>
          <w:docGrid w:linePitch="360"/>
        </w:sectPr>
      </w:pPr>
    </w:p>
    <w:p w14:paraId="2947D35C" w14:textId="77777777" w:rsidR="001D413C" w:rsidRDefault="001D413C" w:rsidP="00AF1A77">
      <w:pPr>
        <w:widowControl w:val="0"/>
        <w:jc w:val="both"/>
        <w:rPr>
          <w:rFonts w:ascii="Times New Roman" w:hAnsi="Times New Roman"/>
          <w:sz w:val="22"/>
          <w:szCs w:val="22"/>
        </w:rPr>
        <w:sectPr w:rsidR="001D413C" w:rsidSect="00555887">
          <w:type w:val="continuous"/>
          <w:pgSz w:w="12240" w:h="15840"/>
          <w:pgMar w:top="1440" w:right="1440" w:bottom="1440" w:left="1440" w:header="720" w:footer="720" w:gutter="0"/>
          <w:cols w:space="720"/>
          <w:docGrid w:linePitch="360"/>
        </w:sectPr>
      </w:pPr>
    </w:p>
    <w:p w14:paraId="0235960F" w14:textId="1926A55A" w:rsidR="00B67C65" w:rsidRPr="00B67C65" w:rsidRDefault="00B67C65" w:rsidP="00B67C65">
      <w:pPr>
        <w:rPr>
          <w:rFonts w:ascii="Times New Roman" w:hAnsi="Times New Roman"/>
          <w:b/>
          <w:color w:val="FF0000"/>
          <w:sz w:val="22"/>
          <w:szCs w:val="22"/>
        </w:rPr>
      </w:pPr>
      <w:bookmarkStart w:id="58" w:name="_Toc532463756"/>
      <w:r w:rsidRPr="00B67C65">
        <w:rPr>
          <w:rFonts w:ascii="Times New Roman" w:hAnsi="Times New Roman"/>
          <w:b/>
          <w:color w:val="FF0000"/>
          <w:sz w:val="22"/>
          <w:szCs w:val="22"/>
          <w:highlight w:val="yellow"/>
        </w:rPr>
        <w:lastRenderedPageBreak/>
        <w:t>See the strike out and underlined font below for changes effective September 20, 2019.</w:t>
      </w:r>
      <w:r w:rsidRPr="00B67C65">
        <w:rPr>
          <w:rFonts w:ascii="Times New Roman" w:hAnsi="Times New Roman"/>
          <w:b/>
          <w:color w:val="FF0000"/>
          <w:sz w:val="22"/>
          <w:szCs w:val="22"/>
        </w:rPr>
        <w:t xml:space="preserve">  </w:t>
      </w:r>
    </w:p>
    <w:p w14:paraId="7AA22703" w14:textId="77777777" w:rsidR="00B67C65" w:rsidRDefault="00B67C65" w:rsidP="00B67C65">
      <w:pPr>
        <w:rPr>
          <w:rFonts w:ascii="Times New Roman" w:hAnsi="Times New Roman"/>
          <w:sz w:val="22"/>
          <w:szCs w:val="22"/>
        </w:rPr>
      </w:pPr>
    </w:p>
    <w:p w14:paraId="696C8750" w14:textId="2A0E5091" w:rsidR="00B67C65" w:rsidRPr="00B67C65" w:rsidRDefault="001D413C" w:rsidP="00B67C65">
      <w:pPr>
        <w:pStyle w:val="Heading3"/>
        <w:tabs>
          <w:tab w:val="left" w:pos="720"/>
        </w:tabs>
        <w:spacing w:before="0"/>
        <w:jc w:val="both"/>
        <w:rPr>
          <w:rFonts w:ascii="Times New Roman" w:hAnsi="Times New Roman" w:cs="Times New Roman"/>
          <w:color w:val="FF0000"/>
          <w:sz w:val="22"/>
          <w:szCs w:val="22"/>
        </w:rPr>
      </w:pPr>
      <w:r w:rsidRPr="009C6B32">
        <w:rPr>
          <w:rFonts w:ascii="Times New Roman" w:hAnsi="Times New Roman" w:cs="Times New Roman"/>
          <w:color w:val="auto"/>
          <w:sz w:val="22"/>
          <w:szCs w:val="22"/>
        </w:rPr>
        <w:t>3</w:t>
      </w:r>
      <w:r w:rsidR="007F33A1">
        <w:rPr>
          <w:rFonts w:ascii="Times New Roman" w:hAnsi="Times New Roman" w:cs="Times New Roman"/>
          <w:color w:val="auto"/>
          <w:sz w:val="22"/>
          <w:szCs w:val="22"/>
        </w:rPr>
        <w:t>-19</w:t>
      </w:r>
      <w:r w:rsidRPr="009C6B32">
        <w:rPr>
          <w:rFonts w:ascii="Times New Roman" w:hAnsi="Times New Roman" w:cs="Times New Roman"/>
          <w:color w:val="auto"/>
          <w:sz w:val="22"/>
          <w:szCs w:val="22"/>
        </w:rPr>
        <w:t xml:space="preserve"> Compliance Requirements:  </w:t>
      </w:r>
      <w:r w:rsidRPr="009C6B32">
        <w:rPr>
          <w:rFonts w:ascii="Times New Roman" w:hAnsi="Times New Roman" w:cs="Times New Roman"/>
          <w:b w:val="0"/>
          <w:color w:val="auto"/>
          <w:sz w:val="22"/>
          <w:szCs w:val="22"/>
        </w:rPr>
        <w:t>Ohio Rev. C</w:t>
      </w:r>
      <w:bookmarkStart w:id="59" w:name="_GoBack"/>
      <w:bookmarkEnd w:id="59"/>
      <w:r w:rsidRPr="009C6B32">
        <w:rPr>
          <w:rFonts w:ascii="Times New Roman" w:hAnsi="Times New Roman" w:cs="Times New Roman"/>
          <w:b w:val="0"/>
          <w:color w:val="auto"/>
          <w:sz w:val="22"/>
          <w:szCs w:val="22"/>
        </w:rPr>
        <w:t>ode</w:t>
      </w:r>
      <w:r w:rsidRPr="009C6B32">
        <w:rPr>
          <w:rFonts w:ascii="Times New Roman" w:hAnsi="Times New Roman" w:cs="Times New Roman"/>
          <w:color w:val="auto"/>
          <w:sz w:val="22"/>
          <w:szCs w:val="22"/>
        </w:rPr>
        <w:t xml:space="preserve"> </w:t>
      </w:r>
      <w:r w:rsidRPr="009C6B32">
        <w:rPr>
          <w:rFonts w:ascii="Times New Roman" w:hAnsi="Times New Roman" w:cs="Times New Roman"/>
          <w:b w:val="0"/>
          <w:color w:val="auto"/>
          <w:sz w:val="22"/>
          <w:szCs w:val="22"/>
        </w:rPr>
        <w:t>§§ 109.57, 109.571, 109.60, and 5122.311 – Submission of information for National Instant Criminal Background Check System (NICS)</w:t>
      </w:r>
      <w:r w:rsidR="006B3428">
        <w:rPr>
          <w:rFonts w:ascii="Times New Roman" w:hAnsi="Times New Roman" w:cs="Times New Roman"/>
          <w:b w:val="0"/>
          <w:color w:val="auto"/>
          <w:sz w:val="22"/>
          <w:szCs w:val="22"/>
        </w:rPr>
        <w:t xml:space="preserve"> </w:t>
      </w:r>
      <w:r w:rsidR="006B3428" w:rsidRPr="00170863">
        <w:rPr>
          <w:rFonts w:ascii="Times New Roman" w:hAnsi="Times New Roman" w:cs="Times New Roman"/>
          <w:color w:val="FF0000"/>
          <w:sz w:val="22"/>
          <w:szCs w:val="22"/>
        </w:rPr>
        <w:t>(NEW)</w:t>
      </w:r>
      <w:bookmarkEnd w:id="58"/>
    </w:p>
    <w:p w14:paraId="44F0E036" w14:textId="77777777" w:rsidR="001D413C" w:rsidRPr="009C6B32" w:rsidRDefault="001D413C" w:rsidP="009C6B32">
      <w:pPr>
        <w:jc w:val="both"/>
        <w:rPr>
          <w:rFonts w:ascii="Times New Roman" w:hAnsi="Times New Roman"/>
          <w:sz w:val="22"/>
          <w:szCs w:val="22"/>
        </w:rPr>
      </w:pPr>
    </w:p>
    <w:p w14:paraId="67D64A56" w14:textId="46FF7ADC" w:rsidR="001D413C" w:rsidRPr="009C6B32" w:rsidRDefault="001D413C" w:rsidP="009C6B32">
      <w:pPr>
        <w:spacing w:after="200" w:line="276" w:lineRule="auto"/>
        <w:jc w:val="both"/>
        <w:rPr>
          <w:rFonts w:ascii="Times New Roman" w:hAnsi="Times New Roman"/>
          <w:sz w:val="22"/>
          <w:szCs w:val="22"/>
        </w:rPr>
      </w:pPr>
      <w:r w:rsidRPr="009C6B32">
        <w:rPr>
          <w:rFonts w:ascii="Times New Roman" w:hAnsi="Times New Roman"/>
          <w:sz w:val="22"/>
          <w:szCs w:val="22"/>
        </w:rPr>
        <w:t xml:space="preserve">On April 23, 2018, an Executive </w:t>
      </w:r>
      <w:r w:rsidRPr="00432EF2">
        <w:rPr>
          <w:rFonts w:ascii="Times New Roman" w:hAnsi="Times New Roman"/>
          <w:sz w:val="22"/>
          <w:szCs w:val="22"/>
        </w:rPr>
        <w:t>O</w:t>
      </w:r>
      <w:r w:rsidR="0015222F" w:rsidRPr="00432EF2">
        <w:rPr>
          <w:rFonts w:ascii="Times New Roman" w:hAnsi="Times New Roman"/>
          <w:sz w:val="22"/>
          <w:szCs w:val="22"/>
        </w:rPr>
        <w:t>r</w:t>
      </w:r>
      <w:r w:rsidRPr="00432EF2">
        <w:rPr>
          <w:rFonts w:ascii="Times New Roman" w:hAnsi="Times New Roman"/>
          <w:sz w:val="22"/>
          <w:szCs w:val="22"/>
        </w:rPr>
        <w:t>der (</w:t>
      </w:r>
      <w:hyperlink r:id="rId38" w:history="1">
        <w:r w:rsidR="00432EF2" w:rsidRPr="00432EF2">
          <w:rPr>
            <w:rStyle w:val="Hyperlink"/>
            <w:rFonts w:ascii="Times New Roman" w:hAnsi="Times New Roman"/>
            <w:sz w:val="22"/>
            <w:szCs w:val="22"/>
          </w:rPr>
          <w:t>http://ohioauditor.gov/ocs/2019/2018-03K.pdf</w:t>
        </w:r>
      </w:hyperlink>
      <w:r w:rsidRPr="00432EF2">
        <w:rPr>
          <w:rFonts w:ascii="Times New Roman" w:hAnsi="Times New Roman"/>
          <w:sz w:val="22"/>
          <w:szCs w:val="22"/>
        </w:rPr>
        <w:t xml:space="preserve">) </w:t>
      </w:r>
      <w:r w:rsidR="0082426A" w:rsidRPr="00432EF2">
        <w:rPr>
          <w:rFonts w:ascii="Times New Roman" w:hAnsi="Times New Roman"/>
          <w:sz w:val="22"/>
          <w:szCs w:val="22"/>
        </w:rPr>
        <w:t>was</w:t>
      </w:r>
      <w:r w:rsidR="0082426A">
        <w:rPr>
          <w:rFonts w:ascii="Times New Roman" w:hAnsi="Times New Roman"/>
          <w:sz w:val="22"/>
          <w:szCs w:val="22"/>
        </w:rPr>
        <w:t xml:space="preserve"> signed </w:t>
      </w:r>
      <w:r w:rsidRPr="009C6B32">
        <w:rPr>
          <w:rFonts w:ascii="Times New Roman" w:hAnsi="Times New Roman"/>
          <w:sz w:val="22"/>
          <w:szCs w:val="22"/>
        </w:rPr>
        <w:t xml:space="preserve">requesting the Auditor of State’s involvement in an effort help ensure the National Instant Criminal Background Check System (NICS) has accurate, timely and complete information.  NICS was created by the Brady Handgun Violence Protection Act of 1993 and established the process of determining whether a person who is attempting to purchase a firearm from the Federal Firearm Licensees (FFLs) is prohibited by law from purchasing a firearm under federal or applicable state law.  </w:t>
      </w:r>
    </w:p>
    <w:p w14:paraId="22EEB377" w14:textId="55FA1A7B" w:rsidR="001D413C" w:rsidRPr="009C6B32" w:rsidRDefault="001D413C" w:rsidP="009C6B32">
      <w:pPr>
        <w:spacing w:after="200" w:line="276" w:lineRule="auto"/>
        <w:jc w:val="both"/>
        <w:rPr>
          <w:rFonts w:ascii="Times New Roman" w:hAnsi="Times New Roman"/>
          <w:sz w:val="22"/>
          <w:szCs w:val="22"/>
        </w:rPr>
      </w:pPr>
      <w:r w:rsidRPr="009C6B32">
        <w:rPr>
          <w:rFonts w:ascii="Times New Roman" w:hAnsi="Times New Roman"/>
          <w:sz w:val="22"/>
          <w:szCs w:val="22"/>
        </w:rPr>
        <w:t>In November of 2015, the Office of Criminal Justice (OCJS) in conjunction with Bureau of Criminal Investigation (BCI) and Supreme Court of Ohio formed a working group which published a report on “Improving the Completeness of Firearm Background Checks Through Enhanced State Data Sharing: Final Repor</w:t>
      </w:r>
      <w:r w:rsidR="0015222F">
        <w:rPr>
          <w:rFonts w:ascii="Times New Roman" w:hAnsi="Times New Roman"/>
          <w:sz w:val="22"/>
          <w:szCs w:val="22"/>
        </w:rPr>
        <w:t>t.”  The executive order invited</w:t>
      </w:r>
      <w:r w:rsidRPr="009C6B32">
        <w:rPr>
          <w:rFonts w:ascii="Times New Roman" w:hAnsi="Times New Roman"/>
          <w:sz w:val="22"/>
          <w:szCs w:val="22"/>
        </w:rPr>
        <w:t xml:space="preserve"> the working group to reconvene to assess the progress in data reporting issues and to request reporting history over the last four years.  This request took place in the form of a survey which was issued to almost 1000 public officials or offices.  </w:t>
      </w:r>
    </w:p>
    <w:p w14:paraId="3A679720" w14:textId="77777777" w:rsidR="001D413C" w:rsidRPr="009C6B32" w:rsidRDefault="001D413C" w:rsidP="009C6B32">
      <w:pPr>
        <w:spacing w:after="200" w:line="276" w:lineRule="auto"/>
        <w:jc w:val="both"/>
        <w:rPr>
          <w:rFonts w:ascii="Times New Roman" w:hAnsi="Times New Roman"/>
          <w:sz w:val="22"/>
          <w:szCs w:val="22"/>
        </w:rPr>
      </w:pPr>
      <w:r w:rsidRPr="009C6B32">
        <w:rPr>
          <w:rFonts w:ascii="Times New Roman" w:hAnsi="Times New Roman"/>
          <w:sz w:val="22"/>
          <w:szCs w:val="22"/>
        </w:rPr>
        <w:t>The Auditor of State has three responsibilities in helping to carry out the mission of the executive order. These include:</w:t>
      </w:r>
    </w:p>
    <w:p w14:paraId="331D77A0" w14:textId="147983E9" w:rsidR="001D413C" w:rsidRPr="009C6B32" w:rsidRDefault="0015222F" w:rsidP="00013F1A">
      <w:pPr>
        <w:pStyle w:val="ListParagraph"/>
        <w:numPr>
          <w:ilvl w:val="0"/>
          <w:numId w:val="37"/>
        </w:numPr>
        <w:spacing w:after="200" w:line="276" w:lineRule="auto"/>
        <w:ind w:left="1440"/>
        <w:contextualSpacing/>
        <w:jc w:val="both"/>
        <w:rPr>
          <w:rFonts w:ascii="Times New Roman" w:hAnsi="Times New Roman"/>
          <w:sz w:val="22"/>
          <w:szCs w:val="22"/>
        </w:rPr>
      </w:pPr>
      <w:r>
        <w:rPr>
          <w:rFonts w:ascii="Times New Roman" w:hAnsi="Times New Roman"/>
          <w:sz w:val="22"/>
          <w:szCs w:val="22"/>
        </w:rPr>
        <w:t>In annual/biennia</w:t>
      </w:r>
      <w:r w:rsidR="001D413C" w:rsidRPr="009C6B32">
        <w:rPr>
          <w:rFonts w:ascii="Times New Roman" w:hAnsi="Times New Roman"/>
          <w:sz w:val="22"/>
          <w:szCs w:val="22"/>
        </w:rPr>
        <w:t>l audits of any local public office that has a responsibility to report or upload NICS data, include a procedure to test that office’s compliance with its obligation to accurately and timely report that data.</w:t>
      </w:r>
    </w:p>
    <w:p w14:paraId="0C82F62B" w14:textId="77777777" w:rsidR="001D413C" w:rsidRPr="009C6B32" w:rsidRDefault="001D413C" w:rsidP="00013F1A">
      <w:pPr>
        <w:pStyle w:val="ListParagraph"/>
        <w:numPr>
          <w:ilvl w:val="0"/>
          <w:numId w:val="37"/>
        </w:numPr>
        <w:spacing w:after="200" w:line="276" w:lineRule="auto"/>
        <w:ind w:left="1440"/>
        <w:contextualSpacing/>
        <w:jc w:val="both"/>
        <w:rPr>
          <w:rFonts w:ascii="Times New Roman" w:hAnsi="Times New Roman"/>
          <w:sz w:val="22"/>
          <w:szCs w:val="22"/>
        </w:rPr>
      </w:pPr>
      <w:r w:rsidRPr="009C6B32">
        <w:rPr>
          <w:rFonts w:ascii="Times New Roman" w:hAnsi="Times New Roman"/>
          <w:sz w:val="22"/>
          <w:szCs w:val="22"/>
        </w:rPr>
        <w:t>Annually publish the results of the review of each such office on the Auditor’s public web site.</w:t>
      </w:r>
    </w:p>
    <w:p w14:paraId="172A7636" w14:textId="77777777" w:rsidR="001D413C" w:rsidRPr="009C6B32" w:rsidRDefault="001D413C" w:rsidP="00013F1A">
      <w:pPr>
        <w:pStyle w:val="ListParagraph"/>
        <w:numPr>
          <w:ilvl w:val="0"/>
          <w:numId w:val="37"/>
        </w:numPr>
        <w:spacing w:after="200" w:line="276" w:lineRule="auto"/>
        <w:ind w:left="1440"/>
        <w:contextualSpacing/>
        <w:jc w:val="both"/>
        <w:rPr>
          <w:rFonts w:ascii="Times New Roman" w:hAnsi="Times New Roman"/>
          <w:sz w:val="22"/>
          <w:szCs w:val="22"/>
        </w:rPr>
      </w:pPr>
      <w:r w:rsidRPr="009C6B32">
        <w:rPr>
          <w:rFonts w:ascii="Times New Roman" w:hAnsi="Times New Roman"/>
          <w:sz w:val="22"/>
          <w:szCs w:val="22"/>
        </w:rPr>
        <w:t>Immediately initiate the NICS data reporting procedure for any public official or public office that fails to respond to any OCJS request for information in the survey described above.</w:t>
      </w:r>
    </w:p>
    <w:p w14:paraId="5305BDFF" w14:textId="2F5E4DB2" w:rsidR="001D413C" w:rsidRDefault="0015222F" w:rsidP="0015222F">
      <w:pPr>
        <w:spacing w:after="200" w:line="276" w:lineRule="auto"/>
        <w:ind w:left="1440"/>
        <w:contextualSpacing/>
        <w:jc w:val="both"/>
        <w:rPr>
          <w:rFonts w:ascii="Times New Roman" w:hAnsi="Times New Roman"/>
          <w:sz w:val="22"/>
          <w:szCs w:val="22"/>
        </w:rPr>
      </w:pPr>
      <w:r>
        <w:rPr>
          <w:rFonts w:ascii="Times New Roman" w:hAnsi="Times New Roman"/>
          <w:i/>
          <w:sz w:val="22"/>
          <w:szCs w:val="22"/>
        </w:rPr>
        <w:t>Note</w:t>
      </w:r>
      <w:r w:rsidR="001D413C" w:rsidRPr="0015222F">
        <w:rPr>
          <w:rFonts w:ascii="Times New Roman" w:hAnsi="Times New Roman"/>
          <w:sz w:val="22"/>
          <w:szCs w:val="22"/>
        </w:rPr>
        <w:t xml:space="preserve">:  This portion of the executive order was </w:t>
      </w:r>
      <w:r w:rsidR="007202D2">
        <w:rPr>
          <w:rFonts w:ascii="Times New Roman" w:hAnsi="Times New Roman"/>
          <w:sz w:val="22"/>
          <w:szCs w:val="22"/>
        </w:rPr>
        <w:t>not required.  All applicable entities we’ve included testing for below responded to the request for information</w:t>
      </w:r>
      <w:r w:rsidR="001D413C" w:rsidRPr="0015222F">
        <w:rPr>
          <w:rFonts w:ascii="Times New Roman" w:hAnsi="Times New Roman"/>
          <w:sz w:val="22"/>
          <w:szCs w:val="22"/>
        </w:rPr>
        <w:t xml:space="preserve">.  Therefore </w:t>
      </w:r>
      <w:r w:rsidRPr="0015222F">
        <w:rPr>
          <w:rFonts w:ascii="Times New Roman" w:hAnsi="Times New Roman"/>
          <w:sz w:val="22"/>
          <w:szCs w:val="22"/>
        </w:rPr>
        <w:t>auditors</w:t>
      </w:r>
      <w:r w:rsidR="001D413C" w:rsidRPr="0015222F">
        <w:rPr>
          <w:rFonts w:ascii="Times New Roman" w:hAnsi="Times New Roman"/>
          <w:sz w:val="22"/>
          <w:szCs w:val="22"/>
        </w:rPr>
        <w:t xml:space="preserve"> have no responsibility for this testing.</w:t>
      </w:r>
    </w:p>
    <w:p w14:paraId="4C669A27" w14:textId="48B0EAE6" w:rsidR="0015222F" w:rsidRDefault="0015222F" w:rsidP="0015222F">
      <w:pPr>
        <w:spacing w:after="200" w:line="276" w:lineRule="auto"/>
        <w:ind w:left="1440"/>
        <w:contextualSpacing/>
        <w:jc w:val="both"/>
        <w:rPr>
          <w:rFonts w:ascii="Times New Roman" w:hAnsi="Times New Roman"/>
          <w:sz w:val="22"/>
          <w:szCs w:val="22"/>
        </w:rPr>
      </w:pPr>
    </w:p>
    <w:p w14:paraId="463047C8" w14:textId="77777777" w:rsidR="0015222F" w:rsidRPr="0015222F" w:rsidRDefault="0015222F" w:rsidP="0015222F">
      <w:pPr>
        <w:spacing w:after="200" w:line="276" w:lineRule="auto"/>
        <w:ind w:left="1440"/>
        <w:contextualSpacing/>
        <w:jc w:val="both"/>
        <w:rPr>
          <w:rFonts w:ascii="Times New Roman" w:hAnsi="Times New Roman"/>
          <w:sz w:val="22"/>
          <w:szCs w:val="22"/>
        </w:rPr>
      </w:pPr>
    </w:p>
    <w:p w14:paraId="1E56CB50" w14:textId="77777777" w:rsidR="001D413C" w:rsidRPr="009C6B32" w:rsidRDefault="001D413C" w:rsidP="009C6B32">
      <w:pPr>
        <w:jc w:val="both"/>
        <w:rPr>
          <w:rFonts w:ascii="Times New Roman" w:hAnsi="Times New Roman"/>
          <w:b/>
          <w:sz w:val="22"/>
          <w:szCs w:val="22"/>
        </w:rPr>
      </w:pPr>
      <w:r w:rsidRPr="009C6B32">
        <w:rPr>
          <w:rFonts w:ascii="Times New Roman" w:hAnsi="Times New Roman"/>
          <w:b/>
          <w:sz w:val="22"/>
          <w:szCs w:val="22"/>
        </w:rPr>
        <w:t>Summary of Requirements:</w:t>
      </w:r>
    </w:p>
    <w:p w14:paraId="02C27037" w14:textId="77777777" w:rsidR="001D413C" w:rsidRPr="009C6B32" w:rsidRDefault="001D413C" w:rsidP="009C6B32">
      <w:pPr>
        <w:pStyle w:val="FaxBodyText"/>
        <w:framePr w:hSpace="0" w:wrap="auto" w:vAnchor="margin" w:yAlign="inline"/>
        <w:jc w:val="both"/>
        <w:rPr>
          <w:rFonts w:ascii="Times New Roman" w:hAnsi="Times New Roman" w:cs="Times New Roman"/>
          <w:sz w:val="22"/>
        </w:rPr>
      </w:pPr>
      <w:r w:rsidRPr="009C6B32">
        <w:rPr>
          <w:rFonts w:ascii="Times New Roman" w:hAnsi="Times New Roman" w:cs="Times New Roman"/>
          <w:sz w:val="22"/>
        </w:rPr>
        <w:t>Federal law prohibits certain persons from possessing any firearm, prohibitions include any person who:</w:t>
      </w:r>
    </w:p>
    <w:p w14:paraId="7857B1A3" w14:textId="77777777" w:rsidR="001D413C" w:rsidRPr="009C6B32"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9C6B32">
        <w:rPr>
          <w:rFonts w:ascii="Times New Roman" w:hAnsi="Times New Roman" w:cs="Times New Roman"/>
          <w:sz w:val="22"/>
        </w:rPr>
        <w:t>Has been convicted in any court of, or under indictment for, a crime punishable by imprisonment for a term exceeding one year.</w:t>
      </w:r>
      <w:r w:rsidRPr="009C6B32">
        <w:rPr>
          <w:rFonts w:ascii="Times New Roman" w:hAnsi="Times New Roman" w:cs="Times New Roman"/>
          <w:b/>
          <w:sz w:val="22"/>
        </w:rPr>
        <w:t>[18 U.S.C. §922 (g) (1)] [18 U.S.C. §922 (n)]</w:t>
      </w:r>
    </w:p>
    <w:p w14:paraId="5746BB3E" w14:textId="77777777" w:rsidR="001D413C" w:rsidRPr="009C6B32"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9C6B32">
        <w:rPr>
          <w:rFonts w:ascii="Times New Roman" w:hAnsi="Times New Roman" w:cs="Times New Roman"/>
          <w:sz w:val="22"/>
        </w:rPr>
        <w:t xml:space="preserve">Is a fugitive from justice. </w:t>
      </w:r>
      <w:r w:rsidRPr="009C6B32">
        <w:rPr>
          <w:rFonts w:ascii="Times New Roman" w:hAnsi="Times New Roman" w:cs="Times New Roman"/>
          <w:b/>
          <w:sz w:val="22"/>
        </w:rPr>
        <w:t>[18 U.S.C. §922 (g) (2)]</w:t>
      </w:r>
    </w:p>
    <w:p w14:paraId="4F8A2233" w14:textId="77777777" w:rsidR="001D413C" w:rsidRPr="009C6B32"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9C6B32">
        <w:rPr>
          <w:rFonts w:ascii="Times New Roman" w:hAnsi="Times New Roman" w:cs="Times New Roman"/>
          <w:sz w:val="22"/>
        </w:rPr>
        <w:t>Is an unlawful user of or addicted to any controlled substance.</w:t>
      </w:r>
      <w:r w:rsidRPr="009C6B32">
        <w:rPr>
          <w:rFonts w:ascii="Times New Roman" w:hAnsi="Times New Roman" w:cs="Times New Roman"/>
          <w:b/>
          <w:sz w:val="22"/>
        </w:rPr>
        <w:t>[18 U.S.C. §922 (g) (3)]</w:t>
      </w:r>
    </w:p>
    <w:p w14:paraId="014ECEDB" w14:textId="77777777" w:rsidR="001D413C" w:rsidRPr="009C6B32"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9C6B32">
        <w:rPr>
          <w:rFonts w:ascii="Times New Roman" w:hAnsi="Times New Roman" w:cs="Times New Roman"/>
          <w:sz w:val="22"/>
        </w:rPr>
        <w:t xml:space="preserve">Has been adjudicated as a mental defective or committed to a mental institution. </w:t>
      </w:r>
      <w:r w:rsidRPr="009C6B32">
        <w:rPr>
          <w:rFonts w:ascii="Times New Roman" w:hAnsi="Times New Roman" w:cs="Times New Roman"/>
          <w:b/>
          <w:sz w:val="22"/>
        </w:rPr>
        <w:t>[18 U.S.C. §922 (g) (4)]</w:t>
      </w:r>
    </w:p>
    <w:p w14:paraId="4762503F" w14:textId="77777777" w:rsidR="001D413C" w:rsidRPr="009C6B32"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9C6B32">
        <w:rPr>
          <w:rFonts w:ascii="Times New Roman" w:hAnsi="Times New Roman" w:cs="Times New Roman"/>
          <w:sz w:val="22"/>
        </w:rPr>
        <w:t>Is subject to a court order that restrains the person from harassing, stalking, or threatening an intimate partner or child of such intimate partner.</w:t>
      </w:r>
      <w:r w:rsidRPr="009C6B32">
        <w:rPr>
          <w:rFonts w:ascii="Times New Roman" w:hAnsi="Times New Roman" w:cs="Times New Roman"/>
          <w:b/>
          <w:sz w:val="22"/>
        </w:rPr>
        <w:t>[18 U.S.C. §922 (g) (8)]</w:t>
      </w:r>
    </w:p>
    <w:p w14:paraId="21AD4C91" w14:textId="77777777" w:rsidR="001D413C" w:rsidRPr="009C6B32"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9C6B32">
        <w:rPr>
          <w:rFonts w:ascii="Times New Roman" w:hAnsi="Times New Roman" w:cs="Times New Roman"/>
          <w:sz w:val="22"/>
        </w:rPr>
        <w:lastRenderedPageBreak/>
        <w:t>Has been convicted in any court of a misdemeanor crime of domestic violence.</w:t>
      </w:r>
      <w:r w:rsidRPr="009C6B32">
        <w:rPr>
          <w:rFonts w:ascii="Times New Roman" w:hAnsi="Times New Roman" w:cs="Times New Roman"/>
          <w:b/>
          <w:sz w:val="22"/>
        </w:rPr>
        <w:t>[18 U.S.C. §922 (g) (9)]</w:t>
      </w:r>
    </w:p>
    <w:p w14:paraId="105F2727" w14:textId="71B70F57" w:rsidR="001D413C" w:rsidRDefault="001D413C" w:rsidP="00013F1A">
      <w:pPr>
        <w:pStyle w:val="FaxBodyText"/>
        <w:framePr w:hSpace="0" w:wrap="auto" w:vAnchor="margin" w:yAlign="inline"/>
        <w:numPr>
          <w:ilvl w:val="0"/>
          <w:numId w:val="43"/>
        </w:numPr>
        <w:jc w:val="both"/>
        <w:rPr>
          <w:rFonts w:ascii="Times New Roman" w:hAnsi="Times New Roman" w:cs="Times New Roman"/>
          <w:sz w:val="22"/>
        </w:rPr>
      </w:pPr>
      <w:r w:rsidRPr="0015222F">
        <w:rPr>
          <w:rFonts w:ascii="Times New Roman" w:hAnsi="Times New Roman" w:cs="Times New Roman"/>
          <w:i/>
          <w:sz w:val="22"/>
        </w:rPr>
        <w:t>Note</w:t>
      </w:r>
      <w:r w:rsidRPr="009C6B32">
        <w:rPr>
          <w:rFonts w:ascii="Times New Roman" w:hAnsi="Times New Roman" w:cs="Times New Roman"/>
          <w:sz w:val="22"/>
        </w:rPr>
        <w:t>: there are other prohibitions far outside the scope of our testing generally related to citizenship issues.</w:t>
      </w:r>
    </w:p>
    <w:p w14:paraId="16D46E46" w14:textId="77777777" w:rsidR="003B1085" w:rsidRPr="009C6B32" w:rsidRDefault="003B1085" w:rsidP="003B1085">
      <w:pPr>
        <w:pStyle w:val="FaxBodyText"/>
        <w:framePr w:hSpace="0" w:wrap="auto" w:vAnchor="margin" w:yAlign="inline"/>
        <w:ind w:left="720"/>
        <w:jc w:val="both"/>
        <w:rPr>
          <w:rFonts w:ascii="Times New Roman" w:hAnsi="Times New Roman" w:cs="Times New Roman"/>
          <w:sz w:val="22"/>
        </w:rPr>
      </w:pPr>
    </w:p>
    <w:p w14:paraId="2D6DB9CB" w14:textId="52191586" w:rsidR="001D413C" w:rsidRPr="009C6B32" w:rsidRDefault="001D413C" w:rsidP="009C6B32">
      <w:pPr>
        <w:shd w:val="clear" w:color="auto" w:fill="FFFFFF"/>
        <w:jc w:val="both"/>
        <w:rPr>
          <w:rFonts w:ascii="Times New Roman" w:hAnsi="Times New Roman"/>
          <w:sz w:val="22"/>
          <w:szCs w:val="22"/>
        </w:rPr>
      </w:pPr>
      <w:r w:rsidRPr="009C6B32">
        <w:rPr>
          <w:rFonts w:ascii="Times New Roman" w:hAnsi="Times New Roman"/>
          <w:sz w:val="22"/>
          <w:szCs w:val="22"/>
        </w:rPr>
        <w:t>There is no Federal law that mandates or requires the above information to be compiled or sent</w:t>
      </w:r>
      <w:r w:rsidR="0015222F">
        <w:rPr>
          <w:rFonts w:ascii="Times New Roman" w:hAnsi="Times New Roman"/>
          <w:sz w:val="22"/>
          <w:szCs w:val="22"/>
        </w:rPr>
        <w:t xml:space="preserve"> to </w:t>
      </w:r>
      <w:r w:rsidR="00EA7910">
        <w:rPr>
          <w:rFonts w:ascii="Times New Roman" w:hAnsi="Times New Roman"/>
          <w:sz w:val="22"/>
          <w:szCs w:val="22"/>
        </w:rPr>
        <w:t>NICS</w:t>
      </w:r>
      <w:r w:rsidRPr="009C6B32">
        <w:rPr>
          <w:rFonts w:ascii="Times New Roman" w:hAnsi="Times New Roman"/>
          <w:sz w:val="22"/>
          <w:szCs w:val="22"/>
        </w:rPr>
        <w:t>, however, the State of Ohio has entered into a compact (</w:t>
      </w:r>
      <w:r w:rsidRPr="009C6B32">
        <w:rPr>
          <w:rStyle w:val="normaltextrun1"/>
          <w:rFonts w:ascii="Times New Roman" w:hAnsi="Times New Roman"/>
          <w:bCs/>
          <w:sz w:val="22"/>
          <w:szCs w:val="22"/>
        </w:rPr>
        <w:t xml:space="preserve">codified into </w:t>
      </w:r>
      <w:hyperlink r:id="rId39" w:tgtFrame="_blank" w:history="1">
        <w:r w:rsidRPr="009C6B32">
          <w:rPr>
            <w:rStyle w:val="normaltextrun1"/>
            <w:rFonts w:ascii="Times New Roman" w:hAnsi="Times New Roman"/>
            <w:bCs/>
            <w:sz w:val="22"/>
            <w:szCs w:val="22"/>
          </w:rPr>
          <w:t>Ohio Rev. Code § 109.571</w:t>
        </w:r>
      </w:hyperlink>
      <w:r w:rsidRPr="009C6B32">
        <w:rPr>
          <w:rFonts w:ascii="Times New Roman" w:hAnsi="Times New Roman"/>
          <w:sz w:val="22"/>
          <w:szCs w:val="22"/>
        </w:rPr>
        <w:t xml:space="preserve">) essentially agreeing to remit some of this information to the NICS which was mandated by the Brady Handgun Violence Prevention </w:t>
      </w:r>
      <w:r w:rsidR="0015222F">
        <w:rPr>
          <w:rFonts w:ascii="Times New Roman" w:hAnsi="Times New Roman"/>
          <w:sz w:val="22"/>
          <w:szCs w:val="22"/>
        </w:rPr>
        <w:t>Act</w:t>
      </w:r>
      <w:r w:rsidRPr="009C6B32">
        <w:rPr>
          <w:rFonts w:ascii="Times New Roman" w:hAnsi="Times New Roman"/>
          <w:sz w:val="22"/>
          <w:szCs w:val="22"/>
        </w:rPr>
        <w:t xml:space="preserve"> of 1993 and officially launched in November 1998. </w:t>
      </w:r>
      <w:r w:rsidR="0015222F">
        <w:rPr>
          <w:rFonts w:ascii="Times New Roman" w:hAnsi="Times New Roman"/>
          <w:sz w:val="22"/>
          <w:szCs w:val="22"/>
        </w:rPr>
        <w:t xml:space="preserve"> </w:t>
      </w:r>
      <w:r w:rsidRPr="009C6B32">
        <w:rPr>
          <w:rFonts w:ascii="Times New Roman" w:hAnsi="Times New Roman"/>
          <w:sz w:val="22"/>
          <w:szCs w:val="22"/>
        </w:rPr>
        <w:t xml:space="preserve">A NICS check queries three nationally held databases: </w:t>
      </w:r>
    </w:p>
    <w:p w14:paraId="657D642E" w14:textId="77777777" w:rsidR="001D413C" w:rsidRPr="009C6B32" w:rsidRDefault="001D413C" w:rsidP="00013F1A">
      <w:pPr>
        <w:pStyle w:val="ListParagraph"/>
        <w:numPr>
          <w:ilvl w:val="0"/>
          <w:numId w:val="41"/>
        </w:numPr>
        <w:shd w:val="clear" w:color="auto" w:fill="FFFFFF"/>
        <w:jc w:val="both"/>
        <w:rPr>
          <w:rFonts w:ascii="Times New Roman" w:hAnsi="Times New Roman"/>
          <w:sz w:val="22"/>
          <w:szCs w:val="22"/>
        </w:rPr>
      </w:pPr>
      <w:r w:rsidRPr="009C6B32">
        <w:rPr>
          <w:rFonts w:ascii="Times New Roman" w:hAnsi="Times New Roman"/>
          <w:sz w:val="22"/>
          <w:szCs w:val="22"/>
        </w:rPr>
        <w:t xml:space="preserve">the National Crime Information Center, (NCIC), which includes protection orders and wanted persons files; </w:t>
      </w:r>
    </w:p>
    <w:p w14:paraId="167924D6" w14:textId="77777777" w:rsidR="001D413C" w:rsidRPr="009C6B32" w:rsidRDefault="001D413C" w:rsidP="00013F1A">
      <w:pPr>
        <w:pStyle w:val="ListParagraph"/>
        <w:numPr>
          <w:ilvl w:val="0"/>
          <w:numId w:val="41"/>
        </w:numPr>
        <w:shd w:val="clear" w:color="auto" w:fill="FFFFFF"/>
        <w:jc w:val="both"/>
        <w:rPr>
          <w:rFonts w:ascii="Times New Roman" w:hAnsi="Times New Roman"/>
          <w:sz w:val="22"/>
          <w:szCs w:val="22"/>
        </w:rPr>
      </w:pPr>
      <w:r w:rsidRPr="009C6B32">
        <w:rPr>
          <w:rFonts w:ascii="Times New Roman" w:hAnsi="Times New Roman"/>
          <w:sz w:val="22"/>
          <w:szCs w:val="22"/>
        </w:rPr>
        <w:t xml:space="preserve">the Interstate Identification Index, (III), which contains state and federal criminal history records; and </w:t>
      </w:r>
    </w:p>
    <w:p w14:paraId="4086DD57" w14:textId="77777777" w:rsidR="001D413C" w:rsidRPr="009C6B32" w:rsidRDefault="001D413C" w:rsidP="00013F1A">
      <w:pPr>
        <w:pStyle w:val="ListParagraph"/>
        <w:numPr>
          <w:ilvl w:val="0"/>
          <w:numId w:val="41"/>
        </w:numPr>
        <w:shd w:val="clear" w:color="auto" w:fill="FFFFFF"/>
        <w:spacing w:after="150"/>
        <w:jc w:val="both"/>
        <w:rPr>
          <w:rFonts w:ascii="Times New Roman" w:hAnsi="Times New Roman"/>
          <w:sz w:val="22"/>
          <w:szCs w:val="22"/>
        </w:rPr>
      </w:pPr>
      <w:r w:rsidRPr="009C6B32">
        <w:rPr>
          <w:rFonts w:ascii="Times New Roman" w:hAnsi="Times New Roman"/>
          <w:sz w:val="22"/>
          <w:szCs w:val="22"/>
        </w:rPr>
        <w:t xml:space="preserve">the NICS Indices, which serves as a centralized, national database for criminal justice agencies to submit the descriptive data of persons who are prohibited from the purchase or possession of firearms under federal or state law. </w:t>
      </w:r>
    </w:p>
    <w:p w14:paraId="10E623E8" w14:textId="77777777" w:rsidR="001D413C" w:rsidRPr="009C6B32" w:rsidRDefault="001D413C" w:rsidP="009C6B32">
      <w:pPr>
        <w:shd w:val="clear" w:color="auto" w:fill="FFFFFF"/>
        <w:spacing w:after="150"/>
        <w:jc w:val="both"/>
        <w:rPr>
          <w:rFonts w:ascii="Times New Roman" w:hAnsi="Times New Roman"/>
          <w:sz w:val="22"/>
          <w:szCs w:val="22"/>
        </w:rPr>
      </w:pPr>
      <w:r w:rsidRPr="009C6B32">
        <w:rPr>
          <w:rFonts w:ascii="Times New Roman" w:hAnsi="Times New Roman"/>
          <w:sz w:val="22"/>
          <w:szCs w:val="22"/>
        </w:rPr>
        <w:t>NICS Examiners accurately match potential transferees/licensees to records by comparing name, date of birth, SSN (optional), address, height, weight, sex, race and state of residence information.</w:t>
      </w:r>
    </w:p>
    <w:p w14:paraId="67FC31D4" w14:textId="63AEF348" w:rsidR="001D413C" w:rsidRPr="009C6B32" w:rsidRDefault="001D413C" w:rsidP="009C6B32">
      <w:pPr>
        <w:shd w:val="clear" w:color="auto" w:fill="FFFFFF"/>
        <w:jc w:val="both"/>
        <w:rPr>
          <w:rFonts w:ascii="Times New Roman" w:hAnsi="Times New Roman"/>
          <w:sz w:val="22"/>
          <w:szCs w:val="22"/>
        </w:rPr>
      </w:pPr>
      <w:r w:rsidRPr="009C6B32">
        <w:rPr>
          <w:rFonts w:ascii="Times New Roman" w:hAnsi="Times New Roman"/>
          <w:sz w:val="22"/>
          <w:szCs w:val="22"/>
        </w:rPr>
        <w:t xml:space="preserve">Agencies that enter records into NCIC, III and the NICS Indices are responsible for their accuracy, timeliness, and completeness. </w:t>
      </w:r>
      <w:r w:rsidR="00113711">
        <w:rPr>
          <w:rFonts w:ascii="Times New Roman" w:hAnsi="Times New Roman"/>
          <w:sz w:val="22"/>
          <w:szCs w:val="22"/>
        </w:rPr>
        <w:t xml:space="preserve"> </w:t>
      </w:r>
      <w:r w:rsidRPr="009C6B32">
        <w:rPr>
          <w:rFonts w:ascii="Times New Roman" w:hAnsi="Times New Roman"/>
          <w:sz w:val="22"/>
          <w:szCs w:val="22"/>
        </w:rPr>
        <w:t xml:space="preserve">The Law Enforcement </w:t>
      </w:r>
      <w:r w:rsidR="0015222F">
        <w:rPr>
          <w:rFonts w:ascii="Times New Roman" w:hAnsi="Times New Roman"/>
          <w:sz w:val="22"/>
          <w:szCs w:val="22"/>
        </w:rPr>
        <w:t xml:space="preserve">Agencies </w:t>
      </w:r>
      <w:r w:rsidRPr="009C6B32">
        <w:rPr>
          <w:rFonts w:ascii="Times New Roman" w:hAnsi="Times New Roman"/>
          <w:sz w:val="22"/>
          <w:szCs w:val="22"/>
        </w:rPr>
        <w:t xml:space="preserve">Data System (LEADS) assumes a large degree of administrative responsibility for the maintenance of records entered into NCIC. LEADS administers a quality assurance program to maintain system and record integrity. </w:t>
      </w:r>
      <w:r w:rsidR="00113711">
        <w:rPr>
          <w:rFonts w:ascii="Times New Roman" w:hAnsi="Times New Roman"/>
          <w:sz w:val="22"/>
          <w:szCs w:val="22"/>
        </w:rPr>
        <w:t xml:space="preserve"> </w:t>
      </w:r>
      <w:r w:rsidRPr="009C6B32">
        <w:rPr>
          <w:rFonts w:ascii="Times New Roman" w:hAnsi="Times New Roman"/>
          <w:sz w:val="22"/>
          <w:szCs w:val="22"/>
        </w:rPr>
        <w:t xml:space="preserve">Entering agencies are required to complete a second party check of all entries and periodically validate records for completeness, accuracy and validity. </w:t>
      </w:r>
      <w:r w:rsidR="00113711">
        <w:rPr>
          <w:rFonts w:ascii="Times New Roman" w:hAnsi="Times New Roman"/>
          <w:sz w:val="22"/>
          <w:szCs w:val="22"/>
        </w:rPr>
        <w:t xml:space="preserve"> </w:t>
      </w:r>
      <w:r w:rsidRPr="009C6B32">
        <w:rPr>
          <w:rFonts w:ascii="Times New Roman" w:hAnsi="Times New Roman"/>
          <w:sz w:val="22"/>
          <w:szCs w:val="22"/>
        </w:rPr>
        <w:t>Additionally, all entering agencies</w:t>
      </w:r>
      <w:r w:rsidRPr="009C6B32">
        <w:rPr>
          <w:rStyle w:val="FootnoteReference"/>
          <w:rFonts w:ascii="Times New Roman" w:hAnsi="Times New Roman"/>
          <w:sz w:val="22"/>
          <w:szCs w:val="22"/>
        </w:rPr>
        <w:footnoteReference w:id="24"/>
      </w:r>
      <w:r w:rsidRPr="009C6B32">
        <w:rPr>
          <w:rFonts w:ascii="Times New Roman" w:hAnsi="Times New Roman"/>
          <w:sz w:val="22"/>
          <w:szCs w:val="22"/>
        </w:rPr>
        <w:t xml:space="preserve"> are required to undergo triennial audits to ensure compliance with state and FBI Criminal Justice Information Systems (CJIS) policy and regulations. </w:t>
      </w:r>
    </w:p>
    <w:p w14:paraId="511074D8" w14:textId="77777777" w:rsidR="001D413C" w:rsidRPr="009C6B32" w:rsidRDefault="001D413C" w:rsidP="009C6B32">
      <w:pPr>
        <w:shd w:val="clear" w:color="auto" w:fill="FFFFFF"/>
        <w:jc w:val="both"/>
        <w:rPr>
          <w:rFonts w:ascii="Times New Roman" w:hAnsi="Times New Roman"/>
          <w:sz w:val="22"/>
          <w:szCs w:val="22"/>
        </w:rPr>
      </w:pPr>
    </w:p>
    <w:p w14:paraId="0BC08DB5" w14:textId="275B9A16" w:rsidR="001D413C" w:rsidRPr="009C6B32" w:rsidRDefault="001D413C" w:rsidP="009C6B32">
      <w:pPr>
        <w:shd w:val="clear" w:color="auto" w:fill="FFFFFF"/>
        <w:jc w:val="both"/>
        <w:rPr>
          <w:rFonts w:ascii="Times New Roman" w:hAnsi="Times New Roman"/>
          <w:sz w:val="22"/>
          <w:szCs w:val="22"/>
        </w:rPr>
      </w:pPr>
      <w:r w:rsidRPr="009C6B32">
        <w:rPr>
          <w:rFonts w:ascii="Times New Roman" w:hAnsi="Times New Roman"/>
          <w:sz w:val="22"/>
          <w:szCs w:val="22"/>
        </w:rPr>
        <w:t>The Ohio Attorney General's Office is required by FBI policy to implement like programs to ensure the integrity of records entered into III and the NICS Indices.</w:t>
      </w:r>
      <w:r w:rsidR="0015222F">
        <w:rPr>
          <w:rFonts w:ascii="Times New Roman" w:hAnsi="Times New Roman"/>
          <w:sz w:val="22"/>
          <w:szCs w:val="22"/>
        </w:rPr>
        <w:t xml:space="preserve"> </w:t>
      </w:r>
      <w:r w:rsidRPr="009C6B32">
        <w:rPr>
          <w:rFonts w:ascii="Times New Roman" w:hAnsi="Times New Roman"/>
          <w:sz w:val="22"/>
          <w:szCs w:val="22"/>
          <w:lang w:val="en"/>
        </w:rPr>
        <w:t>(</w:t>
      </w:r>
      <w:hyperlink r:id="rId40" w:history="1">
        <w:r w:rsidRPr="009C6B32">
          <w:rPr>
            <w:rStyle w:val="Hyperlink"/>
            <w:rFonts w:ascii="Times New Roman" w:hAnsi="Times New Roman"/>
            <w:sz w:val="22"/>
            <w:szCs w:val="22"/>
            <w:lang w:val="en"/>
          </w:rPr>
          <w:t>http://www.ocjs.ohio.gov/nics/</w:t>
        </w:r>
      </w:hyperlink>
      <w:r w:rsidRPr="009C6B32">
        <w:rPr>
          <w:rFonts w:ascii="Times New Roman" w:hAnsi="Times New Roman"/>
          <w:sz w:val="22"/>
          <w:szCs w:val="22"/>
          <w:lang w:val="en"/>
        </w:rPr>
        <w:t xml:space="preserve"> “NICS Background”) </w:t>
      </w:r>
    </w:p>
    <w:p w14:paraId="75090748" w14:textId="77777777" w:rsidR="001D413C" w:rsidRPr="009C6B32" w:rsidRDefault="001D413C" w:rsidP="009C6B32">
      <w:pPr>
        <w:spacing w:line="276" w:lineRule="auto"/>
        <w:jc w:val="both"/>
        <w:rPr>
          <w:rFonts w:ascii="Times New Roman" w:hAnsi="Times New Roman"/>
          <w:sz w:val="22"/>
          <w:szCs w:val="22"/>
        </w:rPr>
      </w:pPr>
    </w:p>
    <w:p w14:paraId="76694DA3" w14:textId="06129405" w:rsidR="001D413C" w:rsidRPr="009C6B32" w:rsidRDefault="001D413C" w:rsidP="009C6B32">
      <w:pPr>
        <w:spacing w:after="200" w:line="276" w:lineRule="auto"/>
        <w:jc w:val="both"/>
        <w:rPr>
          <w:rFonts w:ascii="Times New Roman" w:hAnsi="Times New Roman"/>
          <w:sz w:val="22"/>
          <w:szCs w:val="22"/>
        </w:rPr>
      </w:pPr>
      <w:r w:rsidRPr="009C6B32">
        <w:rPr>
          <w:rFonts w:ascii="Times New Roman" w:hAnsi="Times New Roman"/>
          <w:sz w:val="22"/>
          <w:szCs w:val="22"/>
        </w:rPr>
        <w:t xml:space="preserve">Ohio Rev. Code requires public entities to report specific information to the Bureau of Criminal Identification </w:t>
      </w:r>
      <w:r w:rsidR="0015222F" w:rsidRPr="009C6B32">
        <w:rPr>
          <w:rFonts w:ascii="Times New Roman" w:hAnsi="Times New Roman"/>
          <w:sz w:val="22"/>
          <w:szCs w:val="22"/>
        </w:rPr>
        <w:t xml:space="preserve">and </w:t>
      </w:r>
      <w:r w:rsidR="0015222F">
        <w:rPr>
          <w:rFonts w:ascii="Times New Roman" w:hAnsi="Times New Roman"/>
          <w:sz w:val="22"/>
          <w:szCs w:val="22"/>
        </w:rPr>
        <w:t>Investigation</w:t>
      </w:r>
      <w:r w:rsidR="0015222F" w:rsidRPr="009C6B32">
        <w:rPr>
          <w:rFonts w:ascii="Times New Roman" w:hAnsi="Times New Roman"/>
          <w:sz w:val="22"/>
          <w:szCs w:val="22"/>
        </w:rPr>
        <w:t xml:space="preserve"> </w:t>
      </w:r>
      <w:r w:rsidRPr="009C6B32">
        <w:rPr>
          <w:rFonts w:ascii="Times New Roman" w:hAnsi="Times New Roman"/>
          <w:sz w:val="22"/>
          <w:szCs w:val="22"/>
        </w:rPr>
        <w:t xml:space="preserve">(BCI) for certain offenses.  Our focus will be on what the law requires; even though BCI may require additional information, or even in some instances less information.  </w:t>
      </w:r>
    </w:p>
    <w:p w14:paraId="40D4696A" w14:textId="62E2E591" w:rsidR="001D413C" w:rsidRPr="009C6B32" w:rsidRDefault="001D413C" w:rsidP="009C6B32">
      <w:pPr>
        <w:spacing w:after="200" w:line="276" w:lineRule="auto"/>
        <w:jc w:val="both"/>
        <w:rPr>
          <w:rFonts w:ascii="Times New Roman" w:hAnsi="Times New Roman"/>
          <w:sz w:val="22"/>
          <w:szCs w:val="22"/>
        </w:rPr>
      </w:pPr>
      <w:r w:rsidRPr="009C6B32">
        <w:rPr>
          <w:rFonts w:ascii="Times New Roman" w:hAnsi="Times New Roman"/>
          <w:sz w:val="22"/>
          <w:szCs w:val="22"/>
        </w:rPr>
        <w:t xml:space="preserve">Ohio Rev. Code identifies four types of public </w:t>
      </w:r>
      <w:r w:rsidR="00E37D5D">
        <w:rPr>
          <w:rFonts w:ascii="Times New Roman" w:hAnsi="Times New Roman"/>
          <w:sz w:val="22"/>
          <w:szCs w:val="22"/>
        </w:rPr>
        <w:t>agencies/</w:t>
      </w:r>
      <w:r w:rsidR="006D0AD1">
        <w:rPr>
          <w:rFonts w:ascii="Times New Roman" w:hAnsi="Times New Roman"/>
          <w:sz w:val="22"/>
          <w:szCs w:val="22"/>
        </w:rPr>
        <w:t>officials</w:t>
      </w:r>
      <w:r w:rsidRPr="009C6B32">
        <w:rPr>
          <w:rFonts w:ascii="Times New Roman" w:hAnsi="Times New Roman"/>
          <w:sz w:val="22"/>
          <w:szCs w:val="22"/>
        </w:rPr>
        <w:t xml:space="preserve"> required to report to BCI</w:t>
      </w:r>
      <w:r w:rsidR="006D0AD1">
        <w:rPr>
          <w:rFonts w:ascii="Times New Roman" w:hAnsi="Times New Roman"/>
          <w:sz w:val="22"/>
          <w:szCs w:val="22"/>
        </w:rPr>
        <w:t>:</w:t>
      </w:r>
      <w:r w:rsidR="0015222F">
        <w:rPr>
          <w:rFonts w:ascii="Times New Roman" w:hAnsi="Times New Roman"/>
          <w:sz w:val="22"/>
          <w:szCs w:val="22"/>
        </w:rPr>
        <w:t xml:space="preserve"> </w:t>
      </w:r>
    </w:p>
    <w:p w14:paraId="2FDCE372" w14:textId="52AF93FD" w:rsidR="001D413C" w:rsidRPr="00791BDB" w:rsidRDefault="001D413C" w:rsidP="002C5756">
      <w:pPr>
        <w:pStyle w:val="ListParagraph"/>
        <w:numPr>
          <w:ilvl w:val="0"/>
          <w:numId w:val="38"/>
        </w:numPr>
        <w:spacing w:after="200" w:line="276" w:lineRule="auto"/>
        <w:contextualSpacing/>
        <w:jc w:val="both"/>
        <w:rPr>
          <w:rFonts w:ascii="Times New Roman" w:hAnsi="Times New Roman"/>
          <w:sz w:val="22"/>
          <w:szCs w:val="22"/>
        </w:rPr>
      </w:pPr>
      <w:r w:rsidRPr="00791BDB">
        <w:rPr>
          <w:rFonts w:ascii="Times New Roman" w:hAnsi="Times New Roman"/>
          <w:sz w:val="22"/>
          <w:szCs w:val="22"/>
        </w:rPr>
        <w:t xml:space="preserve">Courts – the clerk of a court shall send a weekly report to BCI.  Ohio Rev. Code § 109.57(A)(2) identifies what offenses are required to be reported and (a)-(f) lists the items required to be reported.  </w:t>
      </w:r>
      <w:r w:rsidR="00791BDB" w:rsidRPr="00791BDB">
        <w:rPr>
          <w:rFonts w:ascii="Times New Roman" w:hAnsi="Times New Roman"/>
          <w:i/>
          <w:sz w:val="22"/>
          <w:szCs w:val="22"/>
        </w:rPr>
        <w:t xml:space="preserve">(Note:  </w:t>
      </w:r>
      <w:r w:rsidRPr="00791BDB">
        <w:rPr>
          <w:rFonts w:ascii="Times New Roman" w:hAnsi="Times New Roman"/>
          <w:i/>
          <w:sz w:val="22"/>
          <w:szCs w:val="22"/>
        </w:rPr>
        <w:t xml:space="preserve">A more detailed list of offenses is </w:t>
      </w:r>
      <w:r w:rsidR="00791BDB" w:rsidRPr="00791BDB">
        <w:rPr>
          <w:rFonts w:ascii="Times New Roman" w:hAnsi="Times New Roman"/>
          <w:i/>
          <w:sz w:val="22"/>
          <w:szCs w:val="22"/>
        </w:rPr>
        <w:t>being developed by the Supreme Court for auditees to refer to for reporting.  Notice will be sent to auditors including the link when available.)</w:t>
      </w:r>
      <w:r w:rsidR="00791BDB" w:rsidRPr="00791BDB">
        <w:rPr>
          <w:rFonts w:ascii="Times New Roman" w:hAnsi="Times New Roman"/>
          <w:sz w:val="22"/>
          <w:szCs w:val="22"/>
        </w:rPr>
        <w:t xml:space="preserve"> </w:t>
      </w:r>
    </w:p>
    <w:p w14:paraId="480E6162" w14:textId="675BE708" w:rsidR="001D413C" w:rsidRPr="009C6B32" w:rsidRDefault="001D413C" w:rsidP="00013F1A">
      <w:pPr>
        <w:pStyle w:val="ListParagraph"/>
        <w:numPr>
          <w:ilvl w:val="1"/>
          <w:numId w:val="38"/>
        </w:numPr>
        <w:spacing w:after="200" w:line="276" w:lineRule="auto"/>
        <w:contextualSpacing/>
        <w:jc w:val="both"/>
        <w:rPr>
          <w:rFonts w:ascii="Times New Roman" w:hAnsi="Times New Roman"/>
          <w:i/>
          <w:sz w:val="22"/>
          <w:szCs w:val="22"/>
        </w:rPr>
      </w:pPr>
      <w:r w:rsidRPr="009C6B32">
        <w:rPr>
          <w:rFonts w:ascii="Times New Roman" w:hAnsi="Times New Roman"/>
          <w:i/>
          <w:sz w:val="22"/>
          <w:szCs w:val="22"/>
        </w:rPr>
        <w:lastRenderedPageBreak/>
        <w:t>Note: The Ohio judicial system has a number of different types of courts, but we are focusing on Mu</w:t>
      </w:r>
      <w:r w:rsidR="006D0AD1">
        <w:rPr>
          <w:rFonts w:ascii="Times New Roman" w:hAnsi="Times New Roman"/>
          <w:i/>
          <w:sz w:val="22"/>
          <w:szCs w:val="22"/>
        </w:rPr>
        <w:t xml:space="preserve">nicipal/County courts, </w:t>
      </w:r>
      <w:r w:rsidR="00E37D5D">
        <w:rPr>
          <w:rFonts w:ascii="Times New Roman" w:hAnsi="Times New Roman"/>
          <w:i/>
          <w:sz w:val="22"/>
          <w:szCs w:val="22"/>
        </w:rPr>
        <w:t xml:space="preserve">Probate Courts, </w:t>
      </w:r>
      <w:r w:rsidR="006D0AD1">
        <w:rPr>
          <w:rFonts w:ascii="Times New Roman" w:hAnsi="Times New Roman"/>
          <w:i/>
          <w:sz w:val="22"/>
          <w:szCs w:val="22"/>
        </w:rPr>
        <w:t>Juvenile</w:t>
      </w:r>
      <w:r w:rsidRPr="009C6B32">
        <w:rPr>
          <w:rFonts w:ascii="Times New Roman" w:hAnsi="Times New Roman"/>
          <w:i/>
          <w:sz w:val="22"/>
          <w:szCs w:val="22"/>
        </w:rPr>
        <w:t xml:space="preserve"> and General divisions of the Common Pleas courts.</w:t>
      </w:r>
      <w:r w:rsidRPr="009C6B32">
        <w:rPr>
          <w:rStyle w:val="FootnoteReference"/>
          <w:rFonts w:ascii="Times New Roman" w:hAnsi="Times New Roman"/>
          <w:i/>
          <w:sz w:val="22"/>
          <w:szCs w:val="22"/>
        </w:rPr>
        <w:footnoteReference w:id="25"/>
      </w:r>
    </w:p>
    <w:p w14:paraId="6ABAC5B0" w14:textId="3BCFA1AA" w:rsidR="001D413C" w:rsidRPr="009C6B32" w:rsidRDefault="001D413C" w:rsidP="00013F1A">
      <w:pPr>
        <w:pStyle w:val="ListParagraph"/>
        <w:numPr>
          <w:ilvl w:val="0"/>
          <w:numId w:val="38"/>
        </w:numPr>
        <w:spacing w:after="200" w:line="276" w:lineRule="auto"/>
        <w:contextualSpacing/>
        <w:jc w:val="both"/>
        <w:rPr>
          <w:rFonts w:ascii="Times New Roman" w:hAnsi="Times New Roman"/>
          <w:sz w:val="22"/>
          <w:szCs w:val="22"/>
        </w:rPr>
      </w:pPr>
      <w:r w:rsidRPr="009C6B32">
        <w:rPr>
          <w:rFonts w:ascii="Times New Roman" w:hAnsi="Times New Roman"/>
          <w:sz w:val="22"/>
          <w:szCs w:val="22"/>
        </w:rPr>
        <w:t xml:space="preserve">Law Enforcement – sheriffs of the several counties and chiefs of police of cities (villages and townships) shall immediately upon arrest </w:t>
      </w:r>
      <w:r w:rsidR="00FA4083">
        <w:rPr>
          <w:rFonts w:ascii="Times New Roman" w:hAnsi="Times New Roman"/>
          <w:sz w:val="22"/>
          <w:szCs w:val="22"/>
        </w:rPr>
        <w:t xml:space="preserve">of any person (or taking into custody for any child under 18) </w:t>
      </w:r>
      <w:r w:rsidRPr="009C6B32">
        <w:rPr>
          <w:rFonts w:ascii="Times New Roman" w:hAnsi="Times New Roman"/>
          <w:sz w:val="22"/>
          <w:szCs w:val="22"/>
        </w:rPr>
        <w:t xml:space="preserve">take and forward the person’s or child’s fingerprints.  The offenses required to be reported are listed in Ohio Rev. Code § 109.60(A)(1).  </w:t>
      </w:r>
    </w:p>
    <w:p w14:paraId="545BF1BD" w14:textId="74F7990E" w:rsidR="0015222F" w:rsidRPr="0015222F" w:rsidRDefault="0015222F" w:rsidP="0015222F">
      <w:pPr>
        <w:pStyle w:val="ListParagraph"/>
        <w:numPr>
          <w:ilvl w:val="0"/>
          <w:numId w:val="38"/>
        </w:numPr>
        <w:spacing w:after="200" w:line="276" w:lineRule="auto"/>
        <w:contextualSpacing/>
        <w:jc w:val="both"/>
        <w:rPr>
          <w:rFonts w:ascii="Times New Roman" w:hAnsi="Times New Roman"/>
          <w:i/>
          <w:sz w:val="22"/>
          <w:szCs w:val="22"/>
        </w:rPr>
      </w:pPr>
      <w:r>
        <w:rPr>
          <w:rFonts w:ascii="Times New Roman" w:hAnsi="Times New Roman"/>
          <w:sz w:val="22"/>
          <w:szCs w:val="22"/>
        </w:rPr>
        <w:t>Probate Judge/</w:t>
      </w:r>
      <w:r w:rsidRPr="009C6B32">
        <w:rPr>
          <w:rFonts w:ascii="Times New Roman" w:hAnsi="Times New Roman"/>
          <w:sz w:val="22"/>
          <w:szCs w:val="22"/>
        </w:rPr>
        <w:t xml:space="preserve">Chief Clinical Officer/Mental Health Service Provider </w:t>
      </w:r>
      <w:r w:rsidR="001D413C" w:rsidRPr="009C6B32">
        <w:rPr>
          <w:rFonts w:ascii="Times New Roman" w:hAnsi="Times New Roman"/>
          <w:sz w:val="22"/>
          <w:szCs w:val="22"/>
        </w:rPr>
        <w:t xml:space="preserve">– </w:t>
      </w:r>
      <w:r w:rsidR="00FA4083">
        <w:rPr>
          <w:rFonts w:ascii="Times New Roman" w:hAnsi="Times New Roman"/>
          <w:sz w:val="22"/>
          <w:szCs w:val="22"/>
        </w:rPr>
        <w:t>an individual</w:t>
      </w:r>
      <w:r w:rsidR="001D413C" w:rsidRPr="009C6B32">
        <w:rPr>
          <w:rFonts w:ascii="Times New Roman" w:hAnsi="Times New Roman"/>
          <w:sz w:val="22"/>
          <w:szCs w:val="22"/>
        </w:rPr>
        <w:t xml:space="preserve"> found by </w:t>
      </w:r>
      <w:r w:rsidR="00FA4083">
        <w:rPr>
          <w:rFonts w:ascii="Times New Roman" w:hAnsi="Times New Roman"/>
          <w:sz w:val="22"/>
          <w:szCs w:val="22"/>
        </w:rPr>
        <w:t xml:space="preserve">a </w:t>
      </w:r>
      <w:r w:rsidR="001D413C" w:rsidRPr="009C6B32">
        <w:rPr>
          <w:rFonts w:ascii="Times New Roman" w:hAnsi="Times New Roman"/>
          <w:sz w:val="22"/>
          <w:szCs w:val="22"/>
        </w:rPr>
        <w:t xml:space="preserve">court to be </w:t>
      </w:r>
      <w:r w:rsidR="00FA4083">
        <w:rPr>
          <w:rFonts w:ascii="Times New Roman" w:hAnsi="Times New Roman"/>
          <w:sz w:val="22"/>
          <w:szCs w:val="22"/>
        </w:rPr>
        <w:t xml:space="preserve">a </w:t>
      </w:r>
      <w:r w:rsidR="001D413C" w:rsidRPr="009C6B32">
        <w:rPr>
          <w:rFonts w:ascii="Times New Roman" w:hAnsi="Times New Roman"/>
          <w:sz w:val="22"/>
          <w:szCs w:val="22"/>
        </w:rPr>
        <w:t xml:space="preserve">mentally ill </w:t>
      </w:r>
      <w:r w:rsidR="00FA4083">
        <w:rPr>
          <w:rFonts w:ascii="Times New Roman" w:hAnsi="Times New Roman"/>
          <w:sz w:val="22"/>
          <w:szCs w:val="22"/>
        </w:rPr>
        <w:t xml:space="preserve">person </w:t>
      </w:r>
      <w:r w:rsidR="001D413C" w:rsidRPr="009C6B32">
        <w:rPr>
          <w:rFonts w:ascii="Times New Roman" w:hAnsi="Times New Roman"/>
          <w:sz w:val="22"/>
          <w:szCs w:val="22"/>
        </w:rPr>
        <w:t xml:space="preserve">subject to court order or becomes an involuntary patient.  </w:t>
      </w:r>
      <w:r w:rsidR="00FA4083">
        <w:rPr>
          <w:rFonts w:ascii="Times New Roman" w:hAnsi="Times New Roman"/>
          <w:sz w:val="22"/>
          <w:szCs w:val="22"/>
        </w:rPr>
        <w:t>Reporting is</w:t>
      </w:r>
      <w:r w:rsidR="001D413C" w:rsidRPr="009C6B32">
        <w:rPr>
          <w:rFonts w:ascii="Times New Roman" w:hAnsi="Times New Roman"/>
          <w:sz w:val="22"/>
          <w:szCs w:val="22"/>
        </w:rPr>
        <w:t xml:space="preserve"> required </w:t>
      </w:r>
      <w:r w:rsidR="00FA4083">
        <w:rPr>
          <w:rFonts w:ascii="Times New Roman" w:hAnsi="Times New Roman"/>
          <w:sz w:val="22"/>
          <w:szCs w:val="22"/>
        </w:rPr>
        <w:t>no longer than seven</w:t>
      </w:r>
      <w:r w:rsidR="001D413C" w:rsidRPr="009C6B32">
        <w:rPr>
          <w:rFonts w:ascii="Times New Roman" w:hAnsi="Times New Roman"/>
          <w:sz w:val="22"/>
          <w:szCs w:val="22"/>
        </w:rPr>
        <w:t xml:space="preserve"> days after the adjudication or commitment</w:t>
      </w:r>
      <w:r w:rsidR="001D413C" w:rsidRPr="0015222F">
        <w:rPr>
          <w:rFonts w:ascii="Times New Roman" w:hAnsi="Times New Roman"/>
          <w:sz w:val="22"/>
          <w:szCs w:val="22"/>
        </w:rPr>
        <w:t xml:space="preserve">.  </w:t>
      </w:r>
      <w:r w:rsidR="001D413C" w:rsidRPr="0015222F">
        <w:rPr>
          <w:rFonts w:ascii="Times New Roman" w:hAnsi="Times New Roman"/>
          <w:b/>
          <w:sz w:val="22"/>
          <w:szCs w:val="22"/>
        </w:rPr>
        <w:t>[Ohio Rev. Code § 5122.311]</w:t>
      </w:r>
      <w:r w:rsidRPr="0015222F">
        <w:rPr>
          <w:rFonts w:ascii="Times New Roman" w:hAnsi="Times New Roman"/>
          <w:sz w:val="22"/>
          <w:szCs w:val="22"/>
        </w:rPr>
        <w:t xml:space="preserve"> </w:t>
      </w:r>
      <w:r>
        <w:rPr>
          <w:rFonts w:ascii="Times New Roman" w:hAnsi="Times New Roman"/>
          <w:sz w:val="22"/>
          <w:szCs w:val="22"/>
        </w:rPr>
        <w:t xml:space="preserve"> </w:t>
      </w:r>
    </w:p>
    <w:p w14:paraId="7B8AA5B0" w14:textId="09D9BFA6" w:rsidR="001D413C" w:rsidRPr="0015222F" w:rsidRDefault="0015222F" w:rsidP="0015222F">
      <w:pPr>
        <w:pStyle w:val="ListParagraph"/>
        <w:numPr>
          <w:ilvl w:val="1"/>
          <w:numId w:val="38"/>
        </w:numPr>
        <w:spacing w:after="200" w:line="276" w:lineRule="auto"/>
        <w:contextualSpacing/>
        <w:jc w:val="both"/>
        <w:rPr>
          <w:rFonts w:ascii="Times New Roman" w:hAnsi="Times New Roman"/>
          <w:i/>
          <w:sz w:val="22"/>
          <w:szCs w:val="22"/>
        </w:rPr>
      </w:pPr>
      <w:r w:rsidRPr="009C6B32">
        <w:rPr>
          <w:rFonts w:ascii="Times New Roman" w:hAnsi="Times New Roman"/>
          <w:i/>
          <w:sz w:val="22"/>
          <w:szCs w:val="22"/>
        </w:rPr>
        <w:t xml:space="preserve">Note: Although the </w:t>
      </w:r>
      <w:r>
        <w:rPr>
          <w:rFonts w:ascii="Times New Roman" w:hAnsi="Times New Roman"/>
          <w:i/>
          <w:sz w:val="22"/>
          <w:szCs w:val="22"/>
        </w:rPr>
        <w:t>Chief Clinical Officer or Mental Health Service Provider</w:t>
      </w:r>
      <w:r w:rsidRPr="009C6B32">
        <w:rPr>
          <w:rFonts w:ascii="Times New Roman" w:hAnsi="Times New Roman"/>
          <w:i/>
          <w:sz w:val="22"/>
          <w:szCs w:val="22"/>
        </w:rPr>
        <w:t xml:space="preserve"> have a requirement for filing information with the BCI, these requirements will </w:t>
      </w:r>
      <w:r w:rsidRPr="006D0AD1">
        <w:rPr>
          <w:rFonts w:ascii="Times New Roman" w:hAnsi="Times New Roman"/>
          <w:b/>
          <w:i/>
          <w:sz w:val="22"/>
          <w:szCs w:val="22"/>
        </w:rPr>
        <w:t>not be subject to audits</w:t>
      </w:r>
      <w:r w:rsidRPr="009C6B32">
        <w:rPr>
          <w:rFonts w:ascii="Times New Roman" w:hAnsi="Times New Roman"/>
          <w:i/>
          <w:sz w:val="22"/>
          <w:szCs w:val="22"/>
        </w:rPr>
        <w:t xml:space="preserve"> at this time.</w:t>
      </w:r>
    </w:p>
    <w:p w14:paraId="4F7F64F7" w14:textId="77777777" w:rsidR="0015222F" w:rsidRPr="0015222F" w:rsidRDefault="001D413C" w:rsidP="0015222F">
      <w:pPr>
        <w:pStyle w:val="ListParagraph"/>
        <w:numPr>
          <w:ilvl w:val="0"/>
          <w:numId w:val="38"/>
        </w:numPr>
        <w:spacing w:after="200" w:line="276" w:lineRule="auto"/>
        <w:contextualSpacing/>
        <w:jc w:val="both"/>
        <w:rPr>
          <w:rFonts w:ascii="Times New Roman" w:hAnsi="Times New Roman"/>
          <w:i/>
          <w:sz w:val="22"/>
          <w:szCs w:val="22"/>
        </w:rPr>
      </w:pPr>
      <w:r w:rsidRPr="0015222F">
        <w:rPr>
          <w:rFonts w:ascii="Times New Roman" w:hAnsi="Times New Roman"/>
          <w:sz w:val="22"/>
          <w:szCs w:val="22"/>
        </w:rPr>
        <w:t xml:space="preserve">Correctional facilities – the person in charge of the facility (county, multicounty, municipal, municipal-county, or multicounty-municipal jail or workhouse, community-based correctional facility, halfway house, alternative residential facility or state correctional institutional) shall furnish photographs, pictures, descriptions, fingerprints, measurements and other descriptive information. </w:t>
      </w:r>
      <w:r w:rsidRPr="0015222F">
        <w:rPr>
          <w:rFonts w:ascii="Times New Roman" w:hAnsi="Times New Roman"/>
          <w:b/>
          <w:sz w:val="22"/>
          <w:szCs w:val="22"/>
        </w:rPr>
        <w:t>[Ohio Rev. Code § 109.57(A)(1)]</w:t>
      </w:r>
      <w:r w:rsidR="0015222F">
        <w:rPr>
          <w:rFonts w:ascii="Times New Roman" w:hAnsi="Times New Roman"/>
          <w:b/>
          <w:sz w:val="22"/>
          <w:szCs w:val="22"/>
        </w:rPr>
        <w:t xml:space="preserve">  </w:t>
      </w:r>
    </w:p>
    <w:p w14:paraId="7EB29CEC" w14:textId="54436D98" w:rsidR="0015222F" w:rsidRPr="0015222F" w:rsidRDefault="0015222F" w:rsidP="0015222F">
      <w:pPr>
        <w:pStyle w:val="ListParagraph"/>
        <w:numPr>
          <w:ilvl w:val="1"/>
          <w:numId w:val="38"/>
        </w:numPr>
        <w:spacing w:after="200" w:line="276" w:lineRule="auto"/>
        <w:contextualSpacing/>
        <w:jc w:val="both"/>
        <w:rPr>
          <w:rFonts w:ascii="Times New Roman" w:hAnsi="Times New Roman"/>
          <w:i/>
          <w:sz w:val="22"/>
          <w:szCs w:val="22"/>
        </w:rPr>
      </w:pPr>
      <w:r w:rsidRPr="0015222F">
        <w:rPr>
          <w:rFonts w:ascii="Times New Roman" w:hAnsi="Times New Roman"/>
          <w:i/>
          <w:sz w:val="22"/>
          <w:szCs w:val="22"/>
        </w:rPr>
        <w:t xml:space="preserve">Note: Although the </w:t>
      </w:r>
      <w:r>
        <w:rPr>
          <w:rFonts w:ascii="Times New Roman" w:hAnsi="Times New Roman"/>
          <w:i/>
          <w:sz w:val="22"/>
          <w:szCs w:val="22"/>
        </w:rPr>
        <w:t>Correctional facilities</w:t>
      </w:r>
      <w:r w:rsidRPr="0015222F">
        <w:rPr>
          <w:rFonts w:ascii="Times New Roman" w:hAnsi="Times New Roman"/>
          <w:i/>
          <w:sz w:val="22"/>
          <w:szCs w:val="22"/>
        </w:rPr>
        <w:t xml:space="preserve"> have a requirement for filing information with the BCI, these requirements will </w:t>
      </w:r>
      <w:r w:rsidRPr="006D0AD1">
        <w:rPr>
          <w:rFonts w:ascii="Times New Roman" w:hAnsi="Times New Roman"/>
          <w:b/>
          <w:i/>
          <w:sz w:val="22"/>
          <w:szCs w:val="22"/>
        </w:rPr>
        <w:t>not be subject to audits</w:t>
      </w:r>
      <w:r w:rsidRPr="0015222F">
        <w:rPr>
          <w:rFonts w:ascii="Times New Roman" w:hAnsi="Times New Roman"/>
          <w:i/>
          <w:sz w:val="22"/>
          <w:szCs w:val="22"/>
        </w:rPr>
        <w:t xml:space="preserve"> at this time.</w:t>
      </w:r>
    </w:p>
    <w:p w14:paraId="0A72E499" w14:textId="77777777" w:rsidR="0015222F" w:rsidRPr="009C6B32" w:rsidRDefault="0015222F" w:rsidP="0015222F">
      <w:pPr>
        <w:pStyle w:val="ListParagraph"/>
        <w:spacing w:after="200" w:line="276" w:lineRule="auto"/>
        <w:ind w:left="1440"/>
        <w:contextualSpacing/>
        <w:jc w:val="both"/>
        <w:rPr>
          <w:rFonts w:ascii="Times New Roman" w:hAnsi="Times New Roman"/>
          <w:sz w:val="22"/>
          <w:szCs w:val="22"/>
        </w:rPr>
      </w:pPr>
    </w:p>
    <w:p w14:paraId="0BBE8B85" w14:textId="739BB1E9" w:rsidR="001D413C" w:rsidRPr="008D2A0F" w:rsidRDefault="001D413C" w:rsidP="008D2A0F">
      <w:pPr>
        <w:jc w:val="both"/>
        <w:rPr>
          <w:rFonts w:ascii="Times New Roman" w:hAnsi="Times New Roman"/>
          <w:sz w:val="22"/>
          <w:szCs w:val="22"/>
          <w:u w:val="single"/>
        </w:rPr>
      </w:pPr>
      <w:r w:rsidRPr="009C6B32">
        <w:rPr>
          <w:rFonts w:ascii="Times New Roman" w:hAnsi="Times New Roman"/>
          <w:b/>
          <w:sz w:val="22"/>
          <w:szCs w:val="22"/>
          <w:u w:val="single"/>
        </w:rPr>
        <w:t>Courts</w:t>
      </w:r>
      <w:r w:rsidR="00791BDB">
        <w:rPr>
          <w:rFonts w:ascii="Times New Roman" w:hAnsi="Times New Roman"/>
          <w:b/>
          <w:sz w:val="22"/>
          <w:szCs w:val="22"/>
          <w:u w:val="single"/>
        </w:rPr>
        <w:t xml:space="preserve"> </w:t>
      </w:r>
      <w:r w:rsidR="008D2A0F" w:rsidRPr="009C6B32">
        <w:rPr>
          <w:rFonts w:ascii="Times New Roman" w:hAnsi="Times New Roman"/>
          <w:b/>
          <w:sz w:val="22"/>
          <w:szCs w:val="22"/>
          <w:u w:val="single"/>
        </w:rPr>
        <w:t>(C</w:t>
      </w:r>
      <w:r w:rsidR="00B977E0">
        <w:rPr>
          <w:rFonts w:ascii="Times New Roman" w:hAnsi="Times New Roman"/>
          <w:b/>
          <w:sz w:val="22"/>
          <w:szCs w:val="22"/>
          <w:u w:val="single"/>
        </w:rPr>
        <w:t xml:space="preserve">ommon </w:t>
      </w:r>
      <w:r w:rsidR="008D2A0F" w:rsidRPr="009C6B32">
        <w:rPr>
          <w:rFonts w:ascii="Times New Roman" w:hAnsi="Times New Roman"/>
          <w:b/>
          <w:sz w:val="22"/>
          <w:szCs w:val="22"/>
          <w:u w:val="single"/>
        </w:rPr>
        <w:t>P</w:t>
      </w:r>
      <w:r w:rsidR="00B977E0">
        <w:rPr>
          <w:rFonts w:ascii="Times New Roman" w:hAnsi="Times New Roman"/>
          <w:b/>
          <w:sz w:val="22"/>
          <w:szCs w:val="22"/>
          <w:u w:val="single"/>
        </w:rPr>
        <w:t>leas</w:t>
      </w:r>
      <w:r w:rsidR="008D2A0F" w:rsidRPr="009C6B32">
        <w:rPr>
          <w:rFonts w:ascii="Times New Roman" w:hAnsi="Times New Roman"/>
          <w:b/>
          <w:sz w:val="22"/>
          <w:szCs w:val="22"/>
          <w:u w:val="single"/>
        </w:rPr>
        <w:t xml:space="preserve">: General Division and Juvenile, </w:t>
      </w:r>
      <w:r w:rsidR="00E37D5D">
        <w:rPr>
          <w:rFonts w:ascii="Times New Roman" w:hAnsi="Times New Roman"/>
          <w:b/>
          <w:sz w:val="22"/>
          <w:szCs w:val="22"/>
          <w:u w:val="single"/>
        </w:rPr>
        <w:t xml:space="preserve">Probate, </w:t>
      </w:r>
      <w:r w:rsidR="008D2A0F" w:rsidRPr="009C6B32">
        <w:rPr>
          <w:rFonts w:ascii="Times New Roman" w:hAnsi="Times New Roman"/>
          <w:b/>
          <w:sz w:val="22"/>
          <w:szCs w:val="22"/>
          <w:u w:val="single"/>
        </w:rPr>
        <w:t>Municipal, County)</w:t>
      </w:r>
      <w:r w:rsidR="008D2A0F" w:rsidRPr="009C6B32">
        <w:rPr>
          <w:rFonts w:ascii="Times New Roman" w:hAnsi="Times New Roman"/>
          <w:sz w:val="22"/>
          <w:szCs w:val="22"/>
          <w:u w:val="single"/>
        </w:rPr>
        <w:t>:</w:t>
      </w:r>
    </w:p>
    <w:p w14:paraId="27FB32DA" w14:textId="77777777" w:rsidR="000D3D23" w:rsidRPr="009C6B32" w:rsidRDefault="001D413C" w:rsidP="009C6B32">
      <w:pPr>
        <w:pStyle w:val="ListParagraph"/>
        <w:spacing w:line="276" w:lineRule="auto"/>
        <w:ind w:left="0"/>
        <w:jc w:val="both"/>
        <w:rPr>
          <w:rFonts w:ascii="Times New Roman" w:hAnsi="Times New Roman"/>
          <w:sz w:val="22"/>
          <w:szCs w:val="22"/>
        </w:rPr>
      </w:pPr>
      <w:r w:rsidRPr="009C6B32">
        <w:rPr>
          <w:rFonts w:ascii="Times New Roman" w:hAnsi="Times New Roman"/>
          <w:sz w:val="22"/>
          <w:szCs w:val="22"/>
        </w:rPr>
        <w:t>Court</w:t>
      </w:r>
      <w:r w:rsidR="000D3D23" w:rsidRPr="009C6B32">
        <w:rPr>
          <w:rFonts w:ascii="Times New Roman" w:hAnsi="Times New Roman"/>
          <w:sz w:val="22"/>
          <w:szCs w:val="22"/>
        </w:rPr>
        <w:t xml:space="preserve"> dispositions are required, by Ohio Rev. Code § 109.57(A)(2), to include the following elements:</w:t>
      </w:r>
    </w:p>
    <w:p w14:paraId="6ADA9E40" w14:textId="77777777" w:rsidR="000D3D23" w:rsidRPr="009C6B32" w:rsidRDefault="000D3D23" w:rsidP="00013F1A">
      <w:pPr>
        <w:pStyle w:val="ListParagraph"/>
        <w:numPr>
          <w:ilvl w:val="2"/>
          <w:numId w:val="39"/>
        </w:numPr>
        <w:spacing w:after="100" w:afterAutospacing="1"/>
        <w:ind w:left="810"/>
        <w:contextualSpacing/>
        <w:jc w:val="both"/>
        <w:rPr>
          <w:rFonts w:ascii="Times New Roman" w:hAnsi="Times New Roman"/>
          <w:sz w:val="22"/>
          <w:szCs w:val="22"/>
        </w:rPr>
      </w:pPr>
      <w:r w:rsidRPr="009C6B32">
        <w:rPr>
          <w:rFonts w:ascii="Times New Roman" w:hAnsi="Times New Roman"/>
          <w:sz w:val="22"/>
          <w:szCs w:val="22"/>
        </w:rPr>
        <w:t xml:space="preserve">The incident tracking number (ITN) contained on the standard forms; </w:t>
      </w:r>
    </w:p>
    <w:p w14:paraId="5FF5DAE9" w14:textId="77777777" w:rsidR="000D3D23" w:rsidRPr="009C6B32" w:rsidRDefault="000D3D23" w:rsidP="00013F1A">
      <w:pPr>
        <w:pStyle w:val="ListParagraph"/>
        <w:numPr>
          <w:ilvl w:val="2"/>
          <w:numId w:val="39"/>
        </w:numPr>
        <w:spacing w:before="100" w:beforeAutospacing="1" w:after="100" w:afterAutospacing="1"/>
        <w:ind w:left="810"/>
        <w:contextualSpacing/>
        <w:jc w:val="both"/>
        <w:rPr>
          <w:rFonts w:ascii="Times New Roman" w:hAnsi="Times New Roman"/>
          <w:sz w:val="22"/>
          <w:szCs w:val="22"/>
        </w:rPr>
      </w:pPr>
      <w:r w:rsidRPr="009C6B32">
        <w:rPr>
          <w:rFonts w:ascii="Times New Roman" w:hAnsi="Times New Roman"/>
          <w:sz w:val="22"/>
          <w:szCs w:val="22"/>
        </w:rPr>
        <w:t xml:space="preserve">The style (i.e. State of Ohio vs. Jane Doe) and number of the case; </w:t>
      </w:r>
    </w:p>
    <w:p w14:paraId="75DBF894" w14:textId="77777777" w:rsidR="000D3D23" w:rsidRPr="009C6B32" w:rsidRDefault="000D3D23" w:rsidP="00013F1A">
      <w:pPr>
        <w:pStyle w:val="ListParagraph"/>
        <w:numPr>
          <w:ilvl w:val="2"/>
          <w:numId w:val="39"/>
        </w:numPr>
        <w:spacing w:before="100" w:beforeAutospacing="1" w:after="100" w:afterAutospacing="1"/>
        <w:ind w:left="810"/>
        <w:contextualSpacing/>
        <w:jc w:val="both"/>
        <w:rPr>
          <w:rFonts w:ascii="Times New Roman" w:hAnsi="Times New Roman"/>
          <w:sz w:val="22"/>
          <w:szCs w:val="22"/>
        </w:rPr>
      </w:pPr>
      <w:r w:rsidRPr="009C6B32">
        <w:rPr>
          <w:rFonts w:ascii="Times New Roman" w:hAnsi="Times New Roman"/>
          <w:sz w:val="22"/>
          <w:szCs w:val="22"/>
        </w:rPr>
        <w:t xml:space="preserve">The date of arrest, offense, summons, or arraignment; </w:t>
      </w:r>
    </w:p>
    <w:p w14:paraId="12DC411A" w14:textId="77777777" w:rsidR="000D3D23" w:rsidRPr="009C6B32" w:rsidRDefault="000D3D23" w:rsidP="00013F1A">
      <w:pPr>
        <w:pStyle w:val="ListParagraph"/>
        <w:numPr>
          <w:ilvl w:val="2"/>
          <w:numId w:val="39"/>
        </w:numPr>
        <w:spacing w:before="100" w:beforeAutospacing="1" w:after="100" w:afterAutospacing="1"/>
        <w:ind w:left="810"/>
        <w:contextualSpacing/>
        <w:jc w:val="both"/>
        <w:rPr>
          <w:rFonts w:ascii="Times New Roman" w:hAnsi="Times New Roman"/>
          <w:sz w:val="22"/>
          <w:szCs w:val="22"/>
        </w:rPr>
      </w:pPr>
      <w:r w:rsidRPr="009C6B32">
        <w:rPr>
          <w:rFonts w:ascii="Times New Roman" w:hAnsi="Times New Roman"/>
          <w:sz w:val="22"/>
          <w:szCs w:val="22"/>
        </w:rPr>
        <w:t xml:space="preserve">The date of determination that constitutes final resolution of the case (i.e. conviction, dismissal, found not guilty, etc);  </w:t>
      </w:r>
    </w:p>
    <w:p w14:paraId="26BA3553" w14:textId="77777777" w:rsidR="000D3D23" w:rsidRPr="009C6B32" w:rsidRDefault="000D3D23" w:rsidP="00013F1A">
      <w:pPr>
        <w:pStyle w:val="ListParagraph"/>
        <w:numPr>
          <w:ilvl w:val="2"/>
          <w:numId w:val="39"/>
        </w:numPr>
        <w:spacing w:before="100" w:beforeAutospacing="1" w:after="100" w:afterAutospacing="1"/>
        <w:ind w:left="810"/>
        <w:contextualSpacing/>
        <w:jc w:val="both"/>
        <w:rPr>
          <w:rFonts w:ascii="Times New Roman" w:hAnsi="Times New Roman"/>
          <w:sz w:val="22"/>
          <w:szCs w:val="22"/>
        </w:rPr>
      </w:pPr>
      <w:r w:rsidRPr="009C6B32">
        <w:rPr>
          <w:rFonts w:ascii="Times New Roman" w:hAnsi="Times New Roman"/>
          <w:sz w:val="22"/>
          <w:szCs w:val="22"/>
        </w:rPr>
        <w:t xml:space="preserve">A statement of the original charge </w:t>
      </w:r>
    </w:p>
    <w:p w14:paraId="509C7171" w14:textId="61A328E4" w:rsidR="000D3D23" w:rsidRPr="009C6B32" w:rsidRDefault="000D3D23" w:rsidP="009C6B32">
      <w:pPr>
        <w:pStyle w:val="ListParagraph"/>
        <w:spacing w:before="100" w:beforeAutospacing="1" w:after="100" w:afterAutospacing="1"/>
        <w:ind w:left="810"/>
        <w:contextualSpacing/>
        <w:jc w:val="both"/>
        <w:rPr>
          <w:rFonts w:ascii="Times New Roman" w:hAnsi="Times New Roman"/>
          <w:sz w:val="22"/>
          <w:szCs w:val="22"/>
        </w:rPr>
      </w:pPr>
      <w:r w:rsidRPr="009C6B32">
        <w:rPr>
          <w:rFonts w:ascii="Times New Roman" w:hAnsi="Times New Roman"/>
          <w:i/>
          <w:sz w:val="22"/>
          <w:szCs w:val="22"/>
        </w:rPr>
        <w:t>Note: While the statute is less than specific as to how the original charge is to be included, AOS interpretation is the section of the Revised Code that was alleged to be violated should be included as well as the offense in literal terms (i.e. murder, rape, robbery, etc.). Including the local code violation only, is not sufficient</w:t>
      </w:r>
      <w:r w:rsidRPr="009C6B32">
        <w:rPr>
          <w:rFonts w:ascii="Times New Roman" w:hAnsi="Times New Roman"/>
          <w:sz w:val="22"/>
          <w:szCs w:val="22"/>
        </w:rPr>
        <w:t xml:space="preserve">; </w:t>
      </w:r>
      <w:r w:rsidR="00FA4083">
        <w:rPr>
          <w:rFonts w:ascii="Times New Roman" w:hAnsi="Times New Roman"/>
          <w:sz w:val="22"/>
          <w:szCs w:val="22"/>
        </w:rPr>
        <w:t>and</w:t>
      </w:r>
    </w:p>
    <w:p w14:paraId="1CB8D00C" w14:textId="77777777" w:rsidR="000D3D23" w:rsidRPr="009C6B32" w:rsidRDefault="000D3D23" w:rsidP="00013F1A">
      <w:pPr>
        <w:pStyle w:val="ListParagraph"/>
        <w:numPr>
          <w:ilvl w:val="2"/>
          <w:numId w:val="39"/>
        </w:numPr>
        <w:spacing w:before="100" w:beforeAutospacing="1" w:after="100" w:afterAutospacing="1"/>
        <w:ind w:left="810"/>
        <w:contextualSpacing/>
        <w:jc w:val="both"/>
        <w:rPr>
          <w:rFonts w:ascii="Times New Roman" w:hAnsi="Times New Roman"/>
          <w:sz w:val="22"/>
          <w:szCs w:val="22"/>
        </w:rPr>
      </w:pPr>
      <w:r w:rsidRPr="009C6B32">
        <w:rPr>
          <w:rFonts w:ascii="Times New Roman" w:hAnsi="Times New Roman"/>
          <w:sz w:val="22"/>
          <w:szCs w:val="22"/>
        </w:rPr>
        <w:t>If the person or child was convicted, pleaded guilty, or was adjudicated a delinquent child, the sentence or terms of probation imposed or any other disposition of the offender or the delinquent child.</w:t>
      </w:r>
    </w:p>
    <w:p w14:paraId="79122796" w14:textId="003300C2" w:rsidR="000D3D23" w:rsidRPr="009C6B32" w:rsidRDefault="000D3D23" w:rsidP="009C6B32">
      <w:pPr>
        <w:spacing w:before="100" w:beforeAutospacing="1"/>
        <w:contextualSpacing/>
        <w:jc w:val="both"/>
        <w:rPr>
          <w:rFonts w:ascii="Times New Roman" w:hAnsi="Times New Roman"/>
          <w:sz w:val="22"/>
          <w:szCs w:val="22"/>
        </w:rPr>
      </w:pPr>
      <w:r w:rsidRPr="009C6B32">
        <w:rPr>
          <w:rFonts w:ascii="Times New Roman" w:hAnsi="Times New Roman"/>
          <w:sz w:val="22"/>
          <w:szCs w:val="22"/>
        </w:rPr>
        <w:t>Additionally, th</w:t>
      </w:r>
      <w:r w:rsidRPr="00432EF2">
        <w:rPr>
          <w:rFonts w:ascii="Times New Roman" w:hAnsi="Times New Roman"/>
          <w:sz w:val="22"/>
          <w:szCs w:val="22"/>
        </w:rPr>
        <w:t xml:space="preserve">e </w:t>
      </w:r>
      <w:hyperlink r:id="rId41" w:history="1">
        <w:r w:rsidR="00432EF2" w:rsidRPr="00432EF2">
          <w:rPr>
            <w:rStyle w:val="Hyperlink"/>
            <w:rFonts w:ascii="Times New Roman" w:hAnsi="Times New Roman"/>
            <w:sz w:val="22"/>
            <w:szCs w:val="22"/>
          </w:rPr>
          <w:t>NICS Manual</w:t>
        </w:r>
      </w:hyperlink>
      <w:r w:rsidR="00432EF2">
        <w:rPr>
          <w:color w:val="1F497D"/>
        </w:rPr>
        <w:t xml:space="preserve"> </w:t>
      </w:r>
      <w:r w:rsidRPr="009C6B32">
        <w:rPr>
          <w:rFonts w:ascii="Times New Roman" w:hAnsi="Times New Roman"/>
          <w:sz w:val="22"/>
          <w:szCs w:val="22"/>
        </w:rPr>
        <w:t>includes the following guidance for Disposition reporting:</w:t>
      </w:r>
    </w:p>
    <w:p w14:paraId="48858D6B" w14:textId="77777777" w:rsidR="000D3D23" w:rsidRPr="009C6B32" w:rsidRDefault="000D3D23" w:rsidP="00013F1A">
      <w:pPr>
        <w:pStyle w:val="ListParagraph"/>
        <w:numPr>
          <w:ilvl w:val="0"/>
          <w:numId w:val="45"/>
        </w:numPr>
        <w:autoSpaceDE w:val="0"/>
        <w:autoSpaceDN w:val="0"/>
        <w:adjustRightInd w:val="0"/>
        <w:spacing w:after="66"/>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t xml:space="preserve">Include level of conviction and subsections with the Ohio Revised Code when reporting information. When provided, the information can be used by NICS when determining gun purchases. </w:t>
      </w:r>
    </w:p>
    <w:p w14:paraId="468F1950" w14:textId="77777777" w:rsidR="000D3D23" w:rsidRPr="009C6B32" w:rsidRDefault="000D3D23" w:rsidP="00013F1A">
      <w:pPr>
        <w:pStyle w:val="ListParagraph"/>
        <w:numPr>
          <w:ilvl w:val="0"/>
          <w:numId w:val="45"/>
        </w:numPr>
        <w:autoSpaceDE w:val="0"/>
        <w:autoSpaceDN w:val="0"/>
        <w:adjustRightInd w:val="0"/>
        <w:spacing w:after="66"/>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lastRenderedPageBreak/>
        <w:t xml:space="preserve">Report when a case is No Billed or No Indictment is found and also when no charges are filed with cases from a prosecutor’s office. </w:t>
      </w:r>
    </w:p>
    <w:p w14:paraId="7ACAEAED" w14:textId="77777777" w:rsidR="000D3D23" w:rsidRPr="009C6B32" w:rsidRDefault="000D3D23" w:rsidP="00013F1A">
      <w:pPr>
        <w:pStyle w:val="ListParagraph"/>
        <w:numPr>
          <w:ilvl w:val="0"/>
          <w:numId w:val="45"/>
        </w:numPr>
        <w:autoSpaceDE w:val="0"/>
        <w:autoSpaceDN w:val="0"/>
        <w:adjustRightInd w:val="0"/>
        <w:spacing w:after="66"/>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t xml:space="preserve">Diversion and Intervention in lieu of conviction information should be reported and is not dependent on whether or not the person completed the program, the charge was dismissed or whether they were unsuccessful and were convicted. </w:t>
      </w:r>
    </w:p>
    <w:p w14:paraId="55A37045" w14:textId="77777777" w:rsidR="000D3D23" w:rsidRPr="009C6B32" w:rsidRDefault="000D3D23" w:rsidP="00013F1A">
      <w:pPr>
        <w:pStyle w:val="ListParagraph"/>
        <w:numPr>
          <w:ilvl w:val="0"/>
          <w:numId w:val="45"/>
        </w:numPr>
        <w:autoSpaceDE w:val="0"/>
        <w:autoSpaceDN w:val="0"/>
        <w:adjustRightInd w:val="0"/>
        <w:spacing w:after="66"/>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t xml:space="preserve">Relief from disability information is used by NICS when making determinations on gun purchases. </w:t>
      </w:r>
    </w:p>
    <w:p w14:paraId="7A16EFBD" w14:textId="7680DF52" w:rsidR="000D3D23" w:rsidRDefault="000D3D23" w:rsidP="009C6B32">
      <w:pPr>
        <w:pStyle w:val="ListParagraph"/>
        <w:spacing w:before="100" w:beforeAutospacing="1" w:after="100" w:afterAutospacing="1"/>
        <w:ind w:left="810"/>
        <w:contextualSpacing/>
        <w:jc w:val="both"/>
        <w:rPr>
          <w:rFonts w:ascii="Times New Roman" w:hAnsi="Times New Roman"/>
          <w:sz w:val="22"/>
          <w:szCs w:val="22"/>
        </w:rPr>
      </w:pPr>
    </w:p>
    <w:p w14:paraId="5CF81C58" w14:textId="77777777" w:rsidR="001D413C" w:rsidRPr="009C6B32" w:rsidRDefault="000D3D23" w:rsidP="009C6B32">
      <w:pPr>
        <w:pStyle w:val="ListParagraph"/>
        <w:spacing w:line="276" w:lineRule="auto"/>
        <w:ind w:left="0"/>
        <w:jc w:val="both"/>
        <w:rPr>
          <w:rFonts w:ascii="Times New Roman" w:hAnsi="Times New Roman"/>
          <w:sz w:val="22"/>
          <w:szCs w:val="22"/>
        </w:rPr>
      </w:pPr>
      <w:r w:rsidRPr="009C6B32">
        <w:rPr>
          <w:rFonts w:ascii="Times New Roman" w:hAnsi="Times New Roman"/>
          <w:sz w:val="22"/>
          <w:szCs w:val="22"/>
        </w:rPr>
        <w:t>Court</w:t>
      </w:r>
      <w:r w:rsidR="001D413C" w:rsidRPr="009C6B32">
        <w:rPr>
          <w:rFonts w:ascii="Times New Roman" w:hAnsi="Times New Roman"/>
          <w:sz w:val="22"/>
          <w:szCs w:val="22"/>
        </w:rPr>
        <w:t>s have a few options for reporting disposition information to the BCI:</w:t>
      </w:r>
    </w:p>
    <w:p w14:paraId="35645162" w14:textId="7F02D7FE" w:rsidR="001D413C" w:rsidRPr="009C6B32" w:rsidRDefault="001D413C" w:rsidP="00013F1A">
      <w:pPr>
        <w:pStyle w:val="ListParagraph"/>
        <w:numPr>
          <w:ilvl w:val="0"/>
          <w:numId w:val="42"/>
        </w:numPr>
        <w:spacing w:after="200" w:line="276" w:lineRule="auto"/>
        <w:jc w:val="both"/>
        <w:rPr>
          <w:rFonts w:ascii="Times New Roman" w:hAnsi="Times New Roman"/>
          <w:sz w:val="22"/>
          <w:szCs w:val="22"/>
        </w:rPr>
      </w:pPr>
      <w:r w:rsidRPr="009C6B32">
        <w:rPr>
          <w:rFonts w:ascii="Times New Roman" w:hAnsi="Times New Roman"/>
          <w:sz w:val="22"/>
          <w:szCs w:val="22"/>
        </w:rPr>
        <w:t>Electronically via File Transfer Protocol (FTP)</w:t>
      </w:r>
      <w:r w:rsidRPr="009C6B32">
        <w:rPr>
          <w:rStyle w:val="FootnoteReference"/>
          <w:rFonts w:ascii="Times New Roman" w:hAnsi="Times New Roman"/>
          <w:sz w:val="22"/>
          <w:szCs w:val="22"/>
        </w:rPr>
        <w:footnoteReference w:id="26"/>
      </w:r>
      <w:r w:rsidRPr="009C6B32">
        <w:rPr>
          <w:rFonts w:ascii="Times New Roman" w:hAnsi="Times New Roman"/>
          <w:sz w:val="22"/>
          <w:szCs w:val="22"/>
        </w:rPr>
        <w:t xml:space="preserve"> – Disposition files can be submitted to BCI using FTP. When submitting dispositions via FTP, corresponding disposition forms should not be mailed. Within 24 hours of filing via FT</w:t>
      </w:r>
      <w:r w:rsidR="006B3428">
        <w:rPr>
          <w:rFonts w:ascii="Times New Roman" w:hAnsi="Times New Roman"/>
          <w:sz w:val="22"/>
          <w:szCs w:val="22"/>
        </w:rPr>
        <w:t xml:space="preserve">P, </w:t>
      </w:r>
      <w:r w:rsidRPr="009C6B32">
        <w:rPr>
          <w:rFonts w:ascii="Times New Roman" w:hAnsi="Times New Roman"/>
          <w:sz w:val="22"/>
          <w:szCs w:val="22"/>
        </w:rPr>
        <w:t>a summary confirmation report (detailed reports are available by request only) will be generated and e-mailed back to the sender. (Reports can be read using WordPad)  If a record in the disposition file contains an error and cannot be loaded, the court is expected to correct the record and resubmit it on the next file or to send the corresp</w:t>
      </w:r>
      <w:r w:rsidR="00533A5D">
        <w:rPr>
          <w:rFonts w:ascii="Times New Roman" w:hAnsi="Times New Roman"/>
          <w:sz w:val="22"/>
          <w:szCs w:val="22"/>
        </w:rPr>
        <w:t>onding disposition form to BCI.</w:t>
      </w:r>
    </w:p>
    <w:p w14:paraId="6492E847" w14:textId="6444CBFC" w:rsidR="001D413C" w:rsidRPr="009C6B32" w:rsidRDefault="001D413C" w:rsidP="00013F1A">
      <w:pPr>
        <w:pStyle w:val="ListParagraph"/>
        <w:numPr>
          <w:ilvl w:val="1"/>
          <w:numId w:val="42"/>
        </w:numPr>
        <w:spacing w:after="200" w:line="276" w:lineRule="auto"/>
        <w:jc w:val="both"/>
        <w:rPr>
          <w:rFonts w:ascii="Times New Roman" w:hAnsi="Times New Roman"/>
          <w:sz w:val="22"/>
          <w:szCs w:val="22"/>
        </w:rPr>
      </w:pPr>
      <w:r w:rsidRPr="00FA4083">
        <w:rPr>
          <w:rFonts w:ascii="Times New Roman" w:hAnsi="Times New Roman"/>
          <w:i/>
          <w:sz w:val="22"/>
          <w:szCs w:val="22"/>
        </w:rPr>
        <w:t>Note</w:t>
      </w:r>
      <w:r w:rsidRPr="009C6B32">
        <w:rPr>
          <w:rFonts w:ascii="Times New Roman" w:hAnsi="Times New Roman"/>
          <w:sz w:val="22"/>
          <w:szCs w:val="22"/>
        </w:rPr>
        <w:t xml:space="preserve">: Auditors should recommend the </w:t>
      </w:r>
      <w:r w:rsidR="00FA4083">
        <w:rPr>
          <w:rFonts w:ascii="Times New Roman" w:hAnsi="Times New Roman"/>
          <w:sz w:val="22"/>
          <w:szCs w:val="22"/>
        </w:rPr>
        <w:t>court</w:t>
      </w:r>
      <w:r w:rsidRPr="009C6B32">
        <w:rPr>
          <w:rFonts w:ascii="Times New Roman" w:hAnsi="Times New Roman"/>
          <w:sz w:val="22"/>
          <w:szCs w:val="22"/>
        </w:rPr>
        <w:t xml:space="preserve"> request and maintain detailed confirmation reports for all submissions. Additionally, the </w:t>
      </w:r>
      <w:r w:rsidR="00FA4083">
        <w:rPr>
          <w:rFonts w:ascii="Times New Roman" w:hAnsi="Times New Roman"/>
          <w:sz w:val="22"/>
          <w:szCs w:val="22"/>
        </w:rPr>
        <w:t>court</w:t>
      </w:r>
      <w:r w:rsidRPr="009C6B32">
        <w:rPr>
          <w:rFonts w:ascii="Times New Roman" w:hAnsi="Times New Roman"/>
          <w:sz w:val="22"/>
          <w:szCs w:val="22"/>
        </w:rPr>
        <w:t xml:space="preserve"> should follow up on any submissions that are rejected by the BCI. Compliance is not limited to an attempted submission</w:t>
      </w:r>
      <w:r w:rsidR="00FA4083">
        <w:rPr>
          <w:rFonts w:ascii="Times New Roman" w:hAnsi="Times New Roman"/>
          <w:sz w:val="22"/>
          <w:szCs w:val="22"/>
        </w:rPr>
        <w:t>.  I</w:t>
      </w:r>
      <w:r w:rsidRPr="009C6B32">
        <w:rPr>
          <w:rFonts w:ascii="Times New Roman" w:hAnsi="Times New Roman"/>
          <w:sz w:val="22"/>
          <w:szCs w:val="22"/>
        </w:rPr>
        <w:t xml:space="preserve">f </w:t>
      </w:r>
      <w:r w:rsidR="00FA4083">
        <w:rPr>
          <w:rFonts w:ascii="Times New Roman" w:hAnsi="Times New Roman"/>
          <w:sz w:val="22"/>
          <w:szCs w:val="22"/>
        </w:rPr>
        <w:t>a submission</w:t>
      </w:r>
      <w:r w:rsidRPr="009C6B32">
        <w:rPr>
          <w:rFonts w:ascii="Times New Roman" w:hAnsi="Times New Roman"/>
          <w:sz w:val="22"/>
          <w:szCs w:val="22"/>
        </w:rPr>
        <w:t xml:space="preserve"> is rejected and the </w:t>
      </w:r>
      <w:r w:rsidR="00FA4083">
        <w:rPr>
          <w:rFonts w:ascii="Times New Roman" w:hAnsi="Times New Roman"/>
          <w:sz w:val="22"/>
          <w:szCs w:val="22"/>
        </w:rPr>
        <w:t>court</w:t>
      </w:r>
      <w:r w:rsidRPr="009C6B32">
        <w:rPr>
          <w:rFonts w:ascii="Times New Roman" w:hAnsi="Times New Roman"/>
          <w:sz w:val="22"/>
          <w:szCs w:val="22"/>
        </w:rPr>
        <w:t xml:space="preserve"> d</w:t>
      </w:r>
      <w:r w:rsidR="00FA4083">
        <w:rPr>
          <w:rFonts w:ascii="Times New Roman" w:hAnsi="Times New Roman"/>
          <w:sz w:val="22"/>
          <w:szCs w:val="22"/>
        </w:rPr>
        <w:t>oes not follow up and correct the submission</w:t>
      </w:r>
      <w:r w:rsidRPr="009C6B32">
        <w:rPr>
          <w:rFonts w:ascii="Times New Roman" w:hAnsi="Times New Roman"/>
          <w:sz w:val="22"/>
          <w:szCs w:val="22"/>
        </w:rPr>
        <w:t xml:space="preserve">, </w:t>
      </w:r>
      <w:r w:rsidR="00FA4083">
        <w:rPr>
          <w:rFonts w:ascii="Times New Roman" w:hAnsi="Times New Roman"/>
          <w:sz w:val="22"/>
          <w:szCs w:val="22"/>
        </w:rPr>
        <w:t xml:space="preserve">the court </w:t>
      </w:r>
      <w:r w:rsidR="00C5053A">
        <w:rPr>
          <w:rFonts w:ascii="Times New Roman" w:hAnsi="Times New Roman"/>
          <w:sz w:val="22"/>
          <w:szCs w:val="22"/>
        </w:rPr>
        <w:t>will</w:t>
      </w:r>
      <w:r w:rsidRPr="009C6B32">
        <w:rPr>
          <w:rFonts w:ascii="Times New Roman" w:hAnsi="Times New Roman"/>
          <w:sz w:val="22"/>
          <w:szCs w:val="22"/>
        </w:rPr>
        <w:t xml:space="preserve"> be considered non-</w:t>
      </w:r>
      <w:r w:rsidR="00FA4083">
        <w:rPr>
          <w:rFonts w:ascii="Times New Roman" w:hAnsi="Times New Roman"/>
          <w:sz w:val="22"/>
          <w:szCs w:val="22"/>
        </w:rPr>
        <w:t>compliant</w:t>
      </w:r>
      <w:r w:rsidRPr="009C6B32">
        <w:rPr>
          <w:rFonts w:ascii="Times New Roman" w:hAnsi="Times New Roman"/>
          <w:sz w:val="22"/>
          <w:szCs w:val="22"/>
        </w:rPr>
        <w:t>.</w:t>
      </w:r>
    </w:p>
    <w:p w14:paraId="72E5D72A" w14:textId="7ABE1DC9" w:rsidR="001D413C" w:rsidRPr="009C6B32" w:rsidRDefault="001D413C" w:rsidP="00013F1A">
      <w:pPr>
        <w:pStyle w:val="ListParagraph"/>
        <w:numPr>
          <w:ilvl w:val="0"/>
          <w:numId w:val="42"/>
        </w:numPr>
        <w:spacing w:after="200" w:line="276" w:lineRule="auto"/>
        <w:jc w:val="both"/>
        <w:rPr>
          <w:rFonts w:ascii="Times New Roman" w:hAnsi="Times New Roman"/>
          <w:sz w:val="22"/>
          <w:szCs w:val="22"/>
        </w:rPr>
      </w:pPr>
      <w:r w:rsidRPr="009C6B32">
        <w:rPr>
          <w:rFonts w:ascii="Times New Roman" w:hAnsi="Times New Roman"/>
          <w:sz w:val="22"/>
          <w:szCs w:val="22"/>
        </w:rPr>
        <w:t xml:space="preserve">Electronically </w:t>
      </w:r>
      <w:r w:rsidR="00533A5D">
        <w:rPr>
          <w:rFonts w:ascii="Times New Roman" w:hAnsi="Times New Roman"/>
          <w:sz w:val="22"/>
          <w:szCs w:val="22"/>
        </w:rPr>
        <w:t xml:space="preserve">via Ohio Court Network (OCN) - </w:t>
      </w:r>
      <w:r w:rsidRPr="009C6B32">
        <w:rPr>
          <w:rFonts w:ascii="Times New Roman" w:hAnsi="Times New Roman"/>
          <w:sz w:val="22"/>
          <w:szCs w:val="22"/>
        </w:rPr>
        <w:t xml:space="preserve">Electronic submissions are processed by BCI weekly for OCN.  If a court is a </w:t>
      </w:r>
      <w:hyperlink r:id="rId42" w:history="1">
        <w:r w:rsidRPr="00C5053A">
          <w:rPr>
            <w:rStyle w:val="Hyperlink"/>
            <w:rFonts w:ascii="Times New Roman" w:hAnsi="Times New Roman"/>
            <w:sz w:val="22"/>
            <w:szCs w:val="22"/>
          </w:rPr>
          <w:t>member</w:t>
        </w:r>
      </w:hyperlink>
      <w:r w:rsidRPr="009C6B32">
        <w:rPr>
          <w:rFonts w:ascii="Times New Roman" w:hAnsi="Times New Roman"/>
          <w:sz w:val="22"/>
          <w:szCs w:val="22"/>
        </w:rPr>
        <w:t xml:space="preserve"> of the OCN, </w:t>
      </w:r>
      <w:r w:rsidR="00FA4083">
        <w:rPr>
          <w:rFonts w:ascii="Times New Roman" w:hAnsi="Times New Roman"/>
          <w:sz w:val="22"/>
          <w:szCs w:val="22"/>
        </w:rPr>
        <w:t>it</w:t>
      </w:r>
      <w:r w:rsidRPr="009C6B32">
        <w:rPr>
          <w:rFonts w:ascii="Times New Roman" w:hAnsi="Times New Roman"/>
          <w:sz w:val="22"/>
          <w:szCs w:val="22"/>
        </w:rPr>
        <w:t xml:space="preserve"> does not mean the information is automatically reported to BCI.  Submission from OCN requires an add-on program which must be requested separately (currently there are </w:t>
      </w:r>
      <w:r w:rsidR="00417FF3">
        <w:rPr>
          <w:rFonts w:ascii="Times New Roman" w:hAnsi="Times New Roman"/>
          <w:sz w:val="22"/>
          <w:szCs w:val="22"/>
        </w:rPr>
        <w:t xml:space="preserve">approximately </w:t>
      </w:r>
      <w:r w:rsidRPr="009C6B32">
        <w:rPr>
          <w:rFonts w:ascii="Times New Roman" w:hAnsi="Times New Roman"/>
          <w:sz w:val="22"/>
          <w:szCs w:val="22"/>
        </w:rPr>
        <w:t xml:space="preserve">50 </w:t>
      </w:r>
      <w:hyperlink r:id="rId43" w:history="1">
        <w:r w:rsidR="00FA4083" w:rsidRPr="00432EF2">
          <w:rPr>
            <w:rStyle w:val="Hyperlink"/>
            <w:rFonts w:ascii="Times New Roman" w:hAnsi="Times New Roman"/>
            <w:sz w:val="22"/>
            <w:szCs w:val="22"/>
          </w:rPr>
          <w:t>courts</w:t>
        </w:r>
      </w:hyperlink>
      <w:r w:rsidRPr="009C6B32">
        <w:rPr>
          <w:rFonts w:ascii="Times New Roman" w:hAnsi="Times New Roman"/>
          <w:sz w:val="22"/>
          <w:szCs w:val="22"/>
        </w:rPr>
        <w:t xml:space="preserve"> known to have </w:t>
      </w:r>
      <w:r w:rsidR="00FA4083">
        <w:rPr>
          <w:rFonts w:ascii="Times New Roman" w:hAnsi="Times New Roman"/>
          <w:sz w:val="22"/>
          <w:szCs w:val="22"/>
        </w:rPr>
        <w:t>the add-on program</w:t>
      </w:r>
      <w:r w:rsidRPr="009C6B32">
        <w:rPr>
          <w:rFonts w:ascii="Times New Roman" w:hAnsi="Times New Roman"/>
          <w:sz w:val="22"/>
          <w:szCs w:val="22"/>
        </w:rPr>
        <w:t xml:space="preserve">).  If the add-on program is used, a system report can be run showing a detailed listing of </w:t>
      </w:r>
      <w:r w:rsidR="00FA4083">
        <w:rPr>
          <w:rFonts w:ascii="Times New Roman" w:hAnsi="Times New Roman"/>
          <w:sz w:val="22"/>
          <w:szCs w:val="22"/>
        </w:rPr>
        <w:t xml:space="preserve">submissions to </w:t>
      </w:r>
      <w:r w:rsidRPr="009C6B32">
        <w:rPr>
          <w:rFonts w:ascii="Times New Roman" w:hAnsi="Times New Roman"/>
          <w:sz w:val="22"/>
          <w:szCs w:val="22"/>
        </w:rPr>
        <w:t xml:space="preserve">BCI. </w:t>
      </w:r>
      <w:r w:rsidR="00FA4083">
        <w:rPr>
          <w:rFonts w:ascii="Times New Roman" w:hAnsi="Times New Roman"/>
          <w:sz w:val="22"/>
          <w:szCs w:val="22"/>
        </w:rPr>
        <w:t xml:space="preserve"> </w:t>
      </w:r>
      <w:r w:rsidRPr="009C6B32">
        <w:rPr>
          <w:rFonts w:ascii="Times New Roman" w:hAnsi="Times New Roman"/>
          <w:sz w:val="22"/>
          <w:szCs w:val="22"/>
        </w:rPr>
        <w:t xml:space="preserve">For </w:t>
      </w:r>
      <w:r w:rsidR="00FA4083">
        <w:rPr>
          <w:rFonts w:ascii="Times New Roman" w:hAnsi="Times New Roman"/>
          <w:sz w:val="22"/>
          <w:szCs w:val="22"/>
        </w:rPr>
        <w:t>courts</w:t>
      </w:r>
      <w:r w:rsidRPr="009C6B32">
        <w:rPr>
          <w:rFonts w:ascii="Times New Roman" w:hAnsi="Times New Roman"/>
          <w:sz w:val="22"/>
          <w:szCs w:val="22"/>
        </w:rPr>
        <w:t xml:space="preserve"> without the add-on</w:t>
      </w:r>
      <w:r w:rsidR="00FA4083">
        <w:rPr>
          <w:rFonts w:ascii="Times New Roman" w:hAnsi="Times New Roman"/>
          <w:sz w:val="22"/>
          <w:szCs w:val="22"/>
        </w:rPr>
        <w:t xml:space="preserve"> program</w:t>
      </w:r>
      <w:r w:rsidRPr="009C6B32">
        <w:rPr>
          <w:rFonts w:ascii="Times New Roman" w:hAnsi="Times New Roman"/>
          <w:sz w:val="22"/>
          <w:szCs w:val="22"/>
        </w:rPr>
        <w:t xml:space="preserve">, the same </w:t>
      </w:r>
      <w:r w:rsidR="008D2A0F">
        <w:rPr>
          <w:rFonts w:ascii="Times New Roman" w:hAnsi="Times New Roman"/>
          <w:sz w:val="22"/>
          <w:szCs w:val="22"/>
        </w:rPr>
        <w:t xml:space="preserve">summary </w:t>
      </w:r>
      <w:r w:rsidRPr="009C6B32">
        <w:rPr>
          <w:rFonts w:ascii="Times New Roman" w:hAnsi="Times New Roman"/>
          <w:sz w:val="22"/>
          <w:szCs w:val="22"/>
        </w:rPr>
        <w:t xml:space="preserve">confirmation reports are available as </w:t>
      </w:r>
      <w:r w:rsidR="008D2A0F">
        <w:rPr>
          <w:rFonts w:ascii="Times New Roman" w:hAnsi="Times New Roman"/>
          <w:sz w:val="22"/>
          <w:szCs w:val="22"/>
        </w:rPr>
        <w:t>courts filing via FTP.</w:t>
      </w:r>
    </w:p>
    <w:p w14:paraId="767C4B42" w14:textId="03DCE7AC" w:rsidR="001D413C" w:rsidRPr="009C6B32" w:rsidRDefault="001D413C" w:rsidP="00013F1A">
      <w:pPr>
        <w:pStyle w:val="ListParagraph"/>
        <w:numPr>
          <w:ilvl w:val="1"/>
          <w:numId w:val="42"/>
        </w:numPr>
        <w:spacing w:after="200" w:line="276" w:lineRule="auto"/>
        <w:jc w:val="both"/>
        <w:rPr>
          <w:rFonts w:ascii="Times New Roman" w:hAnsi="Times New Roman"/>
          <w:sz w:val="22"/>
          <w:szCs w:val="22"/>
        </w:rPr>
      </w:pPr>
      <w:r w:rsidRPr="00FA4083">
        <w:rPr>
          <w:rFonts w:ascii="Times New Roman" w:hAnsi="Times New Roman"/>
          <w:i/>
          <w:sz w:val="22"/>
          <w:szCs w:val="22"/>
        </w:rPr>
        <w:t>Note</w:t>
      </w:r>
      <w:r w:rsidRPr="009C6B32">
        <w:rPr>
          <w:rFonts w:ascii="Times New Roman" w:hAnsi="Times New Roman"/>
          <w:sz w:val="22"/>
          <w:szCs w:val="22"/>
        </w:rPr>
        <w:t xml:space="preserve">: Auditors should recommend the </w:t>
      </w:r>
      <w:r w:rsidR="00FA4083">
        <w:rPr>
          <w:rFonts w:ascii="Times New Roman" w:hAnsi="Times New Roman"/>
          <w:sz w:val="22"/>
          <w:szCs w:val="22"/>
        </w:rPr>
        <w:t>court</w:t>
      </w:r>
      <w:r w:rsidRPr="009C6B32">
        <w:rPr>
          <w:rFonts w:ascii="Times New Roman" w:hAnsi="Times New Roman"/>
          <w:sz w:val="22"/>
          <w:szCs w:val="22"/>
        </w:rPr>
        <w:t xml:space="preserve"> request and maintain detailed confirmation reports for all submissions. Additionally, the </w:t>
      </w:r>
      <w:r w:rsidR="00FA4083">
        <w:rPr>
          <w:rFonts w:ascii="Times New Roman" w:hAnsi="Times New Roman"/>
          <w:sz w:val="22"/>
          <w:szCs w:val="22"/>
        </w:rPr>
        <w:t>court</w:t>
      </w:r>
      <w:r w:rsidRPr="009C6B32">
        <w:rPr>
          <w:rFonts w:ascii="Times New Roman" w:hAnsi="Times New Roman"/>
          <w:sz w:val="22"/>
          <w:szCs w:val="22"/>
        </w:rPr>
        <w:t xml:space="preserve"> should follow up on any submissions that are rejected by the BCI. Compliance is not limited to an attempted submission, if it is rejected and the entity </w:t>
      </w:r>
      <w:r w:rsidR="00FA4083">
        <w:rPr>
          <w:rFonts w:ascii="Times New Roman" w:hAnsi="Times New Roman"/>
          <w:sz w:val="22"/>
          <w:szCs w:val="22"/>
        </w:rPr>
        <w:t>does not follow up and correct the submission</w:t>
      </w:r>
      <w:r w:rsidRPr="009C6B32">
        <w:rPr>
          <w:rFonts w:ascii="Times New Roman" w:hAnsi="Times New Roman"/>
          <w:sz w:val="22"/>
          <w:szCs w:val="22"/>
        </w:rPr>
        <w:t xml:space="preserve">, </w:t>
      </w:r>
      <w:r w:rsidR="00FA4083">
        <w:rPr>
          <w:rFonts w:ascii="Times New Roman" w:hAnsi="Times New Roman"/>
          <w:sz w:val="22"/>
          <w:szCs w:val="22"/>
        </w:rPr>
        <w:t>the court</w:t>
      </w:r>
      <w:r w:rsidRPr="009C6B32">
        <w:rPr>
          <w:rFonts w:ascii="Times New Roman" w:hAnsi="Times New Roman"/>
          <w:sz w:val="22"/>
          <w:szCs w:val="22"/>
        </w:rPr>
        <w:t xml:space="preserve"> will be considered non-</w:t>
      </w:r>
      <w:r w:rsidR="00FA4083">
        <w:rPr>
          <w:rFonts w:ascii="Times New Roman" w:hAnsi="Times New Roman"/>
          <w:sz w:val="22"/>
          <w:szCs w:val="22"/>
        </w:rPr>
        <w:t>compliant</w:t>
      </w:r>
      <w:r w:rsidRPr="009C6B32">
        <w:rPr>
          <w:rFonts w:ascii="Times New Roman" w:hAnsi="Times New Roman"/>
          <w:sz w:val="22"/>
          <w:szCs w:val="22"/>
        </w:rPr>
        <w:t>.</w:t>
      </w:r>
    </w:p>
    <w:p w14:paraId="19601D7D" w14:textId="6A89AAB1" w:rsidR="001D413C" w:rsidRDefault="001D413C" w:rsidP="00791BDB">
      <w:pPr>
        <w:pStyle w:val="ListParagraph"/>
        <w:numPr>
          <w:ilvl w:val="0"/>
          <w:numId w:val="42"/>
        </w:numPr>
        <w:spacing w:line="276" w:lineRule="auto"/>
        <w:jc w:val="both"/>
        <w:rPr>
          <w:rFonts w:ascii="Times New Roman" w:hAnsi="Times New Roman"/>
          <w:sz w:val="22"/>
          <w:szCs w:val="22"/>
        </w:rPr>
      </w:pPr>
      <w:r w:rsidRPr="009C6B32">
        <w:rPr>
          <w:rFonts w:ascii="Times New Roman" w:hAnsi="Times New Roman"/>
          <w:sz w:val="22"/>
          <w:szCs w:val="22"/>
        </w:rPr>
        <w:t xml:space="preserve">Manually using </w:t>
      </w:r>
      <w:hyperlink r:id="rId44" w:history="1">
        <w:r w:rsidRPr="00432EF2">
          <w:rPr>
            <w:rStyle w:val="Hyperlink"/>
            <w:rFonts w:ascii="Times New Roman" w:hAnsi="Times New Roman"/>
            <w:sz w:val="22"/>
            <w:szCs w:val="22"/>
          </w:rPr>
          <w:t>Form 2-71</w:t>
        </w:r>
      </w:hyperlink>
      <w:r w:rsidRPr="009C6B32">
        <w:rPr>
          <w:rFonts w:ascii="Times New Roman" w:hAnsi="Times New Roman"/>
          <w:sz w:val="22"/>
          <w:szCs w:val="22"/>
        </w:rPr>
        <w:t xml:space="preserve"> – The manual submissions are processed by the BCI in order to electronically provide them to NICS. </w:t>
      </w:r>
      <w:r w:rsidR="00533A5D">
        <w:rPr>
          <w:rFonts w:ascii="Times New Roman" w:hAnsi="Times New Roman"/>
          <w:sz w:val="22"/>
          <w:szCs w:val="22"/>
        </w:rPr>
        <w:t xml:space="preserve"> </w:t>
      </w:r>
      <w:r w:rsidRPr="009C6B32">
        <w:rPr>
          <w:rFonts w:ascii="Times New Roman" w:hAnsi="Times New Roman"/>
          <w:sz w:val="22"/>
          <w:szCs w:val="22"/>
        </w:rPr>
        <w:t>For manual submissions, the BCI provides no confirmation of receipt and no confirmation of when the information is processed.</w:t>
      </w:r>
    </w:p>
    <w:p w14:paraId="64830062" w14:textId="60573B89" w:rsidR="00791BDB" w:rsidRDefault="00791BDB" w:rsidP="00791BDB">
      <w:pPr>
        <w:pStyle w:val="ListParagraph"/>
        <w:spacing w:line="276" w:lineRule="auto"/>
        <w:ind w:left="776"/>
        <w:jc w:val="both"/>
        <w:rPr>
          <w:rFonts w:ascii="Times New Roman" w:hAnsi="Times New Roman"/>
          <w:sz w:val="22"/>
          <w:szCs w:val="22"/>
        </w:rPr>
      </w:pPr>
    </w:p>
    <w:p w14:paraId="0D93D542" w14:textId="2C671B0B" w:rsidR="00711F3D" w:rsidRDefault="00711F3D" w:rsidP="00791BDB">
      <w:pPr>
        <w:pStyle w:val="ListParagraph"/>
        <w:spacing w:line="276" w:lineRule="auto"/>
        <w:ind w:left="776"/>
        <w:jc w:val="both"/>
        <w:rPr>
          <w:rFonts w:ascii="Times New Roman" w:hAnsi="Times New Roman"/>
          <w:sz w:val="22"/>
          <w:szCs w:val="22"/>
        </w:rPr>
      </w:pPr>
    </w:p>
    <w:p w14:paraId="0A852EB2" w14:textId="77777777" w:rsidR="003B1085" w:rsidRPr="009C6B32" w:rsidRDefault="003B1085" w:rsidP="00791BDB">
      <w:pPr>
        <w:pStyle w:val="ListParagraph"/>
        <w:spacing w:line="276" w:lineRule="auto"/>
        <w:ind w:left="776"/>
        <w:jc w:val="both"/>
        <w:rPr>
          <w:rFonts w:ascii="Times New Roman" w:hAnsi="Times New Roman"/>
          <w:sz w:val="22"/>
          <w:szCs w:val="22"/>
        </w:rPr>
      </w:pPr>
    </w:p>
    <w:p w14:paraId="1757F74A" w14:textId="77777777" w:rsidR="001D413C" w:rsidRPr="009C6B32" w:rsidRDefault="001D413C" w:rsidP="009C6B32">
      <w:pPr>
        <w:contextualSpacing/>
        <w:jc w:val="both"/>
        <w:rPr>
          <w:rFonts w:ascii="Times New Roman" w:hAnsi="Times New Roman"/>
          <w:sz w:val="22"/>
          <w:szCs w:val="22"/>
        </w:rPr>
      </w:pPr>
      <w:r w:rsidRPr="009C6B32">
        <w:rPr>
          <w:rFonts w:ascii="Times New Roman" w:hAnsi="Times New Roman"/>
          <w:sz w:val="22"/>
          <w:szCs w:val="22"/>
        </w:rPr>
        <w:lastRenderedPageBreak/>
        <w:t>A disposition is required to be reported to the BCI if:</w:t>
      </w:r>
    </w:p>
    <w:p w14:paraId="24B6922C" w14:textId="77777777" w:rsidR="001D413C" w:rsidRPr="009C6B32" w:rsidRDefault="001D413C" w:rsidP="00013F1A">
      <w:pPr>
        <w:pStyle w:val="ListParagraph"/>
        <w:numPr>
          <w:ilvl w:val="0"/>
          <w:numId w:val="42"/>
        </w:numPr>
        <w:contextualSpacing/>
        <w:jc w:val="both"/>
        <w:rPr>
          <w:rFonts w:ascii="Times New Roman" w:hAnsi="Times New Roman"/>
          <w:sz w:val="22"/>
          <w:szCs w:val="22"/>
        </w:rPr>
      </w:pPr>
      <w:r w:rsidRPr="009C6B32">
        <w:rPr>
          <w:rFonts w:ascii="Times New Roman" w:hAnsi="Times New Roman"/>
          <w:sz w:val="22"/>
          <w:szCs w:val="22"/>
        </w:rPr>
        <w:t>The disposition states it was a felony.</w:t>
      </w:r>
    </w:p>
    <w:p w14:paraId="0B1275FC" w14:textId="77777777" w:rsidR="001D413C" w:rsidRPr="009C6B32" w:rsidRDefault="001D413C" w:rsidP="00013F1A">
      <w:pPr>
        <w:pStyle w:val="ListParagraph"/>
        <w:numPr>
          <w:ilvl w:val="0"/>
          <w:numId w:val="42"/>
        </w:numPr>
        <w:contextualSpacing/>
        <w:jc w:val="both"/>
        <w:rPr>
          <w:rFonts w:ascii="Times New Roman" w:hAnsi="Times New Roman"/>
          <w:sz w:val="22"/>
          <w:szCs w:val="22"/>
        </w:rPr>
      </w:pPr>
      <w:r w:rsidRPr="009C6B32">
        <w:rPr>
          <w:rFonts w:ascii="Times New Roman" w:hAnsi="Times New Roman"/>
          <w:sz w:val="22"/>
          <w:szCs w:val="22"/>
        </w:rPr>
        <w:t xml:space="preserve">The disposition states it was a misdemeanor that would be a felony if committed a second time, or </w:t>
      </w:r>
    </w:p>
    <w:p w14:paraId="5E44E969" w14:textId="761D654E" w:rsidR="001D413C" w:rsidRPr="009C6B32" w:rsidRDefault="001D413C" w:rsidP="00013F1A">
      <w:pPr>
        <w:pStyle w:val="ListParagraph"/>
        <w:numPr>
          <w:ilvl w:val="0"/>
          <w:numId w:val="42"/>
        </w:numPr>
        <w:contextualSpacing/>
        <w:jc w:val="both"/>
        <w:rPr>
          <w:rFonts w:ascii="Times New Roman" w:hAnsi="Times New Roman"/>
          <w:sz w:val="22"/>
          <w:szCs w:val="22"/>
        </w:rPr>
      </w:pPr>
      <w:r w:rsidRPr="009C6B32">
        <w:rPr>
          <w:rFonts w:ascii="Times New Roman" w:hAnsi="Times New Roman"/>
          <w:sz w:val="22"/>
          <w:szCs w:val="22"/>
        </w:rPr>
        <w:t>The Ohio Rev. Code § referenced is on the list of reportable offenses</w:t>
      </w:r>
      <w:r w:rsidR="00791BDB" w:rsidRPr="00791BDB">
        <w:rPr>
          <w:rFonts w:ascii="Times New Roman" w:hAnsi="Times New Roman"/>
          <w:i/>
          <w:sz w:val="22"/>
          <w:szCs w:val="22"/>
        </w:rPr>
        <w:t>.</w:t>
      </w:r>
      <w:r w:rsidRPr="00791BDB">
        <w:rPr>
          <w:rFonts w:ascii="Times New Roman" w:hAnsi="Times New Roman"/>
          <w:i/>
          <w:sz w:val="22"/>
          <w:szCs w:val="22"/>
        </w:rPr>
        <w:t xml:space="preserve"> </w:t>
      </w:r>
      <w:r w:rsidR="00791BDB" w:rsidRPr="00791BDB">
        <w:rPr>
          <w:rFonts w:ascii="Times New Roman" w:hAnsi="Times New Roman"/>
          <w:i/>
          <w:sz w:val="22"/>
          <w:szCs w:val="22"/>
        </w:rPr>
        <w:t xml:space="preserve"> (Note:  A more detailed list of offenses is being developed by the Supreme Court for auditees to refer to for reporting.  Notice will be sent to auditors including the link when available.)</w:t>
      </w:r>
      <w:r w:rsidR="00791BDB" w:rsidRPr="00791BDB">
        <w:rPr>
          <w:rFonts w:ascii="Times New Roman" w:hAnsi="Times New Roman"/>
          <w:sz w:val="22"/>
          <w:szCs w:val="22"/>
        </w:rPr>
        <w:t xml:space="preserve"> </w:t>
      </w:r>
    </w:p>
    <w:p w14:paraId="14BB4913" w14:textId="27706E7C" w:rsidR="001D413C" w:rsidRPr="009C6B32" w:rsidRDefault="00FA4083" w:rsidP="00013F1A">
      <w:pPr>
        <w:pStyle w:val="ListParagraph"/>
        <w:numPr>
          <w:ilvl w:val="1"/>
          <w:numId w:val="42"/>
        </w:numPr>
        <w:contextualSpacing/>
        <w:jc w:val="both"/>
        <w:rPr>
          <w:rFonts w:ascii="Times New Roman" w:hAnsi="Times New Roman"/>
          <w:sz w:val="22"/>
          <w:szCs w:val="22"/>
        </w:rPr>
      </w:pPr>
      <w:r w:rsidRPr="00FA4083">
        <w:rPr>
          <w:rFonts w:ascii="Times New Roman" w:hAnsi="Times New Roman"/>
          <w:i/>
          <w:sz w:val="22"/>
          <w:szCs w:val="22"/>
        </w:rPr>
        <w:t>Note</w:t>
      </w:r>
      <w:r w:rsidR="001D413C" w:rsidRPr="009C6B32">
        <w:rPr>
          <w:rFonts w:ascii="Times New Roman" w:hAnsi="Times New Roman"/>
          <w:sz w:val="22"/>
          <w:szCs w:val="22"/>
        </w:rPr>
        <w:t>:  Juvenile courts are required to report if a child under 18 was alleged to be a delinquent child for committing a felony or offense of violence if committed by an adult.  Offenses of violence i</w:t>
      </w:r>
      <w:r w:rsidR="008D2A0F">
        <w:rPr>
          <w:rFonts w:ascii="Times New Roman" w:hAnsi="Times New Roman"/>
          <w:sz w:val="22"/>
          <w:szCs w:val="22"/>
        </w:rPr>
        <w:t xml:space="preserve">nclude </w:t>
      </w:r>
      <w:r w:rsidR="008D2A0F" w:rsidRPr="008D2A0F">
        <w:rPr>
          <w:rFonts w:ascii="Times New Roman" w:hAnsi="Times New Roman"/>
          <w:b/>
          <w:sz w:val="22"/>
          <w:szCs w:val="22"/>
        </w:rPr>
        <w:t>[Ohio Rev. Code § 2901.01(A)(9)]</w:t>
      </w:r>
      <w:r w:rsidR="001D413C" w:rsidRPr="009C6B32">
        <w:rPr>
          <w:rFonts w:ascii="Times New Roman" w:hAnsi="Times New Roman"/>
          <w:sz w:val="22"/>
          <w:szCs w:val="22"/>
        </w:rPr>
        <w:t>:</w:t>
      </w:r>
    </w:p>
    <w:p w14:paraId="6FEF0EE7" w14:textId="7BB5701D" w:rsidR="001D413C" w:rsidRPr="009C6B32" w:rsidRDefault="001D413C" w:rsidP="00013F1A">
      <w:pPr>
        <w:pStyle w:val="ListParagraph"/>
        <w:numPr>
          <w:ilvl w:val="2"/>
          <w:numId w:val="42"/>
        </w:numPr>
        <w:contextualSpacing/>
        <w:jc w:val="both"/>
        <w:rPr>
          <w:rFonts w:ascii="Times New Roman" w:hAnsi="Times New Roman"/>
          <w:sz w:val="22"/>
          <w:szCs w:val="22"/>
        </w:rPr>
      </w:pPr>
      <w:r w:rsidRPr="009C6B32">
        <w:rPr>
          <w:rFonts w:ascii="Times New Roman" w:hAnsi="Times New Roman"/>
          <w:sz w:val="22"/>
          <w:szCs w:val="22"/>
        </w:rPr>
        <w:t xml:space="preserve">(a) See list of sections; </w:t>
      </w:r>
      <w:r w:rsidR="00791BDB">
        <w:rPr>
          <w:rFonts w:ascii="Times New Roman" w:hAnsi="Times New Roman"/>
          <w:sz w:val="22"/>
          <w:szCs w:val="22"/>
        </w:rPr>
        <w:t>(</w:t>
      </w:r>
      <w:r w:rsidR="00791BDB" w:rsidRPr="00791BDB">
        <w:rPr>
          <w:rFonts w:ascii="Times New Roman" w:hAnsi="Times New Roman"/>
          <w:i/>
          <w:sz w:val="22"/>
          <w:szCs w:val="22"/>
        </w:rPr>
        <w:t>Note:  A more detailed list of offenses is being developed by the Supreme Court for auditees to refer to for reporting.  Notice will be sent to auditors including the link when available.</w:t>
      </w:r>
      <w:r w:rsidR="00791BDB">
        <w:rPr>
          <w:rFonts w:ascii="Times New Roman" w:hAnsi="Times New Roman"/>
          <w:i/>
          <w:sz w:val="22"/>
          <w:szCs w:val="22"/>
        </w:rPr>
        <w:t>)</w:t>
      </w:r>
      <w:r w:rsidR="00791BDB" w:rsidRPr="00791BDB">
        <w:rPr>
          <w:rFonts w:ascii="Times New Roman" w:hAnsi="Times New Roman"/>
          <w:sz w:val="22"/>
          <w:szCs w:val="22"/>
        </w:rPr>
        <w:t xml:space="preserve"> </w:t>
      </w:r>
    </w:p>
    <w:p w14:paraId="411BAC2E" w14:textId="77777777" w:rsidR="001D413C" w:rsidRPr="009C6B32" w:rsidRDefault="001D413C" w:rsidP="00013F1A">
      <w:pPr>
        <w:pStyle w:val="ListParagraph"/>
        <w:numPr>
          <w:ilvl w:val="2"/>
          <w:numId w:val="42"/>
        </w:numPr>
        <w:contextualSpacing/>
        <w:jc w:val="both"/>
        <w:rPr>
          <w:rFonts w:ascii="Times New Roman" w:hAnsi="Times New Roman"/>
          <w:sz w:val="22"/>
          <w:szCs w:val="22"/>
        </w:rPr>
      </w:pPr>
      <w:r w:rsidRPr="009C6B32">
        <w:rPr>
          <w:rFonts w:ascii="Times New Roman" w:hAnsi="Times New Roman"/>
          <w:sz w:val="22"/>
          <w:szCs w:val="22"/>
        </w:rPr>
        <w:t xml:space="preserve">(b) A violation of an existing or former municipal ordinance or law of this or any other state or the United States, substantially equivalent to any section, division, or offense listed in division (A)(9)(a) of this section; </w:t>
      </w:r>
    </w:p>
    <w:p w14:paraId="5DA928B7" w14:textId="77777777" w:rsidR="001D413C" w:rsidRPr="009C6B32" w:rsidRDefault="001D413C" w:rsidP="00013F1A">
      <w:pPr>
        <w:pStyle w:val="ListParagraph"/>
        <w:numPr>
          <w:ilvl w:val="2"/>
          <w:numId w:val="42"/>
        </w:numPr>
        <w:contextualSpacing/>
        <w:jc w:val="both"/>
        <w:rPr>
          <w:rFonts w:ascii="Times New Roman" w:hAnsi="Times New Roman"/>
          <w:sz w:val="22"/>
          <w:szCs w:val="22"/>
        </w:rPr>
      </w:pPr>
      <w:r w:rsidRPr="009C6B32">
        <w:rPr>
          <w:rFonts w:ascii="Times New Roman" w:hAnsi="Times New Roman"/>
          <w:sz w:val="22"/>
          <w:szCs w:val="22"/>
        </w:rPr>
        <w:t xml:space="preserve">(c) An offense, other than a traffic offense, under an existing or former municipal ordinance or law of this or any other state or the United States, committed purposely or knowingly, and involving physical harm to persons or a risk of serious physical harm to persons; </w:t>
      </w:r>
    </w:p>
    <w:p w14:paraId="3D8BE3AD" w14:textId="77777777" w:rsidR="001D413C" w:rsidRPr="009C6B32" w:rsidRDefault="001D413C" w:rsidP="00013F1A">
      <w:pPr>
        <w:pStyle w:val="ListParagraph"/>
        <w:numPr>
          <w:ilvl w:val="2"/>
          <w:numId w:val="42"/>
        </w:numPr>
        <w:contextualSpacing/>
        <w:jc w:val="both"/>
        <w:rPr>
          <w:rFonts w:ascii="Times New Roman" w:hAnsi="Times New Roman"/>
          <w:sz w:val="22"/>
          <w:szCs w:val="22"/>
        </w:rPr>
      </w:pPr>
      <w:r w:rsidRPr="009C6B32">
        <w:rPr>
          <w:rFonts w:ascii="Times New Roman" w:hAnsi="Times New Roman"/>
          <w:sz w:val="22"/>
          <w:szCs w:val="22"/>
        </w:rPr>
        <w:t xml:space="preserve">(d) A conspiracy or attempt to commit, or complicity in committing, any offense under division (A)(9)(a), (b), or (c) of this section. </w:t>
      </w:r>
    </w:p>
    <w:p w14:paraId="3AAA2C9B" w14:textId="3E66401D" w:rsidR="000D3D23" w:rsidRPr="009C6B32" w:rsidRDefault="00FA4083" w:rsidP="00013F1A">
      <w:pPr>
        <w:pStyle w:val="ListParagraph"/>
        <w:numPr>
          <w:ilvl w:val="2"/>
          <w:numId w:val="42"/>
        </w:numPr>
        <w:contextualSpacing/>
        <w:jc w:val="both"/>
        <w:rPr>
          <w:rFonts w:ascii="Times New Roman" w:hAnsi="Times New Roman"/>
          <w:sz w:val="22"/>
          <w:szCs w:val="22"/>
        </w:rPr>
      </w:pPr>
      <w:r w:rsidRPr="00FA4083">
        <w:rPr>
          <w:rFonts w:ascii="Times New Roman" w:hAnsi="Times New Roman"/>
          <w:i/>
          <w:sz w:val="22"/>
          <w:szCs w:val="22"/>
        </w:rPr>
        <w:t>Note</w:t>
      </w:r>
      <w:r w:rsidR="000D3D23" w:rsidRPr="009C6B32">
        <w:rPr>
          <w:rFonts w:ascii="Times New Roman" w:hAnsi="Times New Roman"/>
          <w:sz w:val="22"/>
          <w:szCs w:val="22"/>
        </w:rPr>
        <w:t xml:space="preserve">: Even if the case was adjudicated to a lesser, non-reportable offense or was dismissed, the disposition should still be sent to BCI. </w:t>
      </w:r>
      <w:r w:rsidR="000D3D23" w:rsidRPr="009C6B32">
        <w:rPr>
          <w:rFonts w:ascii="Times New Roman" w:hAnsi="Times New Roman"/>
          <w:b/>
          <w:sz w:val="22"/>
          <w:szCs w:val="22"/>
        </w:rPr>
        <w:t>[Per</w:t>
      </w:r>
      <w:r w:rsidR="00432EF2">
        <w:rPr>
          <w:rFonts w:ascii="Times New Roman" w:hAnsi="Times New Roman"/>
          <w:b/>
          <w:sz w:val="22"/>
          <w:szCs w:val="22"/>
        </w:rPr>
        <w:t xml:space="preserve"> </w:t>
      </w:r>
      <w:hyperlink r:id="rId45" w:history="1">
        <w:r w:rsidR="00432EF2" w:rsidRPr="00432EF2">
          <w:rPr>
            <w:rStyle w:val="Hyperlink"/>
            <w:rFonts w:ascii="Times New Roman" w:hAnsi="Times New Roman"/>
            <w:sz w:val="22"/>
            <w:szCs w:val="22"/>
          </w:rPr>
          <w:t>NICS Manual</w:t>
        </w:r>
      </w:hyperlink>
      <w:r w:rsidR="000D3D23" w:rsidRPr="009C6B32">
        <w:rPr>
          <w:rFonts w:ascii="Times New Roman" w:hAnsi="Times New Roman"/>
          <w:b/>
          <w:sz w:val="22"/>
          <w:szCs w:val="22"/>
        </w:rPr>
        <w:t>]</w:t>
      </w:r>
    </w:p>
    <w:p w14:paraId="2D7DF819" w14:textId="77777777" w:rsidR="001D413C" w:rsidRPr="009C6B32" w:rsidRDefault="001D413C" w:rsidP="009C6B32">
      <w:pPr>
        <w:pStyle w:val="ListParagraph"/>
        <w:ind w:left="2216"/>
        <w:contextualSpacing/>
        <w:jc w:val="both"/>
        <w:rPr>
          <w:rFonts w:ascii="Times New Roman" w:hAnsi="Times New Roman"/>
          <w:sz w:val="22"/>
          <w:szCs w:val="22"/>
        </w:rPr>
      </w:pPr>
    </w:p>
    <w:p w14:paraId="54A39CFD" w14:textId="5FA60A9A" w:rsidR="001D413C" w:rsidRDefault="001D413C" w:rsidP="00791BDB">
      <w:pPr>
        <w:spacing w:line="276" w:lineRule="auto"/>
        <w:jc w:val="both"/>
        <w:rPr>
          <w:rFonts w:ascii="Times New Roman" w:hAnsi="Times New Roman"/>
          <w:b/>
          <w:sz w:val="22"/>
          <w:szCs w:val="22"/>
        </w:rPr>
      </w:pPr>
      <w:r w:rsidRPr="009C6B32">
        <w:rPr>
          <w:rFonts w:ascii="Times New Roman" w:hAnsi="Times New Roman"/>
          <w:sz w:val="22"/>
          <w:szCs w:val="22"/>
        </w:rPr>
        <w:t xml:space="preserve">Courts have a responsibility to ensure fingerprints have been submitted at the time of arraignment or first appearance </w:t>
      </w:r>
      <w:r w:rsidR="00FA4083">
        <w:rPr>
          <w:rFonts w:ascii="Times New Roman" w:hAnsi="Times New Roman"/>
          <w:sz w:val="22"/>
          <w:szCs w:val="22"/>
        </w:rPr>
        <w:t>before</w:t>
      </w:r>
      <w:r w:rsidRPr="009C6B32">
        <w:rPr>
          <w:rFonts w:ascii="Times New Roman" w:hAnsi="Times New Roman"/>
          <w:sz w:val="22"/>
          <w:szCs w:val="22"/>
        </w:rPr>
        <w:t xml:space="preserve"> the court.  The Court shall take or order the person or child to appear before the sheriff or chief of police within 24 hours to have fingerprints taken.  </w:t>
      </w:r>
      <w:r w:rsidRPr="009C6B32">
        <w:rPr>
          <w:rFonts w:ascii="Times New Roman" w:hAnsi="Times New Roman"/>
          <w:b/>
          <w:sz w:val="22"/>
          <w:szCs w:val="22"/>
        </w:rPr>
        <w:t>[Ohio Rev. Code</w:t>
      </w:r>
      <w:r w:rsidRPr="009C6B32">
        <w:rPr>
          <w:rFonts w:ascii="Times New Roman" w:hAnsi="Times New Roman"/>
          <w:sz w:val="22"/>
          <w:szCs w:val="22"/>
        </w:rPr>
        <w:t xml:space="preserve"> </w:t>
      </w:r>
      <w:r w:rsidRPr="009C6B32">
        <w:rPr>
          <w:rFonts w:ascii="Times New Roman" w:hAnsi="Times New Roman"/>
          <w:b/>
          <w:sz w:val="22"/>
          <w:szCs w:val="22"/>
        </w:rPr>
        <w:t>§ 109.60(A)(2-3)]</w:t>
      </w:r>
    </w:p>
    <w:p w14:paraId="7FF1AEA7" w14:textId="7234196F" w:rsidR="00791BDB" w:rsidRDefault="00791BDB" w:rsidP="00791BDB">
      <w:pPr>
        <w:spacing w:line="276" w:lineRule="auto"/>
        <w:jc w:val="both"/>
        <w:rPr>
          <w:rFonts w:ascii="Times New Roman" w:hAnsi="Times New Roman"/>
          <w:b/>
          <w:sz w:val="22"/>
          <w:szCs w:val="22"/>
        </w:rPr>
      </w:pPr>
    </w:p>
    <w:p w14:paraId="53C0BA99" w14:textId="77777777" w:rsidR="00791BDB" w:rsidRPr="009C6B32" w:rsidRDefault="00791BDB" w:rsidP="00791BDB">
      <w:pPr>
        <w:spacing w:line="276" w:lineRule="auto"/>
        <w:jc w:val="both"/>
        <w:rPr>
          <w:rFonts w:ascii="Times New Roman" w:hAnsi="Times New Roman"/>
          <w:sz w:val="22"/>
          <w:szCs w:val="22"/>
        </w:rPr>
      </w:pPr>
    </w:p>
    <w:p w14:paraId="23CA81CF" w14:textId="0F601E85" w:rsidR="001D413C" w:rsidRPr="009C6B32" w:rsidRDefault="00B977E0" w:rsidP="009C6B32">
      <w:pPr>
        <w:spacing w:after="200" w:line="276" w:lineRule="auto"/>
        <w:jc w:val="both"/>
        <w:rPr>
          <w:rFonts w:ascii="Times New Roman" w:hAnsi="Times New Roman"/>
          <w:b/>
          <w:sz w:val="22"/>
          <w:szCs w:val="22"/>
          <w:u w:val="single"/>
        </w:rPr>
      </w:pPr>
      <w:r w:rsidRPr="009C6B32">
        <w:rPr>
          <w:rFonts w:ascii="Times New Roman" w:hAnsi="Times New Roman"/>
          <w:b/>
          <w:sz w:val="22"/>
          <w:szCs w:val="22"/>
          <w:u w:val="single"/>
        </w:rPr>
        <w:t>Courts</w:t>
      </w:r>
      <w:r w:rsidR="00791BDB">
        <w:rPr>
          <w:rFonts w:ascii="Times New Roman" w:hAnsi="Times New Roman"/>
          <w:b/>
          <w:sz w:val="22"/>
          <w:szCs w:val="22"/>
          <w:u w:val="single"/>
        </w:rPr>
        <w:t xml:space="preserve"> </w:t>
      </w:r>
      <w:r w:rsidRPr="009C6B32">
        <w:rPr>
          <w:rFonts w:ascii="Times New Roman" w:hAnsi="Times New Roman"/>
          <w:b/>
          <w:sz w:val="22"/>
          <w:szCs w:val="22"/>
          <w:u w:val="single"/>
        </w:rPr>
        <w:t>(C</w:t>
      </w:r>
      <w:r>
        <w:rPr>
          <w:rFonts w:ascii="Times New Roman" w:hAnsi="Times New Roman"/>
          <w:b/>
          <w:sz w:val="22"/>
          <w:szCs w:val="22"/>
          <w:u w:val="single"/>
        </w:rPr>
        <w:t xml:space="preserve">ommon </w:t>
      </w:r>
      <w:r w:rsidRPr="009C6B32">
        <w:rPr>
          <w:rFonts w:ascii="Times New Roman" w:hAnsi="Times New Roman"/>
          <w:b/>
          <w:sz w:val="22"/>
          <w:szCs w:val="22"/>
          <w:u w:val="single"/>
        </w:rPr>
        <w:t>P</w:t>
      </w:r>
      <w:r>
        <w:rPr>
          <w:rFonts w:ascii="Times New Roman" w:hAnsi="Times New Roman"/>
          <w:b/>
          <w:sz w:val="22"/>
          <w:szCs w:val="22"/>
          <w:u w:val="single"/>
        </w:rPr>
        <w:t>leas</w:t>
      </w:r>
      <w:r w:rsidRPr="009C6B32">
        <w:rPr>
          <w:rFonts w:ascii="Times New Roman" w:hAnsi="Times New Roman"/>
          <w:b/>
          <w:sz w:val="22"/>
          <w:szCs w:val="22"/>
          <w:u w:val="single"/>
        </w:rPr>
        <w:t xml:space="preserve">: </w:t>
      </w:r>
      <w:r>
        <w:rPr>
          <w:rFonts w:ascii="Times New Roman" w:hAnsi="Times New Roman"/>
          <w:b/>
          <w:sz w:val="22"/>
          <w:szCs w:val="22"/>
          <w:u w:val="single"/>
        </w:rPr>
        <w:t>Probate)</w:t>
      </w:r>
    </w:p>
    <w:p w14:paraId="2AE2AB42" w14:textId="7E810899" w:rsidR="000D3D23" w:rsidRPr="009C6B32" w:rsidRDefault="001D413C" w:rsidP="009C6B32">
      <w:pPr>
        <w:spacing w:after="200" w:line="276" w:lineRule="auto"/>
        <w:jc w:val="both"/>
        <w:rPr>
          <w:rFonts w:ascii="Times New Roman" w:hAnsi="Times New Roman"/>
          <w:b/>
          <w:sz w:val="22"/>
          <w:szCs w:val="22"/>
        </w:rPr>
      </w:pPr>
      <w:r w:rsidRPr="009C6B32">
        <w:rPr>
          <w:rFonts w:ascii="Times New Roman" w:hAnsi="Times New Roman"/>
          <w:sz w:val="22"/>
          <w:szCs w:val="22"/>
        </w:rPr>
        <w:t xml:space="preserve">If an individual is found by a court to be </w:t>
      </w:r>
      <w:r w:rsidR="00FA4083">
        <w:rPr>
          <w:rFonts w:ascii="Times New Roman" w:hAnsi="Times New Roman"/>
          <w:sz w:val="22"/>
          <w:szCs w:val="22"/>
        </w:rPr>
        <w:t xml:space="preserve">a </w:t>
      </w:r>
      <w:r w:rsidRPr="009C6B32">
        <w:rPr>
          <w:rFonts w:ascii="Times New Roman" w:hAnsi="Times New Roman"/>
          <w:sz w:val="22"/>
          <w:szCs w:val="22"/>
        </w:rPr>
        <w:t xml:space="preserve">mentally ill </w:t>
      </w:r>
      <w:r w:rsidR="00FA4083">
        <w:rPr>
          <w:rFonts w:ascii="Times New Roman" w:hAnsi="Times New Roman"/>
          <w:sz w:val="22"/>
          <w:szCs w:val="22"/>
        </w:rPr>
        <w:t xml:space="preserve">person </w:t>
      </w:r>
      <w:r w:rsidRPr="009C6B32">
        <w:rPr>
          <w:rFonts w:ascii="Times New Roman" w:hAnsi="Times New Roman"/>
          <w:sz w:val="22"/>
          <w:szCs w:val="22"/>
        </w:rPr>
        <w:t>subject to court order or becomes an involuntary patient, other than one who is a patient only for purposes of observation, the probate judge, or chief clinical officer of the hospital, community mental health service provider, or facility in which the person becomes an involuntary patient shall notify the office of the Atto</w:t>
      </w:r>
      <w:r w:rsidR="00FA4083">
        <w:rPr>
          <w:rFonts w:ascii="Times New Roman" w:hAnsi="Times New Roman"/>
          <w:sz w:val="22"/>
          <w:szCs w:val="22"/>
        </w:rPr>
        <w:t>rney General/BCI no later than seven</w:t>
      </w:r>
      <w:r w:rsidRPr="009C6B32">
        <w:rPr>
          <w:rFonts w:ascii="Times New Roman" w:hAnsi="Times New Roman"/>
          <w:sz w:val="22"/>
          <w:szCs w:val="22"/>
        </w:rPr>
        <w:t xml:space="preserve"> days after the adjudication or commitment. </w:t>
      </w:r>
      <w:r w:rsidRPr="009C6B32">
        <w:rPr>
          <w:rFonts w:ascii="Times New Roman" w:hAnsi="Times New Roman"/>
          <w:b/>
          <w:sz w:val="22"/>
          <w:szCs w:val="22"/>
        </w:rPr>
        <w:t>[Ohio Rev. Code § 5122.311]</w:t>
      </w:r>
    </w:p>
    <w:p w14:paraId="54D0BA46" w14:textId="38058830" w:rsidR="001D413C" w:rsidRPr="009C6B32" w:rsidRDefault="001D413C" w:rsidP="009C6B32">
      <w:pPr>
        <w:spacing w:after="200" w:line="276" w:lineRule="auto"/>
        <w:ind w:left="720"/>
        <w:jc w:val="both"/>
        <w:rPr>
          <w:rFonts w:ascii="Times New Roman" w:hAnsi="Times New Roman"/>
          <w:sz w:val="22"/>
          <w:szCs w:val="22"/>
        </w:rPr>
      </w:pPr>
      <w:r w:rsidRPr="009C6B32">
        <w:rPr>
          <w:rFonts w:ascii="Times New Roman" w:hAnsi="Times New Roman"/>
          <w:i/>
          <w:sz w:val="22"/>
          <w:szCs w:val="22"/>
        </w:rPr>
        <w:t>Note</w:t>
      </w:r>
      <w:r w:rsidRPr="009C6B32">
        <w:rPr>
          <w:rFonts w:ascii="Times New Roman" w:hAnsi="Times New Roman"/>
          <w:sz w:val="22"/>
          <w:szCs w:val="22"/>
        </w:rPr>
        <w:t xml:space="preserve">:  </w:t>
      </w:r>
      <w:r w:rsidR="00FA4083">
        <w:rPr>
          <w:rFonts w:ascii="Times New Roman" w:hAnsi="Times New Roman"/>
          <w:sz w:val="22"/>
          <w:szCs w:val="22"/>
        </w:rPr>
        <w:t>Auditors</w:t>
      </w:r>
      <w:r w:rsidRPr="009C6B32">
        <w:rPr>
          <w:rFonts w:ascii="Times New Roman" w:hAnsi="Times New Roman"/>
          <w:sz w:val="22"/>
          <w:szCs w:val="22"/>
        </w:rPr>
        <w:t xml:space="preserve"> are not testing the Chief Clinical Officer/Mental Health Service Providers.  However; the Probate Court disposition will include the court order for these cases.  If </w:t>
      </w:r>
      <w:r w:rsidR="00585CEA">
        <w:rPr>
          <w:rFonts w:ascii="Times New Roman" w:hAnsi="Times New Roman"/>
          <w:sz w:val="22"/>
          <w:szCs w:val="22"/>
        </w:rPr>
        <w:t xml:space="preserve">court order </w:t>
      </w:r>
      <w:r w:rsidRPr="009C6B32">
        <w:rPr>
          <w:rFonts w:ascii="Times New Roman" w:hAnsi="Times New Roman"/>
          <w:sz w:val="22"/>
          <w:szCs w:val="22"/>
        </w:rPr>
        <w:t xml:space="preserve">is not in the disposition because another agency was responsible for filing it, then verify the probate court received confirmation of filing from that agency.  If not, recommend </w:t>
      </w:r>
      <w:r w:rsidR="00FA4083">
        <w:rPr>
          <w:rFonts w:ascii="Times New Roman" w:hAnsi="Times New Roman"/>
          <w:sz w:val="22"/>
          <w:szCs w:val="22"/>
        </w:rPr>
        <w:t>the court</w:t>
      </w:r>
      <w:r w:rsidRPr="009C6B32">
        <w:rPr>
          <w:rFonts w:ascii="Times New Roman" w:hAnsi="Times New Roman"/>
          <w:sz w:val="22"/>
          <w:szCs w:val="22"/>
        </w:rPr>
        <w:t xml:space="preserve"> obtain a copy for their files, but do not report it as noncompliance.</w:t>
      </w:r>
    </w:p>
    <w:p w14:paraId="6686EB37" w14:textId="77777777" w:rsidR="000D3D23" w:rsidRPr="009C6B32" w:rsidRDefault="000D3D23" w:rsidP="009C6B32">
      <w:pPr>
        <w:spacing w:after="200" w:line="276" w:lineRule="auto"/>
        <w:jc w:val="both"/>
        <w:rPr>
          <w:rFonts w:ascii="Times New Roman" w:hAnsi="Times New Roman"/>
          <w:sz w:val="22"/>
          <w:szCs w:val="22"/>
        </w:rPr>
      </w:pPr>
      <w:r w:rsidRPr="009C6B32">
        <w:rPr>
          <w:rFonts w:ascii="Times New Roman" w:hAnsi="Times New Roman"/>
          <w:sz w:val="22"/>
          <w:szCs w:val="22"/>
        </w:rPr>
        <w:t>Similar to other courts, there are multiple options for submitting this information to the BCI:</w:t>
      </w:r>
    </w:p>
    <w:p w14:paraId="60FA8A60" w14:textId="77777777" w:rsidR="000D3D23" w:rsidRPr="009C6B32" w:rsidRDefault="000D3D23" w:rsidP="00013F1A">
      <w:pPr>
        <w:pStyle w:val="ListParagraph"/>
        <w:numPr>
          <w:ilvl w:val="0"/>
          <w:numId w:val="46"/>
        </w:numPr>
        <w:autoSpaceDE w:val="0"/>
        <w:autoSpaceDN w:val="0"/>
        <w:adjustRightInd w:val="0"/>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t xml:space="preserve">Electronic via Mental Illness Adjudication Reporting (MIAR) through the Ohio Courts Network (OCN) to BCI. </w:t>
      </w:r>
    </w:p>
    <w:p w14:paraId="069B6636" w14:textId="73B65D04" w:rsidR="000D3D23" w:rsidRPr="009C6B32" w:rsidRDefault="000D3D23" w:rsidP="00013F1A">
      <w:pPr>
        <w:pStyle w:val="ListParagraph"/>
        <w:numPr>
          <w:ilvl w:val="1"/>
          <w:numId w:val="46"/>
        </w:numPr>
        <w:autoSpaceDE w:val="0"/>
        <w:autoSpaceDN w:val="0"/>
        <w:adjustRightInd w:val="0"/>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lastRenderedPageBreak/>
        <w:t xml:space="preserve">A user guide providing an overview of the features of the MIAR system is </w:t>
      </w:r>
      <w:r w:rsidRPr="00432EF2">
        <w:rPr>
          <w:rFonts w:ascii="Times New Roman" w:eastAsiaTheme="minorHAnsi" w:hAnsi="Times New Roman"/>
          <w:sz w:val="22"/>
          <w:szCs w:val="22"/>
        </w:rPr>
        <w:t>available here</w:t>
      </w:r>
      <w:r w:rsidR="00432EF2" w:rsidRPr="00432EF2">
        <w:rPr>
          <w:rFonts w:ascii="Times New Roman" w:eastAsiaTheme="minorHAnsi" w:hAnsi="Times New Roman"/>
          <w:sz w:val="22"/>
          <w:szCs w:val="22"/>
        </w:rPr>
        <w:t xml:space="preserve">: </w:t>
      </w:r>
      <w:hyperlink r:id="rId46" w:history="1">
        <w:r w:rsidR="00432EF2" w:rsidRPr="00432EF2">
          <w:rPr>
            <w:rStyle w:val="Hyperlink"/>
            <w:rFonts w:ascii="Times New Roman" w:eastAsiaTheme="minorHAnsi" w:hAnsi="Times New Roman"/>
            <w:sz w:val="22"/>
            <w:szCs w:val="22"/>
          </w:rPr>
          <w:t>http://ohioauditor.gov/ocs/2019/Mental_Illness_Adjudication_Reporting_Instructions.pdf</w:t>
        </w:r>
      </w:hyperlink>
      <w:r w:rsidRPr="009C6B32">
        <w:rPr>
          <w:rFonts w:ascii="Times New Roman" w:eastAsiaTheme="minorHAnsi" w:hAnsi="Times New Roman"/>
          <w:color w:val="000000"/>
          <w:sz w:val="22"/>
          <w:szCs w:val="22"/>
        </w:rPr>
        <w:t>.</w:t>
      </w:r>
    </w:p>
    <w:p w14:paraId="12ACD739" w14:textId="361B6368" w:rsidR="000D3D23" w:rsidRPr="009C6B32" w:rsidRDefault="000D3D23" w:rsidP="00013F1A">
      <w:pPr>
        <w:pStyle w:val="ListParagraph"/>
        <w:numPr>
          <w:ilvl w:val="0"/>
          <w:numId w:val="46"/>
        </w:numPr>
        <w:autoSpaceDE w:val="0"/>
        <w:autoSpaceDN w:val="0"/>
        <w:adjustRightInd w:val="0"/>
        <w:jc w:val="both"/>
        <w:rPr>
          <w:rFonts w:ascii="Times New Roman" w:eastAsiaTheme="minorHAnsi" w:hAnsi="Times New Roman"/>
          <w:color w:val="000000"/>
          <w:sz w:val="22"/>
          <w:szCs w:val="22"/>
        </w:rPr>
      </w:pPr>
      <w:r w:rsidRPr="009C6B32">
        <w:rPr>
          <w:rFonts w:ascii="Times New Roman" w:eastAsiaTheme="minorHAnsi" w:hAnsi="Times New Roman"/>
          <w:color w:val="000000"/>
          <w:sz w:val="22"/>
          <w:szCs w:val="22"/>
        </w:rPr>
        <w:t xml:space="preserve">Manually complete and mail BCI’s </w:t>
      </w:r>
      <w:hyperlink r:id="rId47" w:history="1">
        <w:r w:rsidRPr="00432EF2">
          <w:rPr>
            <w:rStyle w:val="Hyperlink"/>
            <w:rFonts w:ascii="Times New Roman" w:eastAsiaTheme="minorHAnsi" w:hAnsi="Times New Roman"/>
            <w:sz w:val="22"/>
            <w:szCs w:val="22"/>
          </w:rPr>
          <w:t>Notification Form for Records Checks</w:t>
        </w:r>
      </w:hyperlink>
      <w:r w:rsidRPr="009C6B32">
        <w:rPr>
          <w:rFonts w:ascii="Times New Roman" w:eastAsiaTheme="minorHAnsi" w:hAnsi="Times New Roman"/>
          <w:color w:val="538DD3"/>
          <w:sz w:val="22"/>
          <w:szCs w:val="22"/>
        </w:rPr>
        <w:t xml:space="preserve"> </w:t>
      </w:r>
      <w:r w:rsidRPr="009C6B32">
        <w:rPr>
          <w:rFonts w:ascii="Times New Roman" w:eastAsiaTheme="minorHAnsi" w:hAnsi="Times New Roman"/>
          <w:color w:val="000000"/>
          <w:sz w:val="22"/>
          <w:szCs w:val="22"/>
        </w:rPr>
        <w:t>directly to BCI</w:t>
      </w:r>
    </w:p>
    <w:p w14:paraId="0BC962A1" w14:textId="22A268A7" w:rsidR="000D3D23" w:rsidRDefault="000D3D23" w:rsidP="00791BDB">
      <w:pPr>
        <w:spacing w:line="276" w:lineRule="auto"/>
        <w:jc w:val="both"/>
        <w:rPr>
          <w:rFonts w:ascii="Times New Roman" w:hAnsi="Times New Roman"/>
          <w:sz w:val="22"/>
          <w:szCs w:val="22"/>
        </w:rPr>
      </w:pPr>
    </w:p>
    <w:p w14:paraId="4B959061" w14:textId="77777777" w:rsidR="00791BDB" w:rsidRPr="009C6B32" w:rsidRDefault="00791BDB" w:rsidP="00791BDB">
      <w:pPr>
        <w:spacing w:line="276" w:lineRule="auto"/>
        <w:jc w:val="both"/>
        <w:rPr>
          <w:rFonts w:ascii="Times New Roman" w:hAnsi="Times New Roman"/>
          <w:sz w:val="22"/>
          <w:szCs w:val="22"/>
        </w:rPr>
      </w:pPr>
    </w:p>
    <w:p w14:paraId="47D96173" w14:textId="77777777" w:rsidR="001D413C" w:rsidRPr="009C6B32" w:rsidRDefault="001D413C" w:rsidP="009C6B32">
      <w:pPr>
        <w:spacing w:after="200" w:line="276" w:lineRule="auto"/>
        <w:jc w:val="both"/>
        <w:rPr>
          <w:rFonts w:ascii="Times New Roman" w:hAnsi="Times New Roman"/>
          <w:b/>
          <w:sz w:val="22"/>
          <w:szCs w:val="22"/>
          <w:u w:val="single"/>
        </w:rPr>
      </w:pPr>
      <w:r w:rsidRPr="009C6B32">
        <w:rPr>
          <w:rFonts w:ascii="Times New Roman" w:hAnsi="Times New Roman"/>
          <w:b/>
          <w:sz w:val="22"/>
          <w:szCs w:val="22"/>
          <w:u w:val="single"/>
        </w:rPr>
        <w:t>Law Enforcement</w:t>
      </w:r>
    </w:p>
    <w:p w14:paraId="797C63FF" w14:textId="5E92C77E" w:rsidR="001D413C" w:rsidRPr="009C6B32" w:rsidRDefault="001D413C" w:rsidP="009C6B32">
      <w:pPr>
        <w:spacing w:after="200" w:line="276" w:lineRule="auto"/>
        <w:jc w:val="both"/>
        <w:rPr>
          <w:rFonts w:ascii="Times New Roman" w:hAnsi="Times New Roman"/>
          <w:sz w:val="22"/>
          <w:szCs w:val="22"/>
        </w:rPr>
      </w:pPr>
      <w:r w:rsidRPr="009C6B32">
        <w:rPr>
          <w:rFonts w:ascii="Times New Roman" w:hAnsi="Times New Roman"/>
          <w:sz w:val="22"/>
          <w:szCs w:val="22"/>
        </w:rPr>
        <w:t xml:space="preserve">Law Enforcement, like courts, have options </w:t>
      </w:r>
      <w:r w:rsidR="00FA4083">
        <w:rPr>
          <w:rFonts w:ascii="Times New Roman" w:hAnsi="Times New Roman"/>
          <w:sz w:val="22"/>
          <w:szCs w:val="22"/>
        </w:rPr>
        <w:t>to</w:t>
      </w:r>
      <w:r w:rsidRPr="009C6B32">
        <w:rPr>
          <w:rFonts w:ascii="Times New Roman" w:hAnsi="Times New Roman"/>
          <w:sz w:val="22"/>
          <w:szCs w:val="22"/>
        </w:rPr>
        <w:t xml:space="preserve"> meet their compliance requirements. The options available for submitting fingerprints </w:t>
      </w:r>
      <w:r w:rsidR="00585CEA">
        <w:rPr>
          <w:rFonts w:ascii="Times New Roman" w:hAnsi="Times New Roman"/>
          <w:sz w:val="22"/>
          <w:szCs w:val="22"/>
        </w:rPr>
        <w:t>are</w:t>
      </w:r>
      <w:r w:rsidRPr="009C6B32">
        <w:rPr>
          <w:rFonts w:ascii="Times New Roman" w:hAnsi="Times New Roman"/>
          <w:sz w:val="22"/>
          <w:szCs w:val="22"/>
        </w:rPr>
        <w:t>:</w:t>
      </w:r>
    </w:p>
    <w:p w14:paraId="34152B11" w14:textId="53C1577C" w:rsidR="001D413C" w:rsidRPr="009C6B32" w:rsidRDefault="001D413C" w:rsidP="00013F1A">
      <w:pPr>
        <w:pStyle w:val="ListParagraph"/>
        <w:numPr>
          <w:ilvl w:val="0"/>
          <w:numId w:val="44"/>
        </w:numPr>
        <w:jc w:val="both"/>
        <w:rPr>
          <w:rFonts w:ascii="Times New Roman" w:hAnsi="Times New Roman"/>
          <w:sz w:val="22"/>
          <w:szCs w:val="22"/>
        </w:rPr>
      </w:pPr>
      <w:r w:rsidRPr="009C6B32">
        <w:rPr>
          <w:rFonts w:ascii="Times New Roman" w:hAnsi="Times New Roman"/>
          <w:sz w:val="22"/>
          <w:szCs w:val="22"/>
        </w:rPr>
        <w:t>Electronically via LiveScan</w:t>
      </w:r>
      <w:r w:rsidRPr="009C6B32">
        <w:rPr>
          <w:rStyle w:val="FootnoteReference"/>
          <w:rFonts w:ascii="Times New Roman" w:hAnsi="Times New Roman"/>
          <w:sz w:val="22"/>
          <w:szCs w:val="22"/>
        </w:rPr>
        <w:footnoteReference w:id="27"/>
      </w:r>
      <w:r w:rsidRPr="009C6B32">
        <w:rPr>
          <w:rFonts w:ascii="Times New Roman" w:hAnsi="Times New Roman"/>
          <w:sz w:val="22"/>
          <w:szCs w:val="22"/>
        </w:rPr>
        <w:t xml:space="preserve"> – The BCI has parameters established for LiveScan submissions as well as a list of authorized LiveScan vendors (</w:t>
      </w:r>
      <w:hyperlink r:id="rId48" w:history="1">
        <w:r w:rsidR="002B4ACE" w:rsidRPr="009C6B32">
          <w:rPr>
            <w:rStyle w:val="Hyperlink"/>
            <w:rFonts w:ascii="Times New Roman" w:hAnsi="Times New Roman"/>
            <w:sz w:val="22"/>
            <w:szCs w:val="22"/>
          </w:rPr>
          <w:t>https://www.ohioattorneygeneral.gov/Law-Enforcement/Bureau-of-Criminal-Investigation/Identification-Division/Livescan</w:t>
        </w:r>
      </w:hyperlink>
      <w:r w:rsidRPr="009C6B32">
        <w:rPr>
          <w:rFonts w:ascii="Times New Roman" w:hAnsi="Times New Roman"/>
          <w:sz w:val="22"/>
          <w:szCs w:val="22"/>
        </w:rPr>
        <w:t xml:space="preserve">). Per Section 5.1 of the Ohio Attorney General’s LiveScan Specification Manual v8.1, “Verification of receipt of these files should be obtained from the FTPS logs… BCI will not send a response until the record has been processed.”  Section 5.3 of the manual </w:t>
      </w:r>
      <w:r w:rsidR="00FA4083">
        <w:rPr>
          <w:rFonts w:ascii="Times New Roman" w:hAnsi="Times New Roman"/>
          <w:sz w:val="22"/>
          <w:szCs w:val="22"/>
        </w:rPr>
        <w:t>states</w:t>
      </w:r>
      <w:r w:rsidRPr="009C6B32">
        <w:rPr>
          <w:rFonts w:ascii="Times New Roman" w:hAnsi="Times New Roman"/>
          <w:sz w:val="22"/>
          <w:szCs w:val="22"/>
        </w:rPr>
        <w:t>, “Once the NIST file</w:t>
      </w:r>
      <w:r w:rsidR="00B977E0">
        <w:rPr>
          <w:rStyle w:val="FootnoteReference"/>
          <w:rFonts w:ascii="Times New Roman" w:hAnsi="Times New Roman"/>
          <w:sz w:val="22"/>
          <w:szCs w:val="22"/>
        </w:rPr>
        <w:footnoteReference w:id="28"/>
      </w:r>
      <w:r w:rsidRPr="009C6B32">
        <w:rPr>
          <w:rFonts w:ascii="Times New Roman" w:hAnsi="Times New Roman"/>
          <w:sz w:val="22"/>
          <w:szCs w:val="22"/>
        </w:rPr>
        <w:t xml:space="preserve"> and SIG [signal] file are transferred to the Ohio AFIS [Automated Fingerprint Identification System], the transaction is processed by the Ohio AFIS.  When processing completes, an E-mail response is sent back to the e-mail address configured for the requesting agency, as agreed upon by BCI and the vendor.”  </w:t>
      </w:r>
    </w:p>
    <w:p w14:paraId="2B2207B7" w14:textId="77777777" w:rsidR="001D413C" w:rsidRPr="009C6B32" w:rsidRDefault="001D413C" w:rsidP="009C6B32">
      <w:pPr>
        <w:pStyle w:val="ListParagraph"/>
        <w:jc w:val="both"/>
        <w:rPr>
          <w:rFonts w:ascii="Times New Roman" w:hAnsi="Times New Roman"/>
          <w:sz w:val="22"/>
          <w:szCs w:val="22"/>
        </w:rPr>
      </w:pPr>
    </w:p>
    <w:p w14:paraId="538EB778" w14:textId="77777777" w:rsidR="001D413C" w:rsidRPr="009C6B32" w:rsidRDefault="001D413C" w:rsidP="00013F1A">
      <w:pPr>
        <w:pStyle w:val="ListParagraph"/>
        <w:numPr>
          <w:ilvl w:val="0"/>
          <w:numId w:val="44"/>
        </w:numPr>
        <w:jc w:val="both"/>
        <w:rPr>
          <w:rFonts w:ascii="Times New Roman" w:hAnsi="Times New Roman"/>
          <w:sz w:val="22"/>
          <w:szCs w:val="22"/>
        </w:rPr>
      </w:pPr>
      <w:r w:rsidRPr="009C6B32">
        <w:rPr>
          <w:rFonts w:ascii="Times New Roman" w:hAnsi="Times New Roman"/>
          <w:sz w:val="22"/>
          <w:szCs w:val="22"/>
        </w:rPr>
        <w:t>Manually via fingerprint card – There are several different fingerprint cards used for several different purposes, including:</w:t>
      </w:r>
    </w:p>
    <w:p w14:paraId="25215515" w14:textId="77777777" w:rsidR="001D413C" w:rsidRPr="009C6B32" w:rsidRDefault="001D413C" w:rsidP="009C6B32">
      <w:pPr>
        <w:pStyle w:val="ListParagraph"/>
        <w:jc w:val="both"/>
        <w:rPr>
          <w:rFonts w:ascii="Times New Roman" w:hAnsi="Times New Roman"/>
          <w:sz w:val="22"/>
          <w:szCs w:val="22"/>
        </w:rPr>
      </w:pPr>
    </w:p>
    <w:tbl>
      <w:tblPr>
        <w:tblW w:w="8082" w:type="dxa"/>
        <w:jc w:val="center"/>
        <w:tblLook w:val="04A0" w:firstRow="1" w:lastRow="0" w:firstColumn="1" w:lastColumn="0" w:noHBand="0" w:noVBand="1"/>
      </w:tblPr>
      <w:tblGrid>
        <w:gridCol w:w="1881"/>
        <w:gridCol w:w="6201"/>
      </w:tblGrid>
      <w:tr w:rsidR="001D413C" w:rsidRPr="009C6B32" w14:paraId="62A2F256"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0AC9BBFB"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BCI-3-72</w:t>
            </w:r>
          </w:p>
        </w:tc>
        <w:tc>
          <w:tcPr>
            <w:tcW w:w="6201" w:type="dxa"/>
            <w:tcBorders>
              <w:top w:val="nil"/>
              <w:left w:val="nil"/>
              <w:bottom w:val="nil"/>
              <w:right w:val="nil"/>
            </w:tcBorders>
            <w:shd w:val="clear" w:color="auto" w:fill="auto"/>
            <w:noWrap/>
            <w:vAlign w:val="bottom"/>
            <w:hideMark/>
          </w:tcPr>
          <w:p w14:paraId="783D4C3F"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Ohio Criminal Fingerprint Card (LiveScan)</w:t>
            </w:r>
          </w:p>
        </w:tc>
      </w:tr>
      <w:tr w:rsidR="001D413C" w:rsidRPr="009C6B32" w14:paraId="46AC7071"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2037CB59"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BCI-3-72-W/ITN</w:t>
            </w:r>
          </w:p>
        </w:tc>
        <w:tc>
          <w:tcPr>
            <w:tcW w:w="6201" w:type="dxa"/>
            <w:tcBorders>
              <w:top w:val="nil"/>
              <w:left w:val="nil"/>
              <w:bottom w:val="nil"/>
              <w:right w:val="nil"/>
            </w:tcBorders>
            <w:shd w:val="clear" w:color="auto" w:fill="auto"/>
            <w:noWrap/>
            <w:vAlign w:val="bottom"/>
            <w:hideMark/>
          </w:tcPr>
          <w:p w14:paraId="1780E3B6"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Ohio Fingerprint Card with ITN</w:t>
            </w:r>
          </w:p>
        </w:tc>
      </w:tr>
      <w:tr w:rsidR="001D413C" w:rsidRPr="009C6B32" w14:paraId="56318E2A"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60628926"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BCI-3-72-Blk</w:t>
            </w:r>
          </w:p>
        </w:tc>
        <w:tc>
          <w:tcPr>
            <w:tcW w:w="6201" w:type="dxa"/>
            <w:tcBorders>
              <w:top w:val="nil"/>
              <w:left w:val="nil"/>
              <w:bottom w:val="nil"/>
              <w:right w:val="nil"/>
            </w:tcBorders>
            <w:shd w:val="clear" w:color="auto" w:fill="auto"/>
            <w:noWrap/>
            <w:vAlign w:val="bottom"/>
            <w:hideMark/>
          </w:tcPr>
          <w:p w14:paraId="3F345870"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Completely Blank (white card) (LiveScan)</w:t>
            </w:r>
          </w:p>
        </w:tc>
      </w:tr>
      <w:tr w:rsidR="001D413C" w:rsidRPr="009C6B32" w14:paraId="56F406C8"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4627B40E"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BCI-2-71</w:t>
            </w:r>
          </w:p>
        </w:tc>
        <w:tc>
          <w:tcPr>
            <w:tcW w:w="6201" w:type="dxa"/>
            <w:tcBorders>
              <w:top w:val="nil"/>
              <w:left w:val="nil"/>
              <w:bottom w:val="nil"/>
              <w:right w:val="nil"/>
            </w:tcBorders>
            <w:shd w:val="clear" w:color="auto" w:fill="auto"/>
            <w:noWrap/>
            <w:vAlign w:val="bottom"/>
            <w:hideMark/>
          </w:tcPr>
          <w:p w14:paraId="7C334BE8"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Final Disposition Report Form (Same form used by courts)</w:t>
            </w:r>
          </w:p>
        </w:tc>
      </w:tr>
      <w:tr w:rsidR="001D413C" w:rsidRPr="009C6B32" w14:paraId="5A425FD5"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6AB4F81A"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BCI-7-97</w:t>
            </w:r>
          </w:p>
        </w:tc>
        <w:tc>
          <w:tcPr>
            <w:tcW w:w="6201" w:type="dxa"/>
            <w:tcBorders>
              <w:top w:val="nil"/>
              <w:left w:val="nil"/>
              <w:bottom w:val="nil"/>
              <w:right w:val="nil"/>
            </w:tcBorders>
            <w:shd w:val="clear" w:color="auto" w:fill="auto"/>
            <w:noWrap/>
            <w:vAlign w:val="bottom"/>
            <w:hideMark/>
          </w:tcPr>
          <w:p w14:paraId="3B9EE84B"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Sex Offender Fingerprint Card (Adult/Juvenile)</w:t>
            </w:r>
          </w:p>
        </w:tc>
      </w:tr>
      <w:tr w:rsidR="001D413C" w:rsidRPr="009C6B32" w14:paraId="7BDF690E"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3F635F5F"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BCI-2-96</w:t>
            </w:r>
          </w:p>
        </w:tc>
        <w:tc>
          <w:tcPr>
            <w:tcW w:w="6201" w:type="dxa"/>
            <w:tcBorders>
              <w:top w:val="nil"/>
              <w:left w:val="nil"/>
              <w:bottom w:val="nil"/>
              <w:right w:val="nil"/>
            </w:tcBorders>
            <w:shd w:val="clear" w:color="auto" w:fill="auto"/>
            <w:noWrap/>
            <w:vAlign w:val="bottom"/>
            <w:hideMark/>
          </w:tcPr>
          <w:p w14:paraId="624E960D"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Juvenile Fingerprint Card</w:t>
            </w:r>
          </w:p>
        </w:tc>
      </w:tr>
      <w:tr w:rsidR="001D413C" w:rsidRPr="009C6B32" w14:paraId="26D092D0" w14:textId="77777777" w:rsidTr="00B560F6">
        <w:trPr>
          <w:trHeight w:val="255"/>
          <w:jc w:val="center"/>
        </w:trPr>
        <w:tc>
          <w:tcPr>
            <w:tcW w:w="1881" w:type="dxa"/>
            <w:tcBorders>
              <w:top w:val="nil"/>
              <w:left w:val="nil"/>
              <w:bottom w:val="nil"/>
              <w:right w:val="nil"/>
            </w:tcBorders>
            <w:shd w:val="clear" w:color="auto" w:fill="auto"/>
            <w:noWrap/>
            <w:vAlign w:val="bottom"/>
            <w:hideMark/>
          </w:tcPr>
          <w:p w14:paraId="44CE3359"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BCI-2-96-W/ITN</w:t>
            </w:r>
          </w:p>
        </w:tc>
        <w:tc>
          <w:tcPr>
            <w:tcW w:w="6201" w:type="dxa"/>
            <w:tcBorders>
              <w:top w:val="nil"/>
              <w:left w:val="nil"/>
              <w:bottom w:val="nil"/>
              <w:right w:val="nil"/>
            </w:tcBorders>
            <w:shd w:val="clear" w:color="auto" w:fill="auto"/>
            <w:noWrap/>
            <w:vAlign w:val="bottom"/>
            <w:hideMark/>
          </w:tcPr>
          <w:p w14:paraId="3594C183" w14:textId="77777777" w:rsidR="001D413C" w:rsidRPr="009C6B32" w:rsidRDefault="001D413C" w:rsidP="009C6B32">
            <w:pPr>
              <w:jc w:val="both"/>
              <w:rPr>
                <w:rFonts w:ascii="Times New Roman" w:hAnsi="Times New Roman"/>
                <w:color w:val="000000"/>
                <w:sz w:val="22"/>
                <w:szCs w:val="22"/>
              </w:rPr>
            </w:pPr>
            <w:r w:rsidRPr="009C6B32">
              <w:rPr>
                <w:rFonts w:ascii="Times New Roman" w:hAnsi="Times New Roman"/>
                <w:color w:val="000000"/>
                <w:sz w:val="22"/>
                <w:szCs w:val="22"/>
              </w:rPr>
              <w:t>Juvenile Fingerprint Card with ITN</w:t>
            </w:r>
          </w:p>
        </w:tc>
      </w:tr>
    </w:tbl>
    <w:p w14:paraId="2A9CEF55" w14:textId="77777777" w:rsidR="001D413C" w:rsidRPr="009C6B32" w:rsidRDefault="001D413C" w:rsidP="009C6B32">
      <w:pPr>
        <w:jc w:val="both"/>
        <w:rPr>
          <w:rFonts w:ascii="Times New Roman" w:hAnsi="Times New Roman"/>
          <w:sz w:val="22"/>
          <w:szCs w:val="22"/>
        </w:rPr>
      </w:pPr>
    </w:p>
    <w:p w14:paraId="61966B71" w14:textId="77777777" w:rsidR="001D413C" w:rsidRPr="009C6B32" w:rsidRDefault="001D413C" w:rsidP="009C6B32">
      <w:pPr>
        <w:jc w:val="both"/>
        <w:rPr>
          <w:rFonts w:ascii="Times New Roman" w:hAnsi="Times New Roman"/>
          <w:sz w:val="22"/>
          <w:szCs w:val="22"/>
        </w:rPr>
      </w:pPr>
      <w:r w:rsidRPr="009C6B32">
        <w:rPr>
          <w:rFonts w:ascii="Times New Roman" w:hAnsi="Times New Roman"/>
          <w:sz w:val="22"/>
          <w:szCs w:val="22"/>
        </w:rPr>
        <w:t xml:space="preserve">Regardless of the method used, fingerprints are required to be sent immediately to the BCI and to the clerk of court with jurisdiction upon arrest of an individual. </w:t>
      </w:r>
      <w:r w:rsidRPr="009C6B32">
        <w:rPr>
          <w:rFonts w:ascii="Times New Roman" w:hAnsi="Times New Roman"/>
          <w:b/>
          <w:sz w:val="22"/>
          <w:szCs w:val="22"/>
        </w:rPr>
        <w:t>[Ohio Rev. Code § 109.60(A)(1)]</w:t>
      </w:r>
      <w:r w:rsidRPr="009C6B32">
        <w:rPr>
          <w:rFonts w:ascii="Times New Roman" w:hAnsi="Times New Roman"/>
          <w:sz w:val="22"/>
          <w:szCs w:val="22"/>
        </w:rPr>
        <w:t xml:space="preserve">  </w:t>
      </w:r>
    </w:p>
    <w:p w14:paraId="62A4A68A" w14:textId="41C16299" w:rsidR="001D413C" w:rsidRDefault="001D413C" w:rsidP="009C6B32">
      <w:pPr>
        <w:ind w:left="360"/>
        <w:jc w:val="both"/>
        <w:rPr>
          <w:rFonts w:ascii="Times New Roman" w:hAnsi="Times New Roman"/>
          <w:sz w:val="22"/>
          <w:szCs w:val="22"/>
        </w:rPr>
      </w:pPr>
    </w:p>
    <w:p w14:paraId="3F424A82" w14:textId="77777777" w:rsidR="00711F3D" w:rsidRPr="009C6B32" w:rsidRDefault="00711F3D" w:rsidP="009C6B32">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13C" w:rsidRPr="009C6B32" w14:paraId="04DE1EC5" w14:textId="77777777" w:rsidTr="00B560F6">
        <w:tc>
          <w:tcPr>
            <w:tcW w:w="4428" w:type="dxa"/>
          </w:tcPr>
          <w:p w14:paraId="6195E9D3" w14:textId="77777777" w:rsidR="001D413C" w:rsidRPr="009C6B32" w:rsidRDefault="001D413C" w:rsidP="009C6B32">
            <w:pPr>
              <w:jc w:val="both"/>
              <w:rPr>
                <w:rFonts w:ascii="Times New Roman" w:hAnsi="Times New Roman"/>
                <w:b/>
                <w:sz w:val="22"/>
                <w:szCs w:val="22"/>
              </w:rPr>
            </w:pPr>
            <w:r w:rsidRPr="009C6B32">
              <w:rPr>
                <w:rFonts w:ascii="Times New Roman" w:hAnsi="Times New Roman"/>
                <w:b/>
                <w:bCs/>
                <w:sz w:val="22"/>
                <w:szCs w:val="22"/>
              </w:rPr>
              <w:t>In determining how the government ensures compliance, consider the following:</w:t>
            </w:r>
          </w:p>
        </w:tc>
        <w:tc>
          <w:tcPr>
            <w:tcW w:w="3780" w:type="dxa"/>
          </w:tcPr>
          <w:p w14:paraId="4F3840DB" w14:textId="77777777" w:rsidR="001D413C" w:rsidRPr="009C6B32" w:rsidRDefault="001D413C" w:rsidP="009C6B32">
            <w:pPr>
              <w:jc w:val="both"/>
              <w:rPr>
                <w:rFonts w:ascii="Times New Roman" w:hAnsi="Times New Roman"/>
                <w:b/>
                <w:sz w:val="22"/>
                <w:szCs w:val="22"/>
              </w:rPr>
            </w:pPr>
            <w:r w:rsidRPr="009C6B32">
              <w:rPr>
                <w:rFonts w:ascii="Times New Roman" w:hAnsi="Times New Roman"/>
                <w:b/>
                <w:bCs/>
                <w:sz w:val="22"/>
                <w:szCs w:val="22"/>
              </w:rPr>
              <w:t>What control procedures address the compliance requirement?</w:t>
            </w:r>
          </w:p>
        </w:tc>
        <w:tc>
          <w:tcPr>
            <w:tcW w:w="648" w:type="dxa"/>
          </w:tcPr>
          <w:p w14:paraId="3C1CFF67" w14:textId="77777777" w:rsidR="001D413C" w:rsidRPr="009C6B32" w:rsidRDefault="001D413C" w:rsidP="009C6B32">
            <w:pPr>
              <w:jc w:val="both"/>
              <w:rPr>
                <w:rFonts w:ascii="Times New Roman" w:hAnsi="Times New Roman"/>
                <w:b/>
                <w:sz w:val="22"/>
                <w:szCs w:val="22"/>
              </w:rPr>
            </w:pPr>
            <w:r w:rsidRPr="009C6B32">
              <w:rPr>
                <w:rFonts w:ascii="Times New Roman" w:hAnsi="Times New Roman"/>
                <w:b/>
                <w:sz w:val="22"/>
                <w:szCs w:val="22"/>
              </w:rPr>
              <w:t>W/P</w:t>
            </w:r>
          </w:p>
          <w:p w14:paraId="3F7EF732" w14:textId="77777777" w:rsidR="001D413C" w:rsidRPr="009C6B32" w:rsidRDefault="001D413C" w:rsidP="009C6B32">
            <w:pPr>
              <w:jc w:val="both"/>
              <w:rPr>
                <w:rFonts w:ascii="Times New Roman" w:hAnsi="Times New Roman"/>
                <w:b/>
                <w:sz w:val="22"/>
                <w:szCs w:val="22"/>
              </w:rPr>
            </w:pPr>
            <w:r w:rsidRPr="009C6B32">
              <w:rPr>
                <w:rFonts w:ascii="Times New Roman" w:hAnsi="Times New Roman"/>
                <w:b/>
                <w:sz w:val="22"/>
                <w:szCs w:val="22"/>
              </w:rPr>
              <w:t>Ref.</w:t>
            </w:r>
          </w:p>
        </w:tc>
      </w:tr>
      <w:tr w:rsidR="001D413C" w:rsidRPr="009C6B32" w14:paraId="2CF03F3D" w14:textId="77777777" w:rsidTr="00B560F6">
        <w:tc>
          <w:tcPr>
            <w:tcW w:w="4428" w:type="dxa"/>
          </w:tcPr>
          <w:p w14:paraId="584F2ABB" w14:textId="77777777" w:rsidR="001D413C" w:rsidRPr="009C6B32" w:rsidRDefault="001D413C" w:rsidP="009C6B32">
            <w:pPr>
              <w:jc w:val="both"/>
              <w:rPr>
                <w:rFonts w:ascii="Times New Roman" w:hAnsi="Times New Roman"/>
                <w:sz w:val="22"/>
                <w:szCs w:val="22"/>
              </w:rPr>
            </w:pPr>
          </w:p>
          <w:p w14:paraId="7027267E" w14:textId="77777777" w:rsidR="001D413C" w:rsidRPr="009C6B32" w:rsidRDefault="001D413C" w:rsidP="00013F1A">
            <w:pPr>
              <w:numPr>
                <w:ilvl w:val="0"/>
                <w:numId w:val="35"/>
              </w:numPr>
              <w:spacing w:after="120"/>
              <w:ind w:left="547"/>
              <w:jc w:val="both"/>
              <w:rPr>
                <w:rFonts w:ascii="Times New Roman" w:hAnsi="Times New Roman"/>
                <w:sz w:val="22"/>
                <w:szCs w:val="22"/>
              </w:rPr>
            </w:pPr>
            <w:r w:rsidRPr="009C6B32">
              <w:rPr>
                <w:rFonts w:ascii="Times New Roman" w:hAnsi="Times New Roman"/>
                <w:sz w:val="22"/>
                <w:szCs w:val="22"/>
              </w:rPr>
              <w:t>Policies and Procedures Manuals</w:t>
            </w:r>
          </w:p>
          <w:p w14:paraId="28FC9275" w14:textId="77777777" w:rsidR="001D413C" w:rsidRPr="009C6B32" w:rsidRDefault="001D413C" w:rsidP="00013F1A">
            <w:pPr>
              <w:numPr>
                <w:ilvl w:val="0"/>
                <w:numId w:val="35"/>
              </w:numPr>
              <w:spacing w:after="120"/>
              <w:ind w:left="547"/>
              <w:jc w:val="both"/>
              <w:rPr>
                <w:rFonts w:ascii="Times New Roman" w:hAnsi="Times New Roman"/>
                <w:sz w:val="22"/>
                <w:szCs w:val="22"/>
              </w:rPr>
            </w:pPr>
            <w:r w:rsidRPr="009C6B32">
              <w:rPr>
                <w:rFonts w:ascii="Times New Roman" w:hAnsi="Times New Roman"/>
                <w:sz w:val="22"/>
                <w:szCs w:val="22"/>
              </w:rPr>
              <w:t>Knowledge and Training of personnel</w:t>
            </w:r>
          </w:p>
          <w:p w14:paraId="7C8B4E85" w14:textId="77777777" w:rsidR="001D413C" w:rsidRPr="009C6B32" w:rsidRDefault="001D413C" w:rsidP="00013F1A">
            <w:pPr>
              <w:numPr>
                <w:ilvl w:val="0"/>
                <w:numId w:val="35"/>
              </w:numPr>
              <w:spacing w:after="120"/>
              <w:ind w:left="547"/>
              <w:jc w:val="both"/>
              <w:rPr>
                <w:rFonts w:ascii="Times New Roman" w:hAnsi="Times New Roman"/>
                <w:sz w:val="22"/>
                <w:szCs w:val="22"/>
              </w:rPr>
            </w:pPr>
            <w:r w:rsidRPr="009C6B32">
              <w:rPr>
                <w:rFonts w:ascii="Times New Roman" w:hAnsi="Times New Roman"/>
                <w:sz w:val="22"/>
                <w:szCs w:val="22"/>
              </w:rPr>
              <w:t>Tickler Files</w:t>
            </w:r>
          </w:p>
          <w:p w14:paraId="0750311E" w14:textId="77777777" w:rsidR="001D413C" w:rsidRPr="009C6B32" w:rsidRDefault="001D413C" w:rsidP="00013F1A">
            <w:pPr>
              <w:numPr>
                <w:ilvl w:val="0"/>
                <w:numId w:val="35"/>
              </w:numPr>
              <w:spacing w:after="120"/>
              <w:ind w:left="547"/>
              <w:jc w:val="both"/>
              <w:rPr>
                <w:rFonts w:ascii="Times New Roman" w:hAnsi="Times New Roman"/>
                <w:sz w:val="22"/>
                <w:szCs w:val="22"/>
              </w:rPr>
            </w:pPr>
            <w:r w:rsidRPr="009C6B32">
              <w:rPr>
                <w:rFonts w:ascii="Times New Roman" w:hAnsi="Times New Roman"/>
                <w:sz w:val="22"/>
                <w:szCs w:val="22"/>
              </w:rPr>
              <w:lastRenderedPageBreak/>
              <w:t>Legislative and Management Monitoring</w:t>
            </w:r>
          </w:p>
          <w:p w14:paraId="2A78F57C" w14:textId="77777777" w:rsidR="001D413C" w:rsidRPr="009C6B32" w:rsidRDefault="001D413C" w:rsidP="00013F1A">
            <w:pPr>
              <w:numPr>
                <w:ilvl w:val="0"/>
                <w:numId w:val="35"/>
              </w:numPr>
              <w:spacing w:after="120"/>
              <w:ind w:left="547"/>
              <w:jc w:val="both"/>
              <w:rPr>
                <w:rFonts w:ascii="Times New Roman" w:hAnsi="Times New Roman"/>
                <w:sz w:val="22"/>
                <w:szCs w:val="22"/>
              </w:rPr>
            </w:pPr>
            <w:r w:rsidRPr="009C6B32">
              <w:rPr>
                <w:rFonts w:ascii="Times New Roman" w:hAnsi="Times New Roman"/>
                <w:sz w:val="22"/>
                <w:szCs w:val="22"/>
              </w:rPr>
              <w:t>Management’s identification of changes in laws and regulations</w:t>
            </w:r>
          </w:p>
          <w:p w14:paraId="7D6E689D" w14:textId="77777777" w:rsidR="001D413C" w:rsidRPr="009C6B32" w:rsidRDefault="001D413C" w:rsidP="00013F1A">
            <w:pPr>
              <w:widowControl w:val="0"/>
              <w:numPr>
                <w:ilvl w:val="0"/>
                <w:numId w:val="34"/>
              </w:numPr>
              <w:shd w:val="clear" w:color="auto" w:fill="FFFFFF"/>
              <w:autoSpaceDE w:val="0"/>
              <w:autoSpaceDN w:val="0"/>
              <w:adjustRightInd w:val="0"/>
              <w:spacing w:after="120"/>
              <w:jc w:val="both"/>
              <w:rPr>
                <w:rFonts w:ascii="Times New Roman" w:hAnsi="Times New Roman"/>
                <w:sz w:val="22"/>
                <w:szCs w:val="22"/>
              </w:rPr>
            </w:pPr>
            <w:r w:rsidRPr="009C6B32">
              <w:rPr>
                <w:rFonts w:ascii="Times New Roman" w:hAnsi="Times New Roman"/>
                <w:sz w:val="22"/>
                <w:szCs w:val="22"/>
              </w:rPr>
              <w:t>Management’s communication of changes in laws and regulations to employees</w:t>
            </w:r>
          </w:p>
        </w:tc>
        <w:tc>
          <w:tcPr>
            <w:tcW w:w="3780" w:type="dxa"/>
          </w:tcPr>
          <w:p w14:paraId="0FB055AF" w14:textId="77777777" w:rsidR="001D413C" w:rsidRPr="009C6B32" w:rsidRDefault="001D413C" w:rsidP="009C6B32">
            <w:pPr>
              <w:jc w:val="both"/>
              <w:rPr>
                <w:rFonts w:ascii="Times New Roman" w:hAnsi="Times New Roman"/>
                <w:sz w:val="22"/>
                <w:szCs w:val="22"/>
              </w:rPr>
            </w:pPr>
          </w:p>
        </w:tc>
        <w:tc>
          <w:tcPr>
            <w:tcW w:w="648" w:type="dxa"/>
          </w:tcPr>
          <w:p w14:paraId="7AD3DDC8" w14:textId="77777777" w:rsidR="001D413C" w:rsidRPr="009C6B32" w:rsidRDefault="001D413C" w:rsidP="009C6B32">
            <w:pPr>
              <w:jc w:val="both"/>
              <w:rPr>
                <w:rFonts w:ascii="Times New Roman" w:hAnsi="Times New Roman"/>
                <w:sz w:val="22"/>
                <w:szCs w:val="22"/>
              </w:rPr>
            </w:pPr>
          </w:p>
        </w:tc>
      </w:tr>
    </w:tbl>
    <w:p w14:paraId="17B6CB1F" w14:textId="356EEC07" w:rsidR="001D413C" w:rsidRDefault="001D413C" w:rsidP="009C6B32">
      <w:pPr>
        <w:jc w:val="both"/>
        <w:rPr>
          <w:rFonts w:ascii="Times New Roman" w:hAnsi="Times New Roman"/>
          <w:b/>
          <w:sz w:val="22"/>
          <w:szCs w:val="22"/>
        </w:rPr>
      </w:pPr>
    </w:p>
    <w:p w14:paraId="7B619D49" w14:textId="77777777" w:rsidR="005049F5" w:rsidRPr="009C6B32" w:rsidRDefault="005049F5" w:rsidP="009C6B32">
      <w:pPr>
        <w:jc w:val="both"/>
        <w:rPr>
          <w:rFonts w:ascii="Times New Roman" w:hAnsi="Times New Roman"/>
          <w:b/>
          <w:sz w:val="22"/>
          <w:szCs w:val="22"/>
        </w:rPr>
      </w:pPr>
    </w:p>
    <w:p w14:paraId="5A9B346F" w14:textId="1FD83EEF" w:rsidR="001D413C" w:rsidRPr="009C6B32" w:rsidRDefault="001D413C" w:rsidP="009C6B32">
      <w:pPr>
        <w:jc w:val="both"/>
        <w:rPr>
          <w:rFonts w:ascii="Times New Roman" w:hAnsi="Times New Roman"/>
          <w:b/>
          <w:sz w:val="22"/>
          <w:szCs w:val="22"/>
        </w:rPr>
      </w:pPr>
      <w:r w:rsidRPr="009C6B32">
        <w:rPr>
          <w:rFonts w:ascii="Times New Roman" w:hAnsi="Times New Roman"/>
          <w:b/>
          <w:sz w:val="22"/>
          <w:szCs w:val="22"/>
        </w:rPr>
        <w:t>Suggested Audit Procedures - Compliance (Substantive) Tests</w:t>
      </w:r>
      <w:r w:rsidR="006B3428">
        <w:rPr>
          <w:rFonts w:ascii="Times New Roman" w:hAnsi="Times New Roman"/>
          <w:b/>
          <w:sz w:val="22"/>
          <w:szCs w:val="22"/>
        </w:rPr>
        <w:t xml:space="preserve"> </w:t>
      </w:r>
      <w:r w:rsidR="006B3428" w:rsidRPr="004D588D">
        <w:rPr>
          <w:rFonts w:ascii="Times New Roman" w:hAnsi="Times New Roman"/>
          <w:b/>
          <w:sz w:val="22"/>
          <w:szCs w:val="22"/>
        </w:rPr>
        <w:t xml:space="preserve">(To be performed </w:t>
      </w:r>
      <w:r w:rsidR="006B3428" w:rsidRPr="004D588D">
        <w:rPr>
          <w:rFonts w:ascii="Times New Roman" w:hAnsi="Times New Roman"/>
          <w:b/>
          <w:sz w:val="22"/>
          <w:szCs w:val="22"/>
          <w:u w:val="single"/>
        </w:rPr>
        <w:t>every</w:t>
      </w:r>
      <w:r w:rsidR="006B3428" w:rsidRPr="004D588D">
        <w:rPr>
          <w:rFonts w:ascii="Times New Roman" w:hAnsi="Times New Roman"/>
          <w:b/>
          <w:sz w:val="22"/>
          <w:szCs w:val="22"/>
        </w:rPr>
        <w:t xml:space="preserve"> year)</w:t>
      </w:r>
      <w:r w:rsidRPr="009C6B32">
        <w:rPr>
          <w:rFonts w:ascii="Times New Roman" w:hAnsi="Times New Roman"/>
          <w:b/>
          <w:sz w:val="22"/>
          <w:szCs w:val="22"/>
        </w:rPr>
        <w:t>:</w:t>
      </w:r>
    </w:p>
    <w:p w14:paraId="0F376DCE" w14:textId="7D861FBE" w:rsidR="001D413C" w:rsidRPr="009C6B32" w:rsidRDefault="001D413C" w:rsidP="00791BDB">
      <w:pPr>
        <w:spacing w:line="276" w:lineRule="auto"/>
        <w:jc w:val="both"/>
        <w:rPr>
          <w:rFonts w:ascii="Times New Roman" w:hAnsi="Times New Roman"/>
          <w:sz w:val="22"/>
          <w:szCs w:val="22"/>
        </w:rPr>
      </w:pPr>
      <w:r w:rsidRPr="009C6B32">
        <w:rPr>
          <w:rFonts w:ascii="Times New Roman" w:hAnsi="Times New Roman"/>
          <w:sz w:val="22"/>
          <w:szCs w:val="22"/>
        </w:rPr>
        <w:t xml:space="preserve">There will likely not be absolute consistency from court to court and from law enforcement agency to law enforcement agency, therefore it is important to first gain an understanding of </w:t>
      </w:r>
      <w:r w:rsidR="00FA4083">
        <w:rPr>
          <w:rFonts w:ascii="Times New Roman" w:hAnsi="Times New Roman"/>
          <w:sz w:val="22"/>
          <w:szCs w:val="22"/>
        </w:rPr>
        <w:t>the specific agency’s/official’s</w:t>
      </w:r>
      <w:r w:rsidRPr="009C6B32">
        <w:rPr>
          <w:rFonts w:ascii="Times New Roman" w:hAnsi="Times New Roman"/>
          <w:sz w:val="22"/>
          <w:szCs w:val="22"/>
        </w:rPr>
        <w:t xml:space="preserve"> process. </w:t>
      </w:r>
      <w:r w:rsidR="000C70A1">
        <w:rPr>
          <w:rFonts w:ascii="Times New Roman" w:hAnsi="Times New Roman"/>
          <w:sz w:val="22"/>
          <w:szCs w:val="22"/>
        </w:rPr>
        <w:t xml:space="preserve"> </w:t>
      </w:r>
      <w:r w:rsidRPr="009C6B32">
        <w:rPr>
          <w:rFonts w:ascii="Times New Roman" w:hAnsi="Times New Roman"/>
          <w:sz w:val="22"/>
          <w:szCs w:val="22"/>
        </w:rPr>
        <w:t xml:space="preserve">That understanding should be used to better perform compliance testing by asking appropriate questions of the responsible individuals. </w:t>
      </w:r>
      <w:r w:rsidR="000C70A1">
        <w:rPr>
          <w:rFonts w:ascii="Times New Roman" w:hAnsi="Times New Roman"/>
          <w:sz w:val="22"/>
          <w:szCs w:val="22"/>
        </w:rPr>
        <w:t xml:space="preserve"> </w:t>
      </w:r>
      <w:r w:rsidRPr="009C6B32">
        <w:rPr>
          <w:rFonts w:ascii="Times New Roman" w:hAnsi="Times New Roman"/>
          <w:sz w:val="22"/>
          <w:szCs w:val="22"/>
        </w:rPr>
        <w:t xml:space="preserve">That being said, the procedures enumerated below are general in nature </w:t>
      </w:r>
      <w:r w:rsidR="00FA4083">
        <w:rPr>
          <w:rFonts w:ascii="Times New Roman" w:hAnsi="Times New Roman"/>
          <w:sz w:val="22"/>
          <w:szCs w:val="22"/>
        </w:rPr>
        <w:t xml:space="preserve">and </w:t>
      </w:r>
      <w:r w:rsidRPr="009C6B32">
        <w:rPr>
          <w:rFonts w:ascii="Times New Roman" w:hAnsi="Times New Roman"/>
          <w:sz w:val="22"/>
          <w:szCs w:val="22"/>
        </w:rPr>
        <w:t>meant to be applicable to as many entities as possible, but auditors should carefully read the requirements above and tailor qu</w:t>
      </w:r>
      <w:r w:rsidR="00FA4083">
        <w:rPr>
          <w:rFonts w:ascii="Times New Roman" w:hAnsi="Times New Roman"/>
          <w:sz w:val="22"/>
          <w:szCs w:val="22"/>
        </w:rPr>
        <w:t>estions as needed based on the</w:t>
      </w:r>
      <w:r w:rsidRPr="009C6B32">
        <w:rPr>
          <w:rFonts w:ascii="Times New Roman" w:hAnsi="Times New Roman"/>
          <w:sz w:val="22"/>
          <w:szCs w:val="22"/>
        </w:rPr>
        <w:t xml:space="preserve"> individual circumstances. </w:t>
      </w:r>
    </w:p>
    <w:p w14:paraId="3357D134" w14:textId="77777777" w:rsidR="007F33A1" w:rsidRPr="009C6B32" w:rsidRDefault="007F33A1" w:rsidP="009C6B32">
      <w:pPr>
        <w:jc w:val="both"/>
        <w:rPr>
          <w:rFonts w:ascii="Times New Roman" w:hAnsi="Times New Roman"/>
          <w:sz w:val="22"/>
          <w:szCs w:val="22"/>
        </w:rPr>
      </w:pPr>
    </w:p>
    <w:p w14:paraId="21B357F4" w14:textId="6953FDEC" w:rsidR="001D413C" w:rsidRPr="009C6B32" w:rsidRDefault="001D413C" w:rsidP="009C6B32">
      <w:pPr>
        <w:jc w:val="both"/>
        <w:rPr>
          <w:rFonts w:ascii="Times New Roman" w:hAnsi="Times New Roman"/>
          <w:sz w:val="22"/>
          <w:szCs w:val="22"/>
          <w:u w:val="single"/>
        </w:rPr>
      </w:pPr>
      <w:r w:rsidRPr="009C6B32">
        <w:rPr>
          <w:rFonts w:ascii="Times New Roman" w:hAnsi="Times New Roman"/>
          <w:b/>
          <w:sz w:val="22"/>
          <w:szCs w:val="22"/>
          <w:u w:val="single"/>
        </w:rPr>
        <w:t>Court Procedures (C</w:t>
      </w:r>
      <w:r w:rsidR="00B977E0">
        <w:rPr>
          <w:rFonts w:ascii="Times New Roman" w:hAnsi="Times New Roman"/>
          <w:b/>
          <w:sz w:val="22"/>
          <w:szCs w:val="22"/>
          <w:u w:val="single"/>
        </w:rPr>
        <w:t xml:space="preserve">ommon </w:t>
      </w:r>
      <w:r w:rsidRPr="009C6B32">
        <w:rPr>
          <w:rFonts w:ascii="Times New Roman" w:hAnsi="Times New Roman"/>
          <w:b/>
          <w:sz w:val="22"/>
          <w:szCs w:val="22"/>
          <w:u w:val="single"/>
        </w:rPr>
        <w:t>P</w:t>
      </w:r>
      <w:r w:rsidR="00B977E0">
        <w:rPr>
          <w:rFonts w:ascii="Times New Roman" w:hAnsi="Times New Roman"/>
          <w:b/>
          <w:sz w:val="22"/>
          <w:szCs w:val="22"/>
          <w:u w:val="single"/>
        </w:rPr>
        <w:t>leas</w:t>
      </w:r>
      <w:r w:rsidRPr="009C6B32">
        <w:rPr>
          <w:rFonts w:ascii="Times New Roman" w:hAnsi="Times New Roman"/>
          <w:b/>
          <w:sz w:val="22"/>
          <w:szCs w:val="22"/>
          <w:u w:val="single"/>
        </w:rPr>
        <w:t>: General Division and Juvenile, Municipal, County)</w:t>
      </w:r>
      <w:r w:rsidRPr="009C6B32">
        <w:rPr>
          <w:rFonts w:ascii="Times New Roman" w:hAnsi="Times New Roman"/>
          <w:sz w:val="22"/>
          <w:szCs w:val="22"/>
          <w:u w:val="single"/>
        </w:rPr>
        <w:t>:</w:t>
      </w:r>
    </w:p>
    <w:p w14:paraId="7841F152" w14:textId="77777777" w:rsidR="001D413C" w:rsidRPr="009C6B32" w:rsidRDefault="001D413C" w:rsidP="009C6B32">
      <w:pPr>
        <w:spacing w:after="200" w:line="276" w:lineRule="auto"/>
        <w:jc w:val="both"/>
        <w:rPr>
          <w:rFonts w:ascii="Times New Roman" w:hAnsi="Times New Roman"/>
          <w:b/>
          <w:sz w:val="22"/>
          <w:szCs w:val="22"/>
        </w:rPr>
      </w:pPr>
      <w:r w:rsidRPr="009C6B32">
        <w:rPr>
          <w:rFonts w:ascii="Times New Roman" w:hAnsi="Times New Roman"/>
          <w:sz w:val="22"/>
          <w:szCs w:val="22"/>
        </w:rPr>
        <w:t>While not absolute, it is likely best to start with the Clerk of Courts for disposition testing. They usually carry out the responsibility of reporting to the BCI.  However; court administrators, etc may also play a part in the reporting process, so auditors are encouraged to maintain flexibility.</w:t>
      </w:r>
    </w:p>
    <w:p w14:paraId="14D3D426" w14:textId="3B460D8F" w:rsidR="001D413C" w:rsidRPr="009C6B32" w:rsidRDefault="001D413C" w:rsidP="00013F1A">
      <w:pPr>
        <w:pStyle w:val="ListParagraph"/>
        <w:numPr>
          <w:ilvl w:val="0"/>
          <w:numId w:val="51"/>
        </w:numPr>
        <w:ind w:left="360"/>
        <w:contextualSpacing/>
        <w:jc w:val="both"/>
        <w:rPr>
          <w:rFonts w:ascii="Times New Roman" w:hAnsi="Times New Roman"/>
          <w:sz w:val="22"/>
          <w:szCs w:val="22"/>
        </w:rPr>
      </w:pPr>
      <w:r w:rsidRPr="009C6B32">
        <w:rPr>
          <w:rFonts w:ascii="Times New Roman" w:hAnsi="Times New Roman"/>
          <w:sz w:val="22"/>
          <w:szCs w:val="22"/>
        </w:rPr>
        <w:t>Utilize</w:t>
      </w:r>
      <w:r w:rsidR="00AF67BB">
        <w:rPr>
          <w:rFonts w:ascii="Times New Roman" w:hAnsi="Times New Roman"/>
          <w:sz w:val="22"/>
          <w:szCs w:val="22"/>
        </w:rPr>
        <w:t xml:space="preserve"> the</w:t>
      </w:r>
      <w:r w:rsidRPr="009C6B32">
        <w:rPr>
          <w:rFonts w:ascii="Times New Roman" w:hAnsi="Times New Roman"/>
          <w:sz w:val="22"/>
          <w:szCs w:val="22"/>
        </w:rPr>
        <w:t xml:space="preserve"> </w:t>
      </w:r>
      <w:hyperlink r:id="rId49" w:history="1">
        <w:r w:rsidRPr="00CB6B92">
          <w:rPr>
            <w:rStyle w:val="Hyperlink"/>
            <w:rFonts w:ascii="Times New Roman" w:hAnsi="Times New Roman"/>
            <w:sz w:val="22"/>
            <w:szCs w:val="22"/>
          </w:rPr>
          <w:t>NICS process form</w:t>
        </w:r>
      </w:hyperlink>
      <w:r w:rsidRPr="009C6B32">
        <w:rPr>
          <w:rFonts w:ascii="Times New Roman" w:hAnsi="Times New Roman"/>
          <w:sz w:val="22"/>
          <w:szCs w:val="22"/>
        </w:rPr>
        <w:t xml:space="preserve"> to: </w:t>
      </w:r>
    </w:p>
    <w:p w14:paraId="1D7E64F0" w14:textId="19F9E0B2" w:rsidR="001D413C" w:rsidRPr="009C6B32" w:rsidRDefault="001D413C" w:rsidP="00013F1A">
      <w:pPr>
        <w:pStyle w:val="ListParagraph"/>
        <w:numPr>
          <w:ilvl w:val="2"/>
          <w:numId w:val="51"/>
        </w:numPr>
        <w:ind w:left="1440"/>
        <w:jc w:val="both"/>
        <w:rPr>
          <w:rFonts w:ascii="Times New Roman" w:hAnsi="Times New Roman"/>
          <w:sz w:val="22"/>
          <w:szCs w:val="22"/>
        </w:rPr>
      </w:pPr>
      <w:r w:rsidRPr="009C6B32">
        <w:rPr>
          <w:rFonts w:ascii="Times New Roman" w:hAnsi="Times New Roman"/>
          <w:sz w:val="22"/>
          <w:szCs w:val="22"/>
        </w:rPr>
        <w:t xml:space="preserve">Gain an understanding of </w:t>
      </w:r>
      <w:r w:rsidR="00FA4083">
        <w:rPr>
          <w:rFonts w:ascii="Times New Roman" w:hAnsi="Times New Roman"/>
          <w:sz w:val="22"/>
          <w:szCs w:val="22"/>
        </w:rPr>
        <w:t>the court’s</w:t>
      </w:r>
      <w:r w:rsidRPr="009C6B32">
        <w:rPr>
          <w:rFonts w:ascii="Times New Roman" w:hAnsi="Times New Roman"/>
          <w:sz w:val="22"/>
          <w:szCs w:val="22"/>
        </w:rPr>
        <w:t xml:space="preserve"> method for disposition submission, and</w:t>
      </w:r>
    </w:p>
    <w:p w14:paraId="14F30855" w14:textId="77777777" w:rsidR="001D413C" w:rsidRPr="009C6B32" w:rsidRDefault="001D413C" w:rsidP="00013F1A">
      <w:pPr>
        <w:pStyle w:val="ListParagraph"/>
        <w:numPr>
          <w:ilvl w:val="2"/>
          <w:numId w:val="51"/>
        </w:numPr>
        <w:ind w:left="1440"/>
        <w:jc w:val="both"/>
        <w:rPr>
          <w:rFonts w:ascii="Times New Roman" w:hAnsi="Times New Roman"/>
          <w:sz w:val="22"/>
          <w:szCs w:val="22"/>
        </w:rPr>
      </w:pPr>
      <w:r w:rsidRPr="009C6B32">
        <w:rPr>
          <w:rFonts w:ascii="Times New Roman" w:hAnsi="Times New Roman"/>
          <w:sz w:val="22"/>
          <w:szCs w:val="22"/>
        </w:rPr>
        <w:t xml:space="preserve">Gain assurance over completeness. </w:t>
      </w:r>
    </w:p>
    <w:p w14:paraId="4A9360BF" w14:textId="77777777" w:rsidR="001D413C" w:rsidRPr="009C6B32" w:rsidRDefault="001D413C" w:rsidP="009C6B32">
      <w:pPr>
        <w:ind w:left="2160"/>
        <w:contextualSpacing/>
        <w:jc w:val="both"/>
        <w:rPr>
          <w:rFonts w:ascii="Times New Roman" w:hAnsi="Times New Roman"/>
          <w:i/>
          <w:sz w:val="22"/>
          <w:szCs w:val="22"/>
        </w:rPr>
      </w:pPr>
    </w:p>
    <w:p w14:paraId="12F35E40" w14:textId="20C94F00" w:rsidR="001D413C" w:rsidRPr="009C6B32" w:rsidRDefault="001D413C" w:rsidP="00013F1A">
      <w:pPr>
        <w:pStyle w:val="ListParagraph"/>
        <w:numPr>
          <w:ilvl w:val="0"/>
          <w:numId w:val="51"/>
        </w:numPr>
        <w:ind w:left="360"/>
        <w:contextualSpacing/>
        <w:jc w:val="both"/>
        <w:rPr>
          <w:rFonts w:ascii="Times New Roman" w:hAnsi="Times New Roman"/>
          <w:sz w:val="22"/>
          <w:szCs w:val="22"/>
        </w:rPr>
      </w:pPr>
      <w:r w:rsidRPr="009C6B32">
        <w:rPr>
          <w:rFonts w:ascii="Times New Roman" w:hAnsi="Times New Roman"/>
          <w:sz w:val="22"/>
          <w:szCs w:val="22"/>
        </w:rPr>
        <w:t xml:space="preserve">From a list of cases within the audit period, select 10, with a disposition within the current audit period, that </w:t>
      </w:r>
      <w:r w:rsidR="00FA4083">
        <w:rPr>
          <w:rFonts w:ascii="Times New Roman" w:hAnsi="Times New Roman"/>
          <w:sz w:val="22"/>
          <w:szCs w:val="22"/>
        </w:rPr>
        <w:t>were</w:t>
      </w:r>
      <w:r w:rsidRPr="009C6B32">
        <w:rPr>
          <w:rFonts w:ascii="Times New Roman" w:hAnsi="Times New Roman"/>
          <w:sz w:val="22"/>
          <w:szCs w:val="22"/>
        </w:rPr>
        <w:t xml:space="preserve"> required to be reported to BCI.  (</w:t>
      </w:r>
      <w:r w:rsidR="00FA4083">
        <w:rPr>
          <w:rFonts w:ascii="Times New Roman" w:hAnsi="Times New Roman"/>
          <w:i/>
          <w:sz w:val="22"/>
          <w:szCs w:val="22"/>
        </w:rPr>
        <w:t>Note</w:t>
      </w:r>
      <w:r w:rsidRPr="009C6B32">
        <w:rPr>
          <w:rFonts w:ascii="Times New Roman" w:hAnsi="Times New Roman"/>
          <w:i/>
          <w:sz w:val="22"/>
          <w:szCs w:val="22"/>
        </w:rPr>
        <w:t xml:space="preserve">:  Depending on the court, there </w:t>
      </w:r>
      <w:r w:rsidR="00FA4083">
        <w:rPr>
          <w:rFonts w:ascii="Times New Roman" w:hAnsi="Times New Roman"/>
          <w:i/>
          <w:sz w:val="22"/>
          <w:szCs w:val="22"/>
        </w:rPr>
        <w:t xml:space="preserve">may not be 10 applicable cases; therefore, </w:t>
      </w:r>
      <w:r w:rsidRPr="009C6B32">
        <w:rPr>
          <w:rFonts w:ascii="Times New Roman" w:hAnsi="Times New Roman"/>
          <w:i/>
          <w:sz w:val="22"/>
          <w:szCs w:val="22"/>
        </w:rPr>
        <w:t>select all cases if less than 10 have BCI reporting requirements</w:t>
      </w:r>
      <w:r w:rsidRPr="009C6B32">
        <w:rPr>
          <w:rFonts w:ascii="Times New Roman" w:hAnsi="Times New Roman"/>
          <w:sz w:val="22"/>
          <w:szCs w:val="22"/>
        </w:rPr>
        <w:t>.) For each case selected verify:</w:t>
      </w:r>
    </w:p>
    <w:p w14:paraId="1D736F14" w14:textId="77777777" w:rsidR="001D413C" w:rsidRPr="009C6B32" w:rsidRDefault="001D413C" w:rsidP="00013F1A">
      <w:pPr>
        <w:pStyle w:val="ListParagraph"/>
        <w:numPr>
          <w:ilvl w:val="1"/>
          <w:numId w:val="51"/>
        </w:numPr>
        <w:contextualSpacing/>
        <w:jc w:val="both"/>
        <w:rPr>
          <w:rFonts w:ascii="Times New Roman" w:hAnsi="Times New Roman"/>
          <w:sz w:val="22"/>
          <w:szCs w:val="22"/>
        </w:rPr>
      </w:pPr>
      <w:r w:rsidRPr="009C6B32">
        <w:rPr>
          <w:rFonts w:ascii="Times New Roman" w:hAnsi="Times New Roman"/>
          <w:sz w:val="22"/>
          <w:szCs w:val="22"/>
        </w:rPr>
        <w:t xml:space="preserve">The disposition was sent to the BCI.  </w:t>
      </w:r>
    </w:p>
    <w:p w14:paraId="70792416" w14:textId="5EBF5877" w:rsidR="001D413C" w:rsidRPr="009C6B32" w:rsidRDefault="001D413C" w:rsidP="009C6B32">
      <w:pPr>
        <w:ind w:left="1440"/>
        <w:contextualSpacing/>
        <w:jc w:val="both"/>
        <w:rPr>
          <w:rFonts w:ascii="Times New Roman" w:hAnsi="Times New Roman"/>
          <w:i/>
          <w:sz w:val="22"/>
          <w:szCs w:val="22"/>
        </w:rPr>
      </w:pPr>
      <w:r w:rsidRPr="009C6B32">
        <w:rPr>
          <w:rFonts w:ascii="Times New Roman" w:hAnsi="Times New Roman"/>
          <w:i/>
          <w:sz w:val="22"/>
          <w:szCs w:val="22"/>
        </w:rPr>
        <w:t>Note: Ev</w:t>
      </w:r>
      <w:r w:rsidR="00FA4083">
        <w:rPr>
          <w:rFonts w:ascii="Times New Roman" w:hAnsi="Times New Roman"/>
          <w:i/>
          <w:sz w:val="22"/>
          <w:szCs w:val="22"/>
        </w:rPr>
        <w:t>idence for this will vary from c</w:t>
      </w:r>
      <w:r w:rsidRPr="009C6B32">
        <w:rPr>
          <w:rFonts w:ascii="Times New Roman" w:hAnsi="Times New Roman"/>
          <w:i/>
          <w:sz w:val="22"/>
          <w:szCs w:val="22"/>
        </w:rPr>
        <w:t xml:space="preserve">ourt to court and by the method </w:t>
      </w:r>
      <w:r w:rsidR="00FA4083">
        <w:rPr>
          <w:rFonts w:ascii="Times New Roman" w:hAnsi="Times New Roman"/>
          <w:i/>
          <w:sz w:val="22"/>
          <w:szCs w:val="22"/>
        </w:rPr>
        <w:t>used to</w:t>
      </w:r>
      <w:r w:rsidRPr="009C6B32">
        <w:rPr>
          <w:rFonts w:ascii="Times New Roman" w:hAnsi="Times New Roman"/>
          <w:i/>
          <w:sz w:val="22"/>
          <w:szCs w:val="22"/>
        </w:rPr>
        <w:t xml:space="preserve"> report.  Some examples might include:</w:t>
      </w:r>
    </w:p>
    <w:p w14:paraId="726A4751" w14:textId="5EBBE1FE" w:rsidR="001D413C" w:rsidRPr="009C6B32" w:rsidRDefault="001D413C" w:rsidP="00013F1A">
      <w:pPr>
        <w:pStyle w:val="ListParagraph"/>
        <w:numPr>
          <w:ilvl w:val="2"/>
          <w:numId w:val="51"/>
        </w:numPr>
        <w:spacing w:after="100" w:afterAutospacing="1"/>
        <w:contextualSpacing/>
        <w:jc w:val="both"/>
        <w:rPr>
          <w:rFonts w:ascii="Times New Roman" w:hAnsi="Times New Roman"/>
          <w:sz w:val="22"/>
          <w:szCs w:val="22"/>
        </w:rPr>
      </w:pPr>
      <w:r w:rsidRPr="009C6B32">
        <w:rPr>
          <w:rFonts w:ascii="Times New Roman" w:hAnsi="Times New Roman"/>
          <w:sz w:val="22"/>
          <w:szCs w:val="22"/>
        </w:rPr>
        <w:t xml:space="preserve">Online </w:t>
      </w:r>
      <w:r w:rsidR="00FA4083">
        <w:rPr>
          <w:rFonts w:ascii="Times New Roman" w:hAnsi="Times New Roman"/>
          <w:sz w:val="22"/>
          <w:szCs w:val="22"/>
        </w:rPr>
        <w:t>verifications in OCN or in the c</w:t>
      </w:r>
      <w:r w:rsidRPr="009C6B32">
        <w:rPr>
          <w:rFonts w:ascii="Times New Roman" w:hAnsi="Times New Roman"/>
          <w:sz w:val="22"/>
          <w:szCs w:val="22"/>
        </w:rPr>
        <w:t>ourt’s system,</w:t>
      </w:r>
    </w:p>
    <w:p w14:paraId="723EDAD8" w14:textId="77777777" w:rsidR="001D413C" w:rsidRPr="009C6B32" w:rsidRDefault="001D413C" w:rsidP="00013F1A">
      <w:pPr>
        <w:pStyle w:val="ListParagraph"/>
        <w:numPr>
          <w:ilvl w:val="2"/>
          <w:numId w:val="51"/>
        </w:numPr>
        <w:spacing w:before="100" w:beforeAutospacing="1" w:after="100" w:afterAutospacing="1"/>
        <w:contextualSpacing/>
        <w:jc w:val="both"/>
        <w:rPr>
          <w:rFonts w:ascii="Times New Roman" w:hAnsi="Times New Roman"/>
          <w:sz w:val="22"/>
          <w:szCs w:val="22"/>
        </w:rPr>
      </w:pPr>
      <w:r w:rsidRPr="009C6B32">
        <w:rPr>
          <w:rFonts w:ascii="Times New Roman" w:hAnsi="Times New Roman"/>
          <w:sz w:val="22"/>
          <w:szCs w:val="22"/>
        </w:rPr>
        <w:t>Confirmation reports from BCI,</w:t>
      </w:r>
    </w:p>
    <w:p w14:paraId="705E8A60" w14:textId="77777777" w:rsidR="001D413C" w:rsidRPr="009C6B32" w:rsidRDefault="001D413C" w:rsidP="00013F1A">
      <w:pPr>
        <w:pStyle w:val="ListParagraph"/>
        <w:numPr>
          <w:ilvl w:val="2"/>
          <w:numId w:val="51"/>
        </w:numPr>
        <w:spacing w:before="100" w:beforeAutospacing="1" w:after="100" w:afterAutospacing="1"/>
        <w:contextualSpacing/>
        <w:jc w:val="both"/>
        <w:rPr>
          <w:rFonts w:ascii="Times New Roman" w:hAnsi="Times New Roman"/>
          <w:sz w:val="22"/>
          <w:szCs w:val="22"/>
        </w:rPr>
      </w:pPr>
      <w:r w:rsidRPr="009C6B32">
        <w:rPr>
          <w:rFonts w:ascii="Times New Roman" w:hAnsi="Times New Roman"/>
          <w:sz w:val="22"/>
          <w:szCs w:val="22"/>
        </w:rPr>
        <w:t>Certified mail receipts,</w:t>
      </w:r>
    </w:p>
    <w:p w14:paraId="75EF7317" w14:textId="62EBB35E" w:rsidR="001D413C" w:rsidRPr="009C6B32" w:rsidRDefault="001D413C" w:rsidP="00B977E0">
      <w:pPr>
        <w:pStyle w:val="ListParagraph"/>
        <w:numPr>
          <w:ilvl w:val="2"/>
          <w:numId w:val="51"/>
        </w:numPr>
        <w:spacing w:before="100" w:beforeAutospacing="1" w:after="100" w:afterAutospacing="1"/>
        <w:contextualSpacing/>
        <w:jc w:val="both"/>
        <w:rPr>
          <w:rFonts w:ascii="Times New Roman" w:hAnsi="Times New Roman"/>
          <w:sz w:val="22"/>
          <w:szCs w:val="22"/>
        </w:rPr>
      </w:pPr>
      <w:r w:rsidRPr="009C6B32">
        <w:rPr>
          <w:rFonts w:ascii="Times New Roman" w:hAnsi="Times New Roman"/>
          <w:sz w:val="22"/>
          <w:szCs w:val="22"/>
        </w:rPr>
        <w:t>Observation of CCH</w:t>
      </w:r>
      <w:r w:rsidR="00B977E0">
        <w:rPr>
          <w:rFonts w:ascii="Times New Roman" w:hAnsi="Times New Roman"/>
          <w:sz w:val="22"/>
          <w:szCs w:val="22"/>
        </w:rPr>
        <w:t>(</w:t>
      </w:r>
      <w:r w:rsidR="00B977E0" w:rsidRPr="00B977E0">
        <w:rPr>
          <w:rFonts w:ascii="Times New Roman" w:hAnsi="Times New Roman"/>
          <w:sz w:val="22"/>
          <w:szCs w:val="22"/>
        </w:rPr>
        <w:t>Computerized Criminal History</w:t>
      </w:r>
      <w:r w:rsidR="00B977E0">
        <w:rPr>
          <w:rFonts w:ascii="Times New Roman" w:hAnsi="Times New Roman"/>
          <w:sz w:val="22"/>
          <w:szCs w:val="22"/>
        </w:rPr>
        <w:t>)</w:t>
      </w:r>
      <w:r w:rsidRPr="009C6B32">
        <w:rPr>
          <w:rFonts w:ascii="Times New Roman" w:hAnsi="Times New Roman"/>
          <w:sz w:val="22"/>
          <w:szCs w:val="22"/>
        </w:rPr>
        <w:t>/LEADS, or</w:t>
      </w:r>
    </w:p>
    <w:p w14:paraId="7E1F410C" w14:textId="30EB46F2" w:rsidR="001D413C" w:rsidRPr="009C6B32" w:rsidRDefault="001D413C" w:rsidP="00013F1A">
      <w:pPr>
        <w:pStyle w:val="ListParagraph"/>
        <w:numPr>
          <w:ilvl w:val="2"/>
          <w:numId w:val="51"/>
        </w:numPr>
        <w:spacing w:before="100" w:beforeAutospacing="1" w:after="100" w:afterAutospacing="1"/>
        <w:contextualSpacing/>
        <w:jc w:val="both"/>
        <w:rPr>
          <w:rFonts w:ascii="Times New Roman" w:hAnsi="Times New Roman"/>
          <w:sz w:val="22"/>
          <w:szCs w:val="22"/>
        </w:rPr>
      </w:pPr>
      <w:r w:rsidRPr="009C6B32">
        <w:rPr>
          <w:rFonts w:ascii="Times New Roman" w:hAnsi="Times New Roman"/>
          <w:sz w:val="22"/>
          <w:szCs w:val="22"/>
        </w:rPr>
        <w:t xml:space="preserve">Background check for individuals selected.   </w:t>
      </w:r>
    </w:p>
    <w:p w14:paraId="100F67C4" w14:textId="77777777" w:rsidR="001D413C" w:rsidRPr="009C6B32" w:rsidRDefault="001D413C" w:rsidP="00013F1A">
      <w:pPr>
        <w:pStyle w:val="ListParagraph"/>
        <w:numPr>
          <w:ilvl w:val="1"/>
          <w:numId w:val="51"/>
        </w:numPr>
        <w:contextualSpacing/>
        <w:jc w:val="both"/>
        <w:rPr>
          <w:rFonts w:ascii="Times New Roman" w:hAnsi="Times New Roman"/>
          <w:sz w:val="22"/>
          <w:szCs w:val="22"/>
        </w:rPr>
      </w:pPr>
      <w:r w:rsidRPr="009C6B32">
        <w:rPr>
          <w:rFonts w:ascii="Times New Roman" w:hAnsi="Times New Roman"/>
          <w:sz w:val="22"/>
          <w:szCs w:val="22"/>
        </w:rPr>
        <w:t>The disposition was reported in a timely manner.</w:t>
      </w:r>
    </w:p>
    <w:p w14:paraId="3A0C8E2A" w14:textId="77777777" w:rsidR="001D413C" w:rsidRPr="009C6B32" w:rsidRDefault="001D413C" w:rsidP="009C6B32">
      <w:pPr>
        <w:pStyle w:val="ListParagraph"/>
        <w:ind w:left="1440"/>
        <w:contextualSpacing/>
        <w:jc w:val="both"/>
        <w:rPr>
          <w:rFonts w:ascii="Times New Roman" w:hAnsi="Times New Roman"/>
          <w:i/>
          <w:sz w:val="22"/>
          <w:szCs w:val="22"/>
        </w:rPr>
      </w:pPr>
      <w:r w:rsidRPr="009C6B32">
        <w:rPr>
          <w:rFonts w:ascii="Times New Roman" w:hAnsi="Times New Roman"/>
          <w:i/>
          <w:sz w:val="22"/>
          <w:szCs w:val="22"/>
        </w:rPr>
        <w:t>Note: AOS defines a timely disposition as, the date mailed/ transmitted is within one week of the court decision.</w:t>
      </w:r>
      <w:r w:rsidRPr="009C6B32">
        <w:rPr>
          <w:rFonts w:ascii="Times New Roman" w:hAnsi="Times New Roman"/>
          <w:i/>
          <w:sz w:val="22"/>
          <w:szCs w:val="22"/>
          <w:shd w:val="clear" w:color="auto" w:fill="FFFF00"/>
        </w:rPr>
        <w:t xml:space="preserve">  </w:t>
      </w:r>
    </w:p>
    <w:p w14:paraId="0EB6B16F" w14:textId="77777777" w:rsidR="001D413C" w:rsidRPr="009C6B32" w:rsidRDefault="001D413C" w:rsidP="00013F1A">
      <w:pPr>
        <w:pStyle w:val="ListParagraph"/>
        <w:numPr>
          <w:ilvl w:val="1"/>
          <w:numId w:val="51"/>
        </w:numPr>
        <w:contextualSpacing/>
        <w:jc w:val="both"/>
        <w:rPr>
          <w:rFonts w:ascii="Times New Roman" w:hAnsi="Times New Roman"/>
          <w:sz w:val="22"/>
          <w:szCs w:val="22"/>
        </w:rPr>
      </w:pPr>
      <w:r w:rsidRPr="009C6B32">
        <w:rPr>
          <w:rFonts w:ascii="Times New Roman" w:hAnsi="Times New Roman"/>
          <w:sz w:val="22"/>
          <w:szCs w:val="22"/>
        </w:rPr>
        <w:t>The disposition sent to the BCI included all the required information</w:t>
      </w:r>
      <w:r w:rsidR="000D3D23" w:rsidRPr="009C6B32">
        <w:rPr>
          <w:rFonts w:ascii="Times New Roman" w:hAnsi="Times New Roman"/>
          <w:sz w:val="22"/>
          <w:szCs w:val="22"/>
        </w:rPr>
        <w:t xml:space="preserve"> listed in the guidance above.</w:t>
      </w:r>
      <w:r w:rsidRPr="009C6B32">
        <w:rPr>
          <w:rFonts w:ascii="Times New Roman" w:hAnsi="Times New Roman"/>
          <w:sz w:val="22"/>
          <w:szCs w:val="22"/>
        </w:rPr>
        <w:t xml:space="preserve"> </w:t>
      </w:r>
    </w:p>
    <w:p w14:paraId="11C1B071" w14:textId="77777777" w:rsidR="000D3D23" w:rsidRPr="009C6B32" w:rsidRDefault="000D3D23" w:rsidP="009C6B32">
      <w:pPr>
        <w:jc w:val="both"/>
        <w:rPr>
          <w:rFonts w:ascii="Times New Roman" w:hAnsi="Times New Roman"/>
          <w:b/>
          <w:sz w:val="22"/>
          <w:szCs w:val="22"/>
          <w:u w:val="single"/>
        </w:rPr>
      </w:pPr>
    </w:p>
    <w:p w14:paraId="4E9A8C9B" w14:textId="193ACEFA" w:rsidR="001D413C" w:rsidRPr="009C6B32" w:rsidRDefault="001D413C" w:rsidP="009C6B32">
      <w:pPr>
        <w:jc w:val="both"/>
        <w:rPr>
          <w:rFonts w:ascii="Times New Roman" w:hAnsi="Times New Roman"/>
          <w:sz w:val="22"/>
          <w:szCs w:val="22"/>
          <w:u w:val="single"/>
        </w:rPr>
      </w:pPr>
      <w:r w:rsidRPr="009C6B32">
        <w:rPr>
          <w:rFonts w:ascii="Times New Roman" w:hAnsi="Times New Roman"/>
          <w:b/>
          <w:sz w:val="22"/>
          <w:szCs w:val="22"/>
          <w:u w:val="single"/>
        </w:rPr>
        <w:t>Court Procedures (C</w:t>
      </w:r>
      <w:r w:rsidR="00B977E0">
        <w:rPr>
          <w:rFonts w:ascii="Times New Roman" w:hAnsi="Times New Roman"/>
          <w:b/>
          <w:sz w:val="22"/>
          <w:szCs w:val="22"/>
          <w:u w:val="single"/>
        </w:rPr>
        <w:t xml:space="preserve">ommon </w:t>
      </w:r>
      <w:r w:rsidRPr="009C6B32">
        <w:rPr>
          <w:rFonts w:ascii="Times New Roman" w:hAnsi="Times New Roman"/>
          <w:b/>
          <w:sz w:val="22"/>
          <w:szCs w:val="22"/>
          <w:u w:val="single"/>
        </w:rPr>
        <w:t>P</w:t>
      </w:r>
      <w:r w:rsidR="00B977E0">
        <w:rPr>
          <w:rFonts w:ascii="Times New Roman" w:hAnsi="Times New Roman"/>
          <w:b/>
          <w:sz w:val="22"/>
          <w:szCs w:val="22"/>
          <w:u w:val="single"/>
        </w:rPr>
        <w:t>leas</w:t>
      </w:r>
      <w:r w:rsidRPr="009C6B32">
        <w:rPr>
          <w:rFonts w:ascii="Times New Roman" w:hAnsi="Times New Roman"/>
          <w:b/>
          <w:sz w:val="22"/>
          <w:szCs w:val="22"/>
          <w:u w:val="single"/>
        </w:rPr>
        <w:t>: Probate)</w:t>
      </w:r>
      <w:r w:rsidRPr="009C6B32">
        <w:rPr>
          <w:rFonts w:ascii="Times New Roman" w:hAnsi="Times New Roman"/>
          <w:sz w:val="22"/>
          <w:szCs w:val="22"/>
          <w:u w:val="single"/>
        </w:rPr>
        <w:t>:</w:t>
      </w:r>
    </w:p>
    <w:p w14:paraId="1A1100EF" w14:textId="77777777" w:rsidR="001D413C" w:rsidRPr="009C6B32" w:rsidRDefault="001D413C" w:rsidP="009C6B32">
      <w:pPr>
        <w:jc w:val="both"/>
        <w:rPr>
          <w:rFonts w:ascii="Times New Roman" w:hAnsi="Times New Roman"/>
          <w:sz w:val="22"/>
          <w:szCs w:val="22"/>
        </w:rPr>
      </w:pPr>
    </w:p>
    <w:p w14:paraId="195D9683" w14:textId="0982F4CE" w:rsidR="001D413C" w:rsidRPr="009C6B32" w:rsidRDefault="001D413C" w:rsidP="00013F1A">
      <w:pPr>
        <w:pStyle w:val="ListParagraph"/>
        <w:numPr>
          <w:ilvl w:val="0"/>
          <w:numId w:val="40"/>
        </w:numPr>
        <w:ind w:left="360"/>
        <w:contextualSpacing/>
        <w:jc w:val="both"/>
        <w:rPr>
          <w:rFonts w:ascii="Times New Roman" w:hAnsi="Times New Roman"/>
          <w:sz w:val="22"/>
          <w:szCs w:val="22"/>
        </w:rPr>
      </w:pPr>
      <w:r w:rsidRPr="009C6B32">
        <w:rPr>
          <w:rFonts w:ascii="Times New Roman" w:hAnsi="Times New Roman"/>
          <w:sz w:val="22"/>
          <w:szCs w:val="22"/>
        </w:rPr>
        <w:t>Utilize</w:t>
      </w:r>
      <w:r w:rsidR="00AF67BB">
        <w:rPr>
          <w:rFonts w:ascii="Times New Roman" w:hAnsi="Times New Roman"/>
          <w:sz w:val="22"/>
          <w:szCs w:val="22"/>
        </w:rPr>
        <w:t xml:space="preserve"> the</w:t>
      </w:r>
      <w:r w:rsidRPr="009C6B32">
        <w:rPr>
          <w:rFonts w:ascii="Times New Roman" w:hAnsi="Times New Roman"/>
          <w:sz w:val="22"/>
          <w:szCs w:val="22"/>
        </w:rPr>
        <w:t xml:space="preserve"> </w:t>
      </w:r>
      <w:hyperlink r:id="rId50" w:history="1">
        <w:r w:rsidR="00CB6B92" w:rsidRPr="00CB6B92">
          <w:rPr>
            <w:rStyle w:val="Hyperlink"/>
            <w:rFonts w:ascii="Times New Roman" w:hAnsi="Times New Roman"/>
            <w:sz w:val="22"/>
            <w:szCs w:val="22"/>
          </w:rPr>
          <w:t>NICS process form</w:t>
        </w:r>
      </w:hyperlink>
      <w:r w:rsidR="00CB6B92">
        <w:rPr>
          <w:rFonts w:ascii="Times New Roman" w:hAnsi="Times New Roman"/>
          <w:sz w:val="22"/>
          <w:szCs w:val="22"/>
        </w:rPr>
        <w:t xml:space="preserve"> </w:t>
      </w:r>
      <w:r w:rsidRPr="009C6B32">
        <w:rPr>
          <w:rFonts w:ascii="Times New Roman" w:hAnsi="Times New Roman"/>
          <w:sz w:val="22"/>
          <w:szCs w:val="22"/>
        </w:rPr>
        <w:t>to:</w:t>
      </w:r>
    </w:p>
    <w:p w14:paraId="3663D038" w14:textId="0BC65609" w:rsidR="001D413C" w:rsidRPr="009C6B32" w:rsidRDefault="001D413C" w:rsidP="00013F1A">
      <w:pPr>
        <w:pStyle w:val="ListParagraph"/>
        <w:numPr>
          <w:ilvl w:val="2"/>
          <w:numId w:val="40"/>
        </w:numPr>
        <w:ind w:left="1440"/>
        <w:contextualSpacing/>
        <w:jc w:val="both"/>
        <w:rPr>
          <w:rFonts w:ascii="Times New Roman" w:hAnsi="Times New Roman"/>
          <w:sz w:val="22"/>
          <w:szCs w:val="22"/>
        </w:rPr>
      </w:pPr>
      <w:r w:rsidRPr="009C6B32">
        <w:rPr>
          <w:rFonts w:ascii="Times New Roman" w:hAnsi="Times New Roman"/>
          <w:sz w:val="22"/>
          <w:szCs w:val="22"/>
        </w:rPr>
        <w:t xml:space="preserve">Gain an understanding of the court’s </w:t>
      </w:r>
      <w:r w:rsidR="00AF67BB">
        <w:rPr>
          <w:rFonts w:ascii="Times New Roman" w:hAnsi="Times New Roman"/>
          <w:sz w:val="22"/>
          <w:szCs w:val="22"/>
        </w:rPr>
        <w:t xml:space="preserve">method for </w:t>
      </w:r>
      <w:r w:rsidRPr="009C6B32">
        <w:rPr>
          <w:rFonts w:ascii="Times New Roman" w:hAnsi="Times New Roman"/>
          <w:sz w:val="22"/>
          <w:szCs w:val="22"/>
        </w:rPr>
        <w:t xml:space="preserve">disposition submission, and </w:t>
      </w:r>
    </w:p>
    <w:p w14:paraId="2E37C9C3" w14:textId="77777777" w:rsidR="001D413C" w:rsidRPr="009C6B32" w:rsidRDefault="001D413C" w:rsidP="00013F1A">
      <w:pPr>
        <w:pStyle w:val="ListParagraph"/>
        <w:numPr>
          <w:ilvl w:val="2"/>
          <w:numId w:val="40"/>
        </w:numPr>
        <w:ind w:left="1440"/>
        <w:contextualSpacing/>
        <w:jc w:val="both"/>
        <w:rPr>
          <w:rFonts w:ascii="Times New Roman" w:hAnsi="Times New Roman"/>
          <w:sz w:val="22"/>
          <w:szCs w:val="22"/>
        </w:rPr>
      </w:pPr>
      <w:r w:rsidRPr="009C6B32">
        <w:rPr>
          <w:rFonts w:ascii="Times New Roman" w:hAnsi="Times New Roman"/>
          <w:sz w:val="22"/>
          <w:szCs w:val="22"/>
        </w:rPr>
        <w:t xml:space="preserve">Gain assurance over completeness. </w:t>
      </w:r>
    </w:p>
    <w:p w14:paraId="2D441A61" w14:textId="77777777" w:rsidR="001D413C" w:rsidRPr="009C6B32" w:rsidRDefault="001D413C" w:rsidP="009C6B32">
      <w:pPr>
        <w:pStyle w:val="ListParagraph"/>
        <w:contextualSpacing/>
        <w:jc w:val="both"/>
        <w:rPr>
          <w:rFonts w:ascii="Times New Roman" w:hAnsi="Times New Roman"/>
          <w:sz w:val="22"/>
          <w:szCs w:val="22"/>
        </w:rPr>
      </w:pPr>
    </w:p>
    <w:p w14:paraId="28B4BB3B" w14:textId="77120456" w:rsidR="001D413C" w:rsidRPr="009C6B32" w:rsidRDefault="001D413C" w:rsidP="00013F1A">
      <w:pPr>
        <w:pStyle w:val="ListParagraph"/>
        <w:numPr>
          <w:ilvl w:val="0"/>
          <w:numId w:val="40"/>
        </w:numPr>
        <w:ind w:left="360"/>
        <w:contextualSpacing/>
        <w:jc w:val="both"/>
        <w:rPr>
          <w:rFonts w:ascii="Times New Roman" w:hAnsi="Times New Roman"/>
          <w:sz w:val="22"/>
          <w:szCs w:val="22"/>
        </w:rPr>
      </w:pPr>
      <w:r w:rsidRPr="009C6B32">
        <w:rPr>
          <w:rFonts w:ascii="Times New Roman" w:hAnsi="Times New Roman"/>
          <w:sz w:val="22"/>
          <w:szCs w:val="22"/>
        </w:rPr>
        <w:t>From a list of cases within the audit period, select a sample of 10 with a disposition w</w:t>
      </w:r>
      <w:r w:rsidR="00B977E0">
        <w:rPr>
          <w:rFonts w:ascii="Times New Roman" w:hAnsi="Times New Roman"/>
          <w:sz w:val="22"/>
          <w:szCs w:val="22"/>
        </w:rPr>
        <w:t xml:space="preserve">ithin the current audit period </w:t>
      </w:r>
      <w:r w:rsidRPr="009C6B32">
        <w:rPr>
          <w:rFonts w:ascii="Times New Roman" w:hAnsi="Times New Roman"/>
          <w:sz w:val="22"/>
          <w:szCs w:val="22"/>
        </w:rPr>
        <w:t xml:space="preserve">that </w:t>
      </w:r>
      <w:r w:rsidR="00AF67BB">
        <w:rPr>
          <w:rFonts w:ascii="Times New Roman" w:hAnsi="Times New Roman"/>
          <w:sz w:val="22"/>
          <w:szCs w:val="22"/>
        </w:rPr>
        <w:t>were</w:t>
      </w:r>
      <w:r w:rsidRPr="009C6B32">
        <w:rPr>
          <w:rFonts w:ascii="Times New Roman" w:hAnsi="Times New Roman"/>
          <w:sz w:val="22"/>
          <w:szCs w:val="22"/>
        </w:rPr>
        <w:t xml:space="preserve"> required to be reported to BCI.  </w:t>
      </w:r>
      <w:r w:rsidRPr="009C6B32">
        <w:rPr>
          <w:rFonts w:ascii="Times New Roman" w:hAnsi="Times New Roman"/>
          <w:i/>
          <w:sz w:val="22"/>
          <w:szCs w:val="22"/>
        </w:rPr>
        <w:t>(</w:t>
      </w:r>
      <w:r w:rsidR="00AF67BB">
        <w:rPr>
          <w:rFonts w:ascii="Times New Roman" w:hAnsi="Times New Roman"/>
          <w:i/>
          <w:sz w:val="22"/>
          <w:szCs w:val="22"/>
        </w:rPr>
        <w:t>Note</w:t>
      </w:r>
      <w:r w:rsidRPr="009C6B32">
        <w:rPr>
          <w:rFonts w:ascii="Times New Roman" w:hAnsi="Times New Roman"/>
          <w:i/>
          <w:sz w:val="22"/>
          <w:szCs w:val="22"/>
        </w:rPr>
        <w:t>:  Depending on the court, there may not be 10 applicable cases</w:t>
      </w:r>
      <w:r w:rsidR="00AF67BB">
        <w:rPr>
          <w:rFonts w:ascii="Times New Roman" w:hAnsi="Times New Roman"/>
          <w:i/>
          <w:sz w:val="22"/>
          <w:szCs w:val="22"/>
        </w:rPr>
        <w:t>; therefore</w:t>
      </w:r>
      <w:r w:rsidRPr="009C6B32">
        <w:rPr>
          <w:rFonts w:ascii="Times New Roman" w:hAnsi="Times New Roman"/>
          <w:i/>
          <w:sz w:val="22"/>
          <w:szCs w:val="22"/>
        </w:rPr>
        <w:t>, select all cases if less than 10 have BCI reporting requirements</w:t>
      </w:r>
      <w:r w:rsidRPr="009C6B32">
        <w:rPr>
          <w:rFonts w:ascii="Times New Roman" w:hAnsi="Times New Roman"/>
          <w:sz w:val="22"/>
          <w:szCs w:val="22"/>
        </w:rPr>
        <w:t>.</w:t>
      </w:r>
      <w:r w:rsidRPr="009C6B32">
        <w:rPr>
          <w:rFonts w:ascii="Times New Roman" w:hAnsi="Times New Roman"/>
          <w:i/>
          <w:sz w:val="22"/>
          <w:szCs w:val="22"/>
        </w:rPr>
        <w:t>)</w:t>
      </w:r>
      <w:r w:rsidRPr="009C6B32">
        <w:rPr>
          <w:rFonts w:ascii="Times New Roman" w:hAnsi="Times New Roman"/>
          <w:sz w:val="22"/>
          <w:szCs w:val="22"/>
        </w:rPr>
        <w:t xml:space="preserve">  For each case selected verify:</w:t>
      </w:r>
    </w:p>
    <w:p w14:paraId="387F7E8E" w14:textId="535A09FC" w:rsidR="001D413C" w:rsidRPr="009C6B32" w:rsidRDefault="001D413C" w:rsidP="00013F1A">
      <w:pPr>
        <w:pStyle w:val="ListParagraph"/>
        <w:numPr>
          <w:ilvl w:val="1"/>
          <w:numId w:val="40"/>
        </w:numPr>
        <w:contextualSpacing/>
        <w:jc w:val="both"/>
        <w:rPr>
          <w:rFonts w:ascii="Times New Roman" w:hAnsi="Times New Roman"/>
          <w:sz w:val="22"/>
          <w:szCs w:val="22"/>
        </w:rPr>
      </w:pPr>
      <w:r w:rsidRPr="009C6B32">
        <w:rPr>
          <w:rFonts w:ascii="Times New Roman" w:hAnsi="Times New Roman"/>
          <w:sz w:val="22"/>
          <w:szCs w:val="22"/>
        </w:rPr>
        <w:t xml:space="preserve">The court completed and sent the required “Notification Form for Records Checks” </w:t>
      </w:r>
      <w:r w:rsidRPr="009C6B32">
        <w:rPr>
          <w:rFonts w:ascii="Times New Roman" w:hAnsi="Times New Roman"/>
          <w:b/>
          <w:sz w:val="22"/>
          <w:szCs w:val="22"/>
        </w:rPr>
        <w:t>[Ohio Admin. Code 109:5-3-01]</w:t>
      </w:r>
      <w:r w:rsidRPr="009C6B32">
        <w:rPr>
          <w:rFonts w:ascii="Times New Roman" w:hAnsi="Times New Roman"/>
          <w:sz w:val="22"/>
          <w:szCs w:val="22"/>
        </w:rPr>
        <w:t xml:space="preserve">  </w:t>
      </w:r>
    </w:p>
    <w:p w14:paraId="0E26E94D" w14:textId="19410015" w:rsidR="001D413C" w:rsidRPr="009C6B32" w:rsidRDefault="001D413C" w:rsidP="009C6B32">
      <w:pPr>
        <w:pStyle w:val="ListParagraph"/>
        <w:ind w:left="1440"/>
        <w:contextualSpacing/>
        <w:jc w:val="both"/>
        <w:rPr>
          <w:rFonts w:ascii="Times New Roman" w:hAnsi="Times New Roman"/>
          <w:i/>
          <w:sz w:val="22"/>
          <w:szCs w:val="22"/>
        </w:rPr>
      </w:pPr>
      <w:r w:rsidRPr="009C6B32">
        <w:rPr>
          <w:rFonts w:ascii="Times New Roman" w:hAnsi="Times New Roman"/>
          <w:i/>
          <w:sz w:val="22"/>
          <w:szCs w:val="22"/>
        </w:rPr>
        <w:t xml:space="preserve">Note: </w:t>
      </w:r>
      <w:r w:rsidR="00B977E0" w:rsidRPr="009C6B32">
        <w:rPr>
          <w:rFonts w:ascii="Times New Roman" w:hAnsi="Times New Roman"/>
          <w:i/>
          <w:sz w:val="22"/>
          <w:szCs w:val="22"/>
        </w:rPr>
        <w:t xml:space="preserve">Online </w:t>
      </w:r>
      <w:r w:rsidR="00B977E0" w:rsidRPr="00B977E0">
        <w:rPr>
          <w:rFonts w:ascii="Times New Roman" w:hAnsi="Times New Roman"/>
          <w:i/>
          <w:sz w:val="22"/>
          <w:szCs w:val="22"/>
        </w:rPr>
        <w:t>verifications</w:t>
      </w:r>
      <w:r w:rsidR="00B977E0">
        <w:rPr>
          <w:rFonts w:ascii="Times New Roman" w:hAnsi="Times New Roman"/>
          <w:i/>
          <w:sz w:val="22"/>
          <w:szCs w:val="22"/>
        </w:rPr>
        <w:t xml:space="preserve"> </w:t>
      </w:r>
      <w:r w:rsidR="00B977E0" w:rsidRPr="00B977E0">
        <w:rPr>
          <w:rFonts w:ascii="Times New Roman" w:hAnsi="Times New Roman"/>
          <w:i/>
          <w:sz w:val="22"/>
          <w:szCs w:val="22"/>
        </w:rPr>
        <w:t>in</w:t>
      </w:r>
      <w:r w:rsidR="00B977E0" w:rsidRPr="009C6B32">
        <w:rPr>
          <w:rFonts w:ascii="Times New Roman" w:hAnsi="Times New Roman"/>
          <w:i/>
          <w:sz w:val="22"/>
          <w:szCs w:val="22"/>
        </w:rPr>
        <w:t xml:space="preserve"> BCI or confirmation reports </w:t>
      </w:r>
      <w:r w:rsidR="00B977E0">
        <w:rPr>
          <w:rFonts w:ascii="Times New Roman" w:hAnsi="Times New Roman"/>
          <w:i/>
          <w:sz w:val="22"/>
          <w:szCs w:val="22"/>
        </w:rPr>
        <w:t>may be used; however, e</w:t>
      </w:r>
      <w:r w:rsidRPr="009C6B32">
        <w:rPr>
          <w:rFonts w:ascii="Times New Roman" w:hAnsi="Times New Roman"/>
          <w:i/>
          <w:sz w:val="22"/>
          <w:szCs w:val="22"/>
        </w:rPr>
        <w:t xml:space="preserve">vidence for this will vary by the method in which </w:t>
      </w:r>
      <w:r w:rsidR="00AF67BB">
        <w:rPr>
          <w:rFonts w:ascii="Times New Roman" w:hAnsi="Times New Roman"/>
          <w:i/>
          <w:sz w:val="22"/>
          <w:szCs w:val="22"/>
        </w:rPr>
        <w:t>the court</w:t>
      </w:r>
      <w:r w:rsidRPr="009C6B32">
        <w:rPr>
          <w:rFonts w:ascii="Times New Roman" w:hAnsi="Times New Roman"/>
          <w:i/>
          <w:sz w:val="22"/>
          <w:szCs w:val="22"/>
        </w:rPr>
        <w:t xml:space="preserve"> report</w:t>
      </w:r>
      <w:r w:rsidR="00AF67BB">
        <w:rPr>
          <w:rFonts w:ascii="Times New Roman" w:hAnsi="Times New Roman"/>
          <w:i/>
          <w:sz w:val="22"/>
          <w:szCs w:val="22"/>
        </w:rPr>
        <w:t>s</w:t>
      </w:r>
      <w:r w:rsidRPr="009C6B32">
        <w:rPr>
          <w:rFonts w:ascii="Times New Roman" w:hAnsi="Times New Roman"/>
          <w:i/>
          <w:sz w:val="22"/>
          <w:szCs w:val="22"/>
        </w:rPr>
        <w:t xml:space="preserve">.  </w:t>
      </w:r>
    </w:p>
    <w:p w14:paraId="05D0EF0A" w14:textId="2F76F31F" w:rsidR="001D413C" w:rsidRPr="009C6B32" w:rsidRDefault="00AF67BB" w:rsidP="00013F1A">
      <w:pPr>
        <w:pStyle w:val="ListParagraph"/>
        <w:numPr>
          <w:ilvl w:val="1"/>
          <w:numId w:val="40"/>
        </w:numPr>
        <w:contextualSpacing/>
        <w:jc w:val="both"/>
        <w:rPr>
          <w:rFonts w:ascii="Times New Roman" w:hAnsi="Times New Roman"/>
          <w:sz w:val="22"/>
          <w:szCs w:val="22"/>
        </w:rPr>
      </w:pPr>
      <w:r>
        <w:rPr>
          <w:rFonts w:ascii="Times New Roman" w:hAnsi="Times New Roman"/>
          <w:sz w:val="22"/>
          <w:szCs w:val="22"/>
        </w:rPr>
        <w:t>The case was reported within seven</w:t>
      </w:r>
      <w:r w:rsidR="001D413C" w:rsidRPr="009C6B32">
        <w:rPr>
          <w:rFonts w:ascii="Times New Roman" w:hAnsi="Times New Roman"/>
          <w:sz w:val="22"/>
          <w:szCs w:val="22"/>
        </w:rPr>
        <w:t xml:space="preserve"> days </w:t>
      </w:r>
      <w:r w:rsidR="001D413C" w:rsidRPr="009C6B32">
        <w:rPr>
          <w:rFonts w:ascii="Times New Roman" w:hAnsi="Times New Roman"/>
          <w:b/>
          <w:sz w:val="22"/>
          <w:szCs w:val="22"/>
        </w:rPr>
        <w:t>[Ohio Rev. Code § 5122.311]</w:t>
      </w:r>
      <w:r w:rsidR="001D413C" w:rsidRPr="009C6B32">
        <w:rPr>
          <w:rFonts w:ascii="Times New Roman" w:hAnsi="Times New Roman"/>
          <w:sz w:val="22"/>
          <w:szCs w:val="22"/>
          <w:shd w:val="clear" w:color="auto" w:fill="FFFF00"/>
        </w:rPr>
        <w:t xml:space="preserve">  </w:t>
      </w:r>
    </w:p>
    <w:p w14:paraId="2F07BDCD" w14:textId="7B5F2AF5" w:rsidR="001D413C" w:rsidRDefault="001D413C" w:rsidP="00013F1A">
      <w:pPr>
        <w:pStyle w:val="ListParagraph"/>
        <w:numPr>
          <w:ilvl w:val="1"/>
          <w:numId w:val="40"/>
        </w:numPr>
        <w:contextualSpacing/>
        <w:jc w:val="both"/>
        <w:rPr>
          <w:rFonts w:ascii="Times New Roman" w:hAnsi="Times New Roman"/>
          <w:sz w:val="22"/>
          <w:szCs w:val="22"/>
        </w:rPr>
      </w:pPr>
      <w:r w:rsidRPr="009C6B32">
        <w:rPr>
          <w:rFonts w:ascii="Times New Roman" w:hAnsi="Times New Roman"/>
          <w:sz w:val="22"/>
          <w:szCs w:val="22"/>
        </w:rPr>
        <w:t>Verify BCI received all of the required information including fingerprints</w:t>
      </w:r>
      <w:r w:rsidR="00B977E0">
        <w:rPr>
          <w:rFonts w:ascii="Times New Roman" w:hAnsi="Times New Roman"/>
          <w:sz w:val="22"/>
          <w:szCs w:val="22"/>
        </w:rPr>
        <w:t>.</w:t>
      </w:r>
      <w:r w:rsidRPr="009C6B32">
        <w:rPr>
          <w:rFonts w:ascii="Times New Roman" w:hAnsi="Times New Roman"/>
          <w:sz w:val="22"/>
          <w:szCs w:val="22"/>
        </w:rPr>
        <w:t xml:space="preserve">  </w:t>
      </w:r>
    </w:p>
    <w:p w14:paraId="3FC04CF1" w14:textId="77777777" w:rsidR="00D90800" w:rsidRPr="00D90800" w:rsidRDefault="00D90800" w:rsidP="00D90800">
      <w:pPr>
        <w:pStyle w:val="ListParagraph"/>
        <w:ind w:left="1440"/>
        <w:contextualSpacing/>
        <w:jc w:val="both"/>
        <w:rPr>
          <w:rFonts w:ascii="Times New Roman" w:hAnsi="Times New Roman"/>
          <w:sz w:val="22"/>
          <w:szCs w:val="22"/>
        </w:rPr>
      </w:pPr>
    </w:p>
    <w:p w14:paraId="570921E9" w14:textId="1534786A" w:rsidR="001D413C" w:rsidRPr="009C6B32" w:rsidRDefault="001D413C" w:rsidP="009C6B32">
      <w:pPr>
        <w:jc w:val="both"/>
        <w:rPr>
          <w:rFonts w:ascii="Times New Roman" w:hAnsi="Times New Roman"/>
          <w:sz w:val="22"/>
          <w:szCs w:val="22"/>
          <w:u w:val="single"/>
        </w:rPr>
      </w:pPr>
      <w:r w:rsidRPr="009C6B32">
        <w:rPr>
          <w:rFonts w:ascii="Times New Roman" w:hAnsi="Times New Roman"/>
          <w:b/>
          <w:sz w:val="22"/>
          <w:szCs w:val="22"/>
          <w:u w:val="single"/>
        </w:rPr>
        <w:t>Law Enforcemen</w:t>
      </w:r>
      <w:r w:rsidR="00B977E0">
        <w:rPr>
          <w:rFonts w:ascii="Times New Roman" w:hAnsi="Times New Roman"/>
          <w:b/>
          <w:sz w:val="22"/>
          <w:szCs w:val="22"/>
          <w:u w:val="single"/>
        </w:rPr>
        <w:t>t (County Sheriff, Municipal/Township</w:t>
      </w:r>
      <w:r w:rsidRPr="009C6B32">
        <w:rPr>
          <w:rFonts w:ascii="Times New Roman" w:hAnsi="Times New Roman"/>
          <w:b/>
          <w:sz w:val="22"/>
          <w:szCs w:val="22"/>
          <w:u w:val="single"/>
        </w:rPr>
        <w:t xml:space="preserve"> Police)</w:t>
      </w:r>
      <w:r w:rsidRPr="009C6B32">
        <w:rPr>
          <w:rFonts w:ascii="Times New Roman" w:hAnsi="Times New Roman"/>
          <w:sz w:val="22"/>
          <w:szCs w:val="22"/>
          <w:u w:val="single"/>
        </w:rPr>
        <w:t>:</w:t>
      </w:r>
    </w:p>
    <w:p w14:paraId="1466C994" w14:textId="77777777" w:rsidR="001D413C" w:rsidRPr="009C6B32" w:rsidRDefault="001D413C" w:rsidP="009C6B32">
      <w:pPr>
        <w:jc w:val="both"/>
        <w:rPr>
          <w:rFonts w:ascii="Times New Roman" w:hAnsi="Times New Roman"/>
          <w:sz w:val="22"/>
          <w:szCs w:val="22"/>
        </w:rPr>
      </w:pPr>
    </w:p>
    <w:p w14:paraId="66C01603" w14:textId="240FEDE2" w:rsidR="00EA7910" w:rsidRDefault="001D413C" w:rsidP="00711F3D">
      <w:pPr>
        <w:pStyle w:val="ListParagraph"/>
        <w:numPr>
          <w:ilvl w:val="3"/>
          <w:numId w:val="40"/>
        </w:numPr>
        <w:ind w:left="360"/>
        <w:jc w:val="both"/>
        <w:rPr>
          <w:rFonts w:ascii="Times New Roman" w:hAnsi="Times New Roman"/>
          <w:sz w:val="22"/>
          <w:szCs w:val="22"/>
        </w:rPr>
      </w:pPr>
      <w:r w:rsidRPr="00EA7910">
        <w:rPr>
          <w:rFonts w:ascii="Times New Roman" w:hAnsi="Times New Roman"/>
          <w:sz w:val="22"/>
          <w:szCs w:val="22"/>
        </w:rPr>
        <w:t xml:space="preserve">Utilize </w:t>
      </w:r>
      <w:r w:rsidR="00AF67BB" w:rsidRPr="00EA7910">
        <w:rPr>
          <w:rFonts w:ascii="Times New Roman" w:hAnsi="Times New Roman"/>
          <w:sz w:val="22"/>
          <w:szCs w:val="22"/>
        </w:rPr>
        <w:t xml:space="preserve">the </w:t>
      </w:r>
      <w:hyperlink r:id="rId51" w:history="1">
        <w:r w:rsidR="00CB6B92" w:rsidRPr="00CB6B92">
          <w:rPr>
            <w:rStyle w:val="Hyperlink"/>
            <w:rFonts w:ascii="Times New Roman" w:hAnsi="Times New Roman"/>
            <w:sz w:val="22"/>
            <w:szCs w:val="22"/>
          </w:rPr>
          <w:t>NICS process form</w:t>
        </w:r>
      </w:hyperlink>
      <w:r w:rsidR="00CB6B92">
        <w:rPr>
          <w:rFonts w:ascii="Times New Roman" w:hAnsi="Times New Roman"/>
          <w:sz w:val="22"/>
          <w:szCs w:val="22"/>
        </w:rPr>
        <w:t xml:space="preserve"> </w:t>
      </w:r>
      <w:r w:rsidRPr="00EA7910">
        <w:rPr>
          <w:rFonts w:ascii="Times New Roman" w:hAnsi="Times New Roman"/>
          <w:sz w:val="22"/>
          <w:szCs w:val="22"/>
        </w:rPr>
        <w:t xml:space="preserve">to </w:t>
      </w:r>
      <w:r w:rsidR="00EA7910">
        <w:rPr>
          <w:rFonts w:ascii="Times New Roman" w:hAnsi="Times New Roman"/>
          <w:sz w:val="22"/>
          <w:szCs w:val="22"/>
        </w:rPr>
        <w:t>determine if there is an established m</w:t>
      </w:r>
      <w:r w:rsidRPr="00EA7910">
        <w:rPr>
          <w:rFonts w:ascii="Times New Roman" w:hAnsi="Times New Roman"/>
          <w:sz w:val="22"/>
          <w:szCs w:val="22"/>
        </w:rPr>
        <w:t>ethod of fingerprint submission</w:t>
      </w:r>
      <w:r w:rsidR="00681EE3">
        <w:rPr>
          <w:rFonts w:ascii="Times New Roman" w:hAnsi="Times New Roman"/>
          <w:sz w:val="22"/>
          <w:szCs w:val="22"/>
        </w:rPr>
        <w:t xml:space="preserve"> to BC</w:t>
      </w:r>
      <w:r w:rsidR="00EA7910">
        <w:rPr>
          <w:rFonts w:ascii="Times New Roman" w:hAnsi="Times New Roman"/>
          <w:sz w:val="22"/>
          <w:szCs w:val="22"/>
        </w:rPr>
        <w:t>I.</w:t>
      </w:r>
      <w:r w:rsidRPr="00EA7910">
        <w:rPr>
          <w:rFonts w:ascii="Times New Roman" w:hAnsi="Times New Roman"/>
          <w:sz w:val="22"/>
          <w:szCs w:val="22"/>
        </w:rPr>
        <w:t xml:space="preserve"> </w:t>
      </w:r>
      <w:r w:rsidR="00EA7910" w:rsidRPr="00EA7910">
        <w:rPr>
          <w:rFonts w:ascii="Times New Roman" w:hAnsi="Times New Roman"/>
          <w:sz w:val="22"/>
          <w:szCs w:val="22"/>
        </w:rPr>
        <w:t xml:space="preserve"> If no </w:t>
      </w:r>
      <w:r w:rsidR="00EA7910">
        <w:rPr>
          <w:rFonts w:ascii="Times New Roman" w:hAnsi="Times New Roman"/>
          <w:sz w:val="22"/>
          <w:szCs w:val="22"/>
        </w:rPr>
        <w:t>process is</w:t>
      </w:r>
      <w:r w:rsidR="00EA7910" w:rsidRPr="00EA7910">
        <w:rPr>
          <w:rFonts w:ascii="Times New Roman" w:hAnsi="Times New Roman"/>
          <w:sz w:val="22"/>
          <w:szCs w:val="22"/>
        </w:rPr>
        <w:t xml:space="preserve"> in place, report </w:t>
      </w:r>
      <w:r w:rsidR="00B67C65">
        <w:rPr>
          <w:rFonts w:ascii="Times New Roman" w:hAnsi="Times New Roman"/>
          <w:sz w:val="22"/>
          <w:szCs w:val="22"/>
          <w:u w:val="wave"/>
        </w:rPr>
        <w:t xml:space="preserve">following guidance provided by the </w:t>
      </w:r>
      <w:r w:rsidR="00A97EEB">
        <w:rPr>
          <w:rFonts w:ascii="Times New Roman" w:hAnsi="Times New Roman"/>
          <w:sz w:val="22"/>
          <w:szCs w:val="22"/>
          <w:u w:val="wave"/>
        </w:rPr>
        <w:t>AOS</w:t>
      </w:r>
      <w:r w:rsidR="00D85F0B">
        <w:rPr>
          <w:rFonts w:ascii="Times New Roman" w:hAnsi="Times New Roman"/>
          <w:sz w:val="22"/>
          <w:szCs w:val="22"/>
          <w:u w:val="wave"/>
        </w:rPr>
        <w:t>.</w:t>
      </w:r>
      <w:r w:rsidR="00EA7910" w:rsidRPr="00D85F0B">
        <w:rPr>
          <w:rFonts w:ascii="Times New Roman" w:hAnsi="Times New Roman"/>
          <w:strike/>
          <w:sz w:val="22"/>
          <w:szCs w:val="22"/>
          <w:u w:val="wave"/>
        </w:rPr>
        <w:t>ly</w:t>
      </w:r>
      <w:r w:rsidR="00EA7910" w:rsidRPr="00D85F0B">
        <w:rPr>
          <w:rFonts w:ascii="Times New Roman" w:hAnsi="Times New Roman"/>
          <w:strike/>
          <w:sz w:val="22"/>
          <w:szCs w:val="22"/>
        </w:rPr>
        <w:t xml:space="preserve"> in the management letter</w:t>
      </w:r>
      <w:r w:rsidR="00EA7910" w:rsidRPr="00EA7910">
        <w:rPr>
          <w:rFonts w:ascii="Times New Roman" w:hAnsi="Times New Roman"/>
          <w:sz w:val="22"/>
          <w:szCs w:val="22"/>
        </w:rPr>
        <w:t>.</w:t>
      </w:r>
    </w:p>
    <w:p w14:paraId="0493AF6E" w14:textId="49F0D4CC" w:rsidR="001D413C" w:rsidRDefault="001D413C" w:rsidP="00A97EEB">
      <w:pPr>
        <w:jc w:val="both"/>
        <w:rPr>
          <w:rFonts w:ascii="Times New Roman" w:hAnsi="Times New Roman"/>
          <w:sz w:val="22"/>
          <w:szCs w:val="22"/>
        </w:rPr>
      </w:pPr>
    </w:p>
    <w:p w14:paraId="1ACBEBA5" w14:textId="157B3864" w:rsidR="00711F3D" w:rsidRPr="00D604F7" w:rsidRDefault="00711F3D" w:rsidP="00711F3D">
      <w:pPr>
        <w:widowControl w:val="0"/>
        <w:jc w:val="both"/>
        <w:rPr>
          <w:rFonts w:ascii="Times New Roman" w:hAnsi="Times New Roman"/>
          <w:sz w:val="22"/>
          <w:szCs w:val="22"/>
        </w:rPr>
      </w:pPr>
    </w:p>
    <w:p w14:paraId="1C1BEA51" w14:textId="77777777" w:rsidR="00711F3D" w:rsidRPr="00D604F7" w:rsidRDefault="00711F3D" w:rsidP="00711F3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5F8E2F0" w14:textId="77777777" w:rsidR="00711F3D" w:rsidRPr="00D604F7" w:rsidRDefault="00711F3D" w:rsidP="00711F3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271642" w14:textId="77777777" w:rsidR="00711F3D" w:rsidRPr="00D604F7" w:rsidRDefault="00711F3D" w:rsidP="00711F3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E8DD298" w14:textId="77777777" w:rsidR="00711F3D" w:rsidRPr="00D604F7" w:rsidRDefault="00711F3D" w:rsidP="00711F3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D351F9" w14:textId="77777777" w:rsidR="00AF1A77" w:rsidRPr="009C6B32" w:rsidRDefault="00AF1A77" w:rsidP="009C6B32">
      <w:pPr>
        <w:widowControl w:val="0"/>
        <w:jc w:val="both"/>
        <w:rPr>
          <w:rFonts w:ascii="Times New Roman" w:hAnsi="Times New Roman"/>
          <w:sz w:val="22"/>
          <w:szCs w:val="22"/>
        </w:rPr>
      </w:pPr>
    </w:p>
    <w:sectPr w:rsidR="00AF1A77" w:rsidRPr="009C6B32" w:rsidSect="001D413C">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7B356" w14:textId="77777777" w:rsidR="00A97EEB" w:rsidRDefault="00A97EEB" w:rsidP="006F0984">
      <w:r>
        <w:separator/>
      </w:r>
    </w:p>
  </w:endnote>
  <w:endnote w:type="continuationSeparator" w:id="0">
    <w:p w14:paraId="6C0F494D" w14:textId="77777777" w:rsidR="00A97EEB" w:rsidRDefault="00A97EEB"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DF57" w14:textId="08B887D1" w:rsidR="00A97EEB" w:rsidRPr="00BF68A3" w:rsidRDefault="00A97EEB"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676185689"/>
        <w:docPartObj>
          <w:docPartGallery w:val="Page Numbers (Bottom of Page)"/>
          <w:docPartUnique/>
        </w:docPartObj>
      </w:sdtPr>
      <w:sdtEndPr>
        <w:rPr>
          <w:noProof/>
          <w:sz w:val="20"/>
          <w:szCs w:val="20"/>
        </w:rPr>
      </w:sdtEndPr>
      <w:sdtContent>
        <w:r w:rsidRPr="00BF68A3">
          <w:rPr>
            <w:rFonts w:ascii="Times New Roman" w:hAnsi="Times New Roman"/>
          </w:rPr>
          <w:fldChar w:fldCharType="begin"/>
        </w:r>
        <w:r w:rsidRPr="00BF68A3">
          <w:rPr>
            <w:rFonts w:ascii="Times New Roman" w:hAnsi="Times New Roman"/>
          </w:rPr>
          <w:instrText xml:space="preserve"> PAGE   \* MERGEFORMAT </w:instrText>
        </w:r>
        <w:r w:rsidRPr="00BF68A3">
          <w:rPr>
            <w:rFonts w:ascii="Times New Roman" w:hAnsi="Times New Roman"/>
          </w:rPr>
          <w:fldChar w:fldCharType="separate"/>
        </w:r>
        <w:r w:rsidR="00B67C65">
          <w:rPr>
            <w:rFonts w:ascii="Times New Roman" w:hAnsi="Times New Roman"/>
            <w:noProof/>
          </w:rPr>
          <w:t>53</w:t>
        </w:r>
        <w:r w:rsidRPr="00BF68A3">
          <w:rPr>
            <w:rFonts w:ascii="Times New Roman" w:hAnsi="Times New Roman"/>
            <w:noProof/>
          </w:rPr>
          <w:fldChar w:fldCharType="end"/>
        </w:r>
      </w:sdtContent>
    </w:sdt>
  </w:p>
  <w:p w14:paraId="2651CF72" w14:textId="77777777" w:rsidR="00A97EEB" w:rsidRDefault="00A97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E8697" w14:textId="77777777" w:rsidR="00A97EEB" w:rsidRDefault="00A97EEB" w:rsidP="006F0984">
      <w:r>
        <w:separator/>
      </w:r>
    </w:p>
  </w:footnote>
  <w:footnote w:type="continuationSeparator" w:id="0">
    <w:p w14:paraId="0448DBC0" w14:textId="77777777" w:rsidR="00A97EEB" w:rsidRDefault="00A97EEB" w:rsidP="006F0984">
      <w:r>
        <w:continuationSeparator/>
      </w:r>
    </w:p>
  </w:footnote>
  <w:footnote w:id="1">
    <w:p w14:paraId="73B6A77B" w14:textId="41C37AD6" w:rsidR="00A97EEB" w:rsidRDefault="00A97EEB">
      <w:pPr>
        <w:pStyle w:val="FootnoteText"/>
        <w:rPr>
          <w:rFonts w:ascii="Times New Roman" w:hAnsi="Times New Roman"/>
          <w:u w:val="wave"/>
        </w:rPr>
      </w:pPr>
      <w:r w:rsidRPr="00CF3552">
        <w:rPr>
          <w:rStyle w:val="FootnoteReference"/>
          <w:rFonts w:ascii="Times New Roman" w:hAnsi="Times New Roman"/>
          <w:u w:val="wave"/>
        </w:rPr>
        <w:footnoteRef/>
      </w:r>
      <w:r w:rsidRPr="00CF3552">
        <w:rPr>
          <w:rFonts w:ascii="Times New Roman" w:hAnsi="Times New Roman"/>
          <w:u w:val="wave"/>
        </w:rPr>
        <w:t xml:space="preserve"> </w:t>
      </w:r>
      <w:r>
        <w:rPr>
          <w:rFonts w:ascii="Times New Roman" w:hAnsi="Times New Roman"/>
          <w:u w:val="wave"/>
        </w:rPr>
        <w:t xml:space="preserve"> T</w:t>
      </w:r>
      <w:r w:rsidRPr="00CF3552">
        <w:rPr>
          <w:rFonts w:ascii="Times New Roman" w:hAnsi="Times New Roman"/>
          <w:u w:val="wave"/>
        </w:rPr>
        <w:t>wo entities permit virtual participation for the open meetings act under</w:t>
      </w:r>
      <w:r>
        <w:rPr>
          <w:rFonts w:ascii="Times New Roman" w:hAnsi="Times New Roman"/>
          <w:u w:val="wave"/>
        </w:rPr>
        <w:t xml:space="preserve"> Ohio Rev. Code §</w:t>
      </w:r>
      <w:r w:rsidRPr="00CF3552">
        <w:rPr>
          <w:rFonts w:ascii="Times New Roman" w:hAnsi="Times New Roman"/>
          <w:u w:val="wave"/>
        </w:rPr>
        <w:t xml:space="preserve"> 121.22(C)</w:t>
      </w:r>
      <w:r>
        <w:rPr>
          <w:rFonts w:ascii="Times New Roman" w:hAnsi="Times New Roman"/>
          <w:u w:val="wave"/>
        </w:rPr>
        <w:t xml:space="preserve">, </w:t>
      </w:r>
      <w:r w:rsidRPr="00CF3552">
        <w:rPr>
          <w:rFonts w:ascii="Times New Roman" w:hAnsi="Times New Roman"/>
          <w:u w:val="wave"/>
        </w:rPr>
        <w:t>Ohio Board of Regents and board o</w:t>
      </w:r>
      <w:r>
        <w:rPr>
          <w:rFonts w:ascii="Times New Roman" w:hAnsi="Times New Roman"/>
          <w:u w:val="wave"/>
        </w:rPr>
        <w:t>f directors of a port authority.</w:t>
      </w:r>
    </w:p>
    <w:p w14:paraId="034C3C29" w14:textId="77777777" w:rsidR="00A97EEB" w:rsidRPr="00CF3552" w:rsidRDefault="00A97EEB">
      <w:pPr>
        <w:pStyle w:val="FootnoteText"/>
        <w:rPr>
          <w:rFonts w:ascii="Times New Roman" w:hAnsi="Times New Roman"/>
          <w:u w:val="wave"/>
        </w:rPr>
      </w:pPr>
    </w:p>
  </w:footnote>
  <w:footnote w:id="2">
    <w:p w14:paraId="3E29F156" w14:textId="15E0ECB6" w:rsidR="00A97EEB" w:rsidRDefault="00A97EEB" w:rsidP="006E6023">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w:t>
      </w:r>
      <w:r w:rsidRPr="005778C1">
        <w:rPr>
          <w:rFonts w:ascii="Times New Roman" w:hAnsi="Times New Roman"/>
        </w:rPr>
        <w:t xml:space="preserve">Under Ohio Rev. Code </w:t>
      </w:r>
      <w:r>
        <w:rPr>
          <w:rFonts w:ascii="Times New Roman" w:hAnsi="Times New Roman"/>
        </w:rPr>
        <w:t xml:space="preserve">§ </w:t>
      </w:r>
      <w:r w:rsidRPr="005778C1">
        <w:rPr>
          <w:rFonts w:ascii="Times New Roman" w:hAnsi="Times New Roman"/>
        </w:rPr>
        <w:t>3314.02(E</w:t>
      </w:r>
      <w:r w:rsidRPr="00F4577C">
        <w:rPr>
          <w:rFonts w:ascii="Times New Roman" w:hAnsi="Times New Roman"/>
        </w:rPr>
        <w:t xml:space="preserve">)(5), start-up or conversion school governing authorities to provide by resolution for compensation of their members, provided that an individual is compensated no more than $125 per meeting or a total of $5,000 per year for all of the governing authorities on which the individual serves.  Each member of the governing authority may be paid compensation for attendance at an approved training program, provided that such compensation shall not exceed $60 a day for attendance at a training program three hours or less, and $125 a day for </w:t>
      </w:r>
      <w:r w:rsidRPr="00723519">
        <w:rPr>
          <w:rFonts w:ascii="Times New Roman" w:hAnsi="Times New Roman"/>
        </w:rPr>
        <w:t xml:space="preserve">attendance at a training program lasting longer than three hours.  </w:t>
      </w:r>
      <w:r w:rsidRPr="00170F37">
        <w:rPr>
          <w:rFonts w:ascii="Times New Roman" w:hAnsi="Times New Roman"/>
        </w:rPr>
        <w:t xml:space="preserve">Although the bill did not specify who must approve the training program, our interpretation is that the community school’s governing board or sponsor must approve the training program.  Additionally, AOS believes that compensation for attendance at approved training programs must be included in the $5,000 compensation limit for the entire school year.  </w:t>
      </w:r>
      <w:r w:rsidRPr="00723519">
        <w:rPr>
          <w:rFonts w:ascii="Times New Roman" w:hAnsi="Times New Roman"/>
        </w:rPr>
        <w:t>The maximum number of governing authorities of start-up community schools on which a person can serve at the same time is five (Ohio Rev. Code</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 xml:space="preserve">3314.02(E)(2)).  Membership restrictions of the governing authority are defined in </w:t>
      </w:r>
      <w:r w:rsidRPr="00B375A3">
        <w:rPr>
          <w:rFonts w:ascii="Times New Roman" w:hAnsi="Times New Roman"/>
        </w:rPr>
        <w:t>section 2-22.</w:t>
      </w:r>
      <w:r w:rsidRPr="007C6216">
        <w:rPr>
          <w:rFonts w:ascii="Times New Roman" w:hAnsi="Times New Roman"/>
        </w:rPr>
        <w:t xml:space="preserve"> </w:t>
      </w:r>
      <w:r w:rsidRPr="005778C1">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section 3314.03 of the Revised Code.</w:t>
      </w:r>
    </w:p>
    <w:p w14:paraId="6A1C4BBA" w14:textId="77777777" w:rsidR="00A97EEB" w:rsidRPr="005778C1" w:rsidRDefault="00A97EEB" w:rsidP="006E6023">
      <w:pPr>
        <w:pStyle w:val="FootnoteText"/>
        <w:jc w:val="both"/>
        <w:rPr>
          <w:rFonts w:ascii="Times New Roman" w:hAnsi="Times New Roman"/>
        </w:rPr>
      </w:pPr>
    </w:p>
  </w:footnote>
  <w:footnote w:id="3">
    <w:p w14:paraId="5A921674" w14:textId="714049DC" w:rsidR="00A97EEB" w:rsidRPr="005778C1" w:rsidRDefault="00A97EEB" w:rsidP="006E6023">
      <w:pPr>
        <w:pStyle w:val="FootnoteText"/>
        <w:jc w:val="both"/>
        <w:rPr>
          <w:rFonts w:ascii="Times New Roman" w:hAnsi="Times New Roman"/>
        </w:rPr>
      </w:pPr>
      <w:r w:rsidRPr="005778C1">
        <w:rPr>
          <w:rStyle w:val="FootnoteReference"/>
          <w:rFonts w:ascii="Times New Roman" w:hAnsi="Times New Roman"/>
        </w:rPr>
        <w:footnoteRef/>
      </w:r>
      <w:r w:rsidRPr="005778C1">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C</w:t>
      </w:r>
      <w:r>
        <w:rPr>
          <w:rFonts w:ascii="Times New Roman" w:hAnsi="Times New Roman"/>
        </w:rPr>
        <w:t>.</w:t>
      </w:r>
      <w:r w:rsidRPr="005778C1">
        <w:rPr>
          <w:rFonts w:ascii="Times New Roman" w:hAnsi="Times New Roman"/>
        </w:rPr>
        <w:t>F</w:t>
      </w:r>
      <w:r>
        <w:rPr>
          <w:rFonts w:ascii="Times New Roman" w:hAnsi="Times New Roman"/>
        </w:rPr>
        <w:t>.</w:t>
      </w:r>
      <w:r w:rsidRPr="005778C1">
        <w:rPr>
          <w:rFonts w:ascii="Times New Roman" w:hAnsi="Times New Roman"/>
        </w:rPr>
        <w:t>R</w:t>
      </w:r>
      <w:r>
        <w:rPr>
          <w:rFonts w:ascii="Times New Roman" w:hAnsi="Times New Roman"/>
        </w:rPr>
        <w:t>.</w:t>
      </w:r>
      <w:r w:rsidRPr="005778C1">
        <w:rPr>
          <w:rFonts w:ascii="Times New Roman" w:hAnsi="Times New Roman"/>
        </w:rPr>
        <w:t xml:space="preserve"> </w:t>
      </w:r>
      <w:r>
        <w:rPr>
          <w:rFonts w:ascii="Times New Roman" w:hAnsi="Times New Roman"/>
        </w:rPr>
        <w:t xml:space="preserve">§ 200.403(c) </w:t>
      </w:r>
      <w:r w:rsidRPr="005778C1">
        <w:rPr>
          <w:rFonts w:ascii="Times New Roman" w:hAnsi="Times New Roman"/>
        </w:rPr>
        <w:t xml:space="preserve">because in order for a Federal program cost to be allowable it must be reasonable.  In order to be reasonable it must be authorized or not </w:t>
      </w:r>
      <w:r w:rsidRPr="00F4577C">
        <w:rPr>
          <w:rFonts w:ascii="Times New Roman" w:hAnsi="Times New Roman"/>
        </w:rPr>
        <w:t>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C</w:t>
      </w:r>
      <w:r>
        <w:rPr>
          <w:rFonts w:ascii="Times New Roman" w:hAnsi="Times New Roman"/>
        </w:rPr>
        <w:t>.</w:t>
      </w:r>
      <w:r w:rsidRPr="00F4577C">
        <w:rPr>
          <w:rFonts w:ascii="Times New Roman" w:hAnsi="Times New Roman"/>
        </w:rPr>
        <w:t>F</w:t>
      </w:r>
      <w:r>
        <w:rPr>
          <w:rFonts w:ascii="Times New Roman" w:hAnsi="Times New Roman"/>
        </w:rPr>
        <w:t>.</w:t>
      </w:r>
      <w:r w:rsidRPr="00F4577C">
        <w:rPr>
          <w:rFonts w:ascii="Times New Roman" w:hAnsi="Times New Roman"/>
        </w:rPr>
        <w:t>R</w:t>
      </w:r>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200.403 &amp; 200.404)).  These</w:t>
      </w:r>
      <w:r w:rsidRPr="005778C1">
        <w:rPr>
          <w:rFonts w:ascii="Times New Roman" w:hAnsi="Times New Roman"/>
        </w:rPr>
        <w:t xml:space="preserv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4">
    <w:p w14:paraId="317451F5" w14:textId="77777777" w:rsidR="00A97EEB" w:rsidRPr="009722DB" w:rsidRDefault="00A97EEB"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 xml:space="preserve">Ohio Ethics Commission Opinion No. 2008-01 prohibits a school employee (including coaches, teachers, administrators, supervisors, district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p w14:paraId="5678FA78" w14:textId="77777777" w:rsidR="00A97EEB" w:rsidRPr="009722DB" w:rsidRDefault="00A97EEB" w:rsidP="00723519">
      <w:pPr>
        <w:pStyle w:val="FootnoteText"/>
        <w:jc w:val="both"/>
        <w:rPr>
          <w:rFonts w:ascii="Times New Roman" w:hAnsi="Times New Roman"/>
        </w:rPr>
      </w:pPr>
    </w:p>
  </w:footnote>
  <w:footnote w:id="5">
    <w:p w14:paraId="7A2DBEF5" w14:textId="77777777" w:rsidR="00A97EEB" w:rsidRPr="000D2878" w:rsidRDefault="00A97EEB" w:rsidP="00604454">
      <w:pPr>
        <w:pStyle w:val="FootnoteText"/>
        <w:jc w:val="both"/>
      </w:pPr>
      <w:r w:rsidRPr="000D2878">
        <w:rPr>
          <w:rStyle w:val="FootnoteReference"/>
          <w:rFonts w:ascii="Times New Roman" w:hAnsi="Times New Roman"/>
        </w:rPr>
        <w:footnoteRef/>
      </w:r>
      <w:r w:rsidRPr="000D2878">
        <w:rPr>
          <w:rFonts w:ascii="Times New Roman" w:hAnsi="Times New Roman"/>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footnote>
  <w:footnote w:id="6">
    <w:p w14:paraId="4803B663" w14:textId="77777777" w:rsidR="00A97EEB" w:rsidRPr="00C24E5A" w:rsidRDefault="00A97EEB"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2B4ACE">
        <w:rPr>
          <w:rFonts w:ascii="Times New Roman" w:hAnsi="Times New Roman"/>
          <w:u w:val="wave"/>
        </w:rPr>
        <w:t xml:space="preserve"> OCS 1-29</w:t>
      </w:r>
      <w:r w:rsidRPr="00C24E5A">
        <w:rPr>
          <w:rFonts w:ascii="Times New Roman" w:hAnsi="Times New Roman"/>
        </w:rPr>
        <w:t xml:space="preserve"> </w:t>
      </w:r>
      <w:r w:rsidRPr="002B4ACE">
        <w:rPr>
          <w:rFonts w:ascii="Times New Roman" w:hAnsi="Times New Roman"/>
          <w:strike/>
        </w:rPr>
        <w:t>AOS Bulletin 2011-007</w:t>
      </w:r>
      <w:r w:rsidRPr="00C24E5A">
        <w:rPr>
          <w:rFonts w:ascii="Times New Roman" w:hAnsi="Times New Roman"/>
        </w:rPr>
        <w:t xml:space="preserve"> for </w:t>
      </w:r>
      <w:r w:rsidRPr="002B4ACE">
        <w:rPr>
          <w:rFonts w:ascii="Times New Roman" w:hAnsi="Times New Roman"/>
          <w:strike/>
        </w:rPr>
        <w:t xml:space="preserve">examples and </w:t>
      </w:r>
      <w:r w:rsidRPr="00C24E5A">
        <w:rPr>
          <w:rFonts w:ascii="Times New Roman" w:hAnsi="Times New Roman"/>
        </w:rPr>
        <w:t>further guidance.</w:t>
      </w:r>
    </w:p>
  </w:footnote>
  <w:footnote w:id="7">
    <w:p w14:paraId="5178D7B2" w14:textId="77777777" w:rsidR="00A97EEB" w:rsidRPr="00C24E5A" w:rsidRDefault="00A97EEB" w:rsidP="00723519">
      <w:pPr>
        <w:pStyle w:val="FootnoteText"/>
        <w:jc w:val="both"/>
        <w:rPr>
          <w:rFonts w:ascii="Times New Roman" w:hAnsi="Times New Roman"/>
        </w:rPr>
      </w:pPr>
    </w:p>
    <w:p w14:paraId="23F79870" w14:textId="5DD0472D" w:rsidR="00A97EEB" w:rsidRPr="00800550" w:rsidRDefault="00A97EEB"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2B4ACE">
        <w:rPr>
          <w:rFonts w:ascii="Times New Roman" w:hAnsi="Times New Roman"/>
          <w:u w:val="wave"/>
        </w:rPr>
        <w:t>OCS 1-29</w:t>
      </w:r>
      <w:r w:rsidRPr="00C24E5A">
        <w:rPr>
          <w:rFonts w:ascii="Times New Roman" w:hAnsi="Times New Roman"/>
        </w:rPr>
        <w:t xml:space="preserve"> </w:t>
      </w:r>
      <w:r w:rsidRPr="002B4ACE">
        <w:rPr>
          <w:rFonts w:ascii="Times New Roman" w:hAnsi="Times New Roman"/>
          <w:strike/>
        </w:rPr>
        <w:t>AOS Bulletin 2011-007</w:t>
      </w:r>
      <w:r w:rsidRPr="00C24E5A">
        <w:rPr>
          <w:rFonts w:ascii="Times New Roman" w:hAnsi="Times New Roman"/>
        </w:rPr>
        <w:t xml:space="preserve"> for </w:t>
      </w:r>
      <w:r w:rsidRPr="002B4ACE">
        <w:rPr>
          <w:rFonts w:ascii="Times New Roman" w:hAnsi="Times New Roman"/>
          <w:strike/>
        </w:rPr>
        <w:t xml:space="preserve">examples and </w:t>
      </w:r>
      <w:r w:rsidRPr="00800550">
        <w:rPr>
          <w:rFonts w:ascii="Times New Roman" w:hAnsi="Times New Roman"/>
        </w:rPr>
        <w:t>further guidance.</w:t>
      </w:r>
    </w:p>
  </w:footnote>
  <w:footnote w:id="8">
    <w:p w14:paraId="7BE30137" w14:textId="3A955AAE" w:rsidR="00A97EEB" w:rsidRDefault="00A97EEB" w:rsidP="00144436">
      <w:pPr>
        <w:pStyle w:val="FootnoteText"/>
        <w:rPr>
          <w:rFonts w:ascii="Times New Roman" w:hAnsi="Times New Roman"/>
        </w:rPr>
      </w:pPr>
      <w:r w:rsidRPr="00013F1A">
        <w:rPr>
          <w:rStyle w:val="FootnoteReference"/>
          <w:rFonts w:ascii="Times New Roman" w:hAnsi="Times New Roman"/>
        </w:rPr>
        <w:footnoteRef/>
      </w:r>
      <w:r w:rsidRPr="00013F1A">
        <w:rPr>
          <w:rFonts w:ascii="Times New Roman" w:hAnsi="Times New Roman"/>
        </w:rPr>
        <w:t xml:space="preserve"> “Majority” = greater than 50%.</w:t>
      </w:r>
    </w:p>
    <w:p w14:paraId="0EC4A19A" w14:textId="77777777" w:rsidR="00A97EEB" w:rsidRPr="00013F1A" w:rsidRDefault="00A97EEB" w:rsidP="00144436">
      <w:pPr>
        <w:pStyle w:val="FootnoteText"/>
        <w:rPr>
          <w:rFonts w:ascii="Times New Roman" w:hAnsi="Times New Roman"/>
        </w:rPr>
      </w:pPr>
    </w:p>
  </w:footnote>
  <w:footnote w:id="9">
    <w:p w14:paraId="2AAA4B12" w14:textId="2AB6EB1E" w:rsidR="00A97EEB" w:rsidRDefault="00A97EEB" w:rsidP="00D36DCC">
      <w:pPr>
        <w:pStyle w:val="CommentText"/>
        <w:jc w:val="both"/>
      </w:pPr>
      <w:r w:rsidRPr="00B90DE3">
        <w:rPr>
          <w:rStyle w:val="FootnoteReference"/>
          <w:rFonts w:ascii="Times New Roman" w:hAnsi="Times New Roman"/>
        </w:rPr>
        <w:footnoteRef/>
      </w:r>
      <w:r w:rsidRPr="00B90DE3">
        <w:rPr>
          <w:rFonts w:ascii="Times New Roman" w:hAnsi="Times New Roman"/>
        </w:rPr>
        <w:t xml:space="preserve"> </w:t>
      </w:r>
      <w:r>
        <w:rPr>
          <w:rFonts w:ascii="Times New Roman" w:hAnsi="Times New Roman"/>
        </w:rPr>
        <w:t>There is a typo in</w:t>
      </w:r>
      <w:r w:rsidRPr="00B90DE3">
        <w:rPr>
          <w:rFonts w:ascii="Times New Roman" w:hAnsi="Times New Roman"/>
        </w:rPr>
        <w:t xml:space="preserve"> Ohio Admin. Code 3301-102-10(A) </w:t>
      </w:r>
      <w:r>
        <w:rPr>
          <w:rFonts w:ascii="Times New Roman" w:hAnsi="Times New Roman"/>
        </w:rPr>
        <w:t xml:space="preserve">that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 xml:space="preserve">3301.0712(D)(6), as (D)(6) does not exist.  </w:t>
      </w:r>
      <w:r w:rsidRPr="00B90DE3">
        <w:rPr>
          <w:rFonts w:ascii="Times New Roman" w:hAnsi="Times New Roman"/>
        </w:rPr>
        <w:t xml:space="preserve">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sidRPr="00B90DE3">
        <w:rPr>
          <w:rFonts w:ascii="Times New Roman" w:hAnsi="Times New Roman"/>
        </w:rPr>
        <w:t>3314.36</w:t>
      </w:r>
      <w:r>
        <w:rPr>
          <w:rFonts w:ascii="Times New Roman" w:hAnsi="Times New Roman"/>
        </w:rPr>
        <w:t xml:space="preserve"> contains similar language and it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3301.0712</w:t>
      </w:r>
      <w:r w:rsidRPr="00B90DE3">
        <w:rPr>
          <w:rFonts w:ascii="Times New Roman" w:hAnsi="Times New Roman"/>
        </w:rPr>
        <w:t xml:space="preserve"> (D)(5).</w:t>
      </w:r>
    </w:p>
  </w:footnote>
  <w:footnote w:id="10">
    <w:p w14:paraId="0F1A7510" w14:textId="36450356" w:rsidR="00A97EEB" w:rsidRPr="00072AAF" w:rsidRDefault="00A97EEB" w:rsidP="00B072DA">
      <w:pPr>
        <w:pStyle w:val="FootnoteText"/>
        <w:jc w:val="both"/>
        <w:rPr>
          <w:rFonts w:ascii="Times New Roman" w:hAnsi="Times New Roman"/>
        </w:rPr>
      </w:pPr>
      <w:r w:rsidRPr="00072AAF">
        <w:rPr>
          <w:rStyle w:val="FootnoteReference"/>
          <w:rFonts w:ascii="Times New Roman" w:hAnsi="Times New Roman"/>
        </w:rPr>
        <w:footnoteRef/>
      </w:r>
      <w:r w:rsidRPr="00072AAF">
        <w:t xml:space="preserve"> </w:t>
      </w:r>
      <w:r w:rsidRPr="00072AAF">
        <w:rPr>
          <w:rFonts w:ascii="Times New Roman" w:hAnsi="Times New Roman"/>
        </w:rPr>
        <w:t>We are not currently aware of any Dropout Prevention and Recovery schools that received the designation under Ohio Admin. Code 3301-102-10(A)(1), and therefore testing steps have not been included for such.  Contact CFAE’s Community School Specialist if one is encountered.</w:t>
      </w:r>
    </w:p>
  </w:footnote>
  <w:footnote w:id="11">
    <w:p w14:paraId="3D70AACA" w14:textId="157D519F" w:rsidR="00A97EEB" w:rsidRPr="00072AAF" w:rsidRDefault="00A97EEB" w:rsidP="005D3225">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This application may be different than the DOPR application linked to above.  As long as ODE approved it, auditors should not take exception.</w:t>
      </w:r>
    </w:p>
    <w:p w14:paraId="08AB86B0" w14:textId="77777777" w:rsidR="00A97EEB" w:rsidRPr="00072AAF" w:rsidRDefault="00A97EEB">
      <w:pPr>
        <w:pStyle w:val="FootnoteText"/>
        <w:rPr>
          <w:rFonts w:ascii="Times New Roman" w:hAnsi="Times New Roman"/>
        </w:rPr>
      </w:pPr>
    </w:p>
  </w:footnote>
  <w:footnote w:id="12">
    <w:p w14:paraId="59F57482" w14:textId="5D88F9E6" w:rsidR="00A97EEB" w:rsidRPr="00013F1A" w:rsidRDefault="00A97EEB" w:rsidP="00144436">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Even though ODE does not require resubmission of certain information with the application for reoccurring applicants, auditors will still test all eligibility requirements.</w:t>
      </w:r>
    </w:p>
  </w:footnote>
  <w:footnote w:id="13">
    <w:p w14:paraId="3507FDBE" w14:textId="77777777" w:rsidR="00A97EEB" w:rsidRPr="00800550" w:rsidRDefault="00A97EEB"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Pr>
          <w:rFonts w:ascii="Times New Roman" w:hAnsi="Times New Roman"/>
          <w:u w:val="wave"/>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4">
    <w:p w14:paraId="4A758B63" w14:textId="77777777" w:rsidR="00A97EEB" w:rsidRPr="006B2CE8" w:rsidRDefault="00A97EEB"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15">
    <w:p w14:paraId="1A714296" w14:textId="77777777" w:rsidR="00A97EEB" w:rsidRPr="006B2CE8" w:rsidRDefault="00A97EEB"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6">
    <w:p w14:paraId="0614445F" w14:textId="77777777" w:rsidR="00A97EEB" w:rsidRPr="000D2878" w:rsidRDefault="00A97EEB" w:rsidP="00E15269">
      <w:pPr>
        <w:pStyle w:val="FootnoteText"/>
        <w:jc w:val="both"/>
        <w:rPr>
          <w:rFonts w:ascii="Times New Roman" w:hAnsi="Times New Roman"/>
        </w:rPr>
      </w:pPr>
      <w:r w:rsidRPr="00050D37">
        <w:rPr>
          <w:rStyle w:val="FootnoteReference"/>
          <w:rFonts w:ascii="Times New Roman" w:hAnsi="Times New Roman"/>
        </w:rPr>
        <w:footnoteRef/>
      </w:r>
      <w:r w:rsidRPr="00050D37">
        <w:rPr>
          <w:rFonts w:ascii="Times New Roman" w:hAnsi="Times New Roman"/>
        </w:rPr>
        <w:t xml:space="preserve"> </w:t>
      </w:r>
      <w:r w:rsidRPr="000D2878">
        <w:rPr>
          <w:rFonts w:ascii="Times New Roman" w:hAnsi="Times New Roman"/>
        </w:rPr>
        <w:t>This is effective for years beginning after December 31, 2016.  However; our office will not issue findings for recovery in accordance with this act or the 2017 Op. Atty. Gen. No. 2017-007 until audits performed for periods beginning after December 31, 2017.</w:t>
      </w:r>
    </w:p>
    <w:p w14:paraId="528F95C0" w14:textId="77777777" w:rsidR="00A97EEB" w:rsidRPr="00050D37" w:rsidRDefault="00A97EEB" w:rsidP="00E15269">
      <w:pPr>
        <w:pStyle w:val="FootnoteText"/>
        <w:jc w:val="both"/>
        <w:rPr>
          <w:rFonts w:ascii="Times New Roman" w:hAnsi="Times New Roman"/>
        </w:rPr>
      </w:pPr>
    </w:p>
  </w:footnote>
  <w:footnote w:id="17">
    <w:p w14:paraId="6970CB27" w14:textId="77777777" w:rsidR="00A97EEB" w:rsidRPr="000D2878" w:rsidRDefault="00A97EEB">
      <w:pPr>
        <w:pStyle w:val="FootnoteText"/>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Cafeteria plans may qualify as Qualified Small Employer Reimbursement Arrangements.</w:t>
      </w:r>
    </w:p>
  </w:footnote>
  <w:footnote w:id="18">
    <w:p w14:paraId="272E804B" w14:textId="77777777" w:rsidR="00A97EEB" w:rsidRPr="000D2878" w:rsidRDefault="00A97EEB" w:rsidP="00523FFF">
      <w:pPr>
        <w:pStyle w:val="FootnoteText"/>
        <w:jc w:val="both"/>
        <w:rPr>
          <w:rFonts w:ascii="Times New Roman" w:hAnsi="Times New Roman"/>
        </w:rPr>
      </w:pPr>
      <w:r w:rsidRPr="007818DF">
        <w:rPr>
          <w:rStyle w:val="FootnoteReference"/>
          <w:rFonts w:ascii="Times New Roman" w:hAnsi="Times New Roman"/>
        </w:rPr>
        <w:footnoteRef/>
      </w:r>
      <w:r w:rsidRPr="007818DF">
        <w:rPr>
          <w:rFonts w:ascii="Times New Roman" w:hAnsi="Times New Roman"/>
        </w:rPr>
        <w:t xml:space="preserve"> </w:t>
      </w:r>
      <w:r w:rsidRPr="00523FFF">
        <w:rPr>
          <w:rFonts w:ascii="Times New Roman" w:hAnsi="Times New Roman"/>
        </w:rPr>
        <w:t xml:space="preserve">For </w:t>
      </w:r>
      <w:r w:rsidRPr="007818DF">
        <w:rPr>
          <w:rFonts w:ascii="Times New Roman" w:hAnsi="Times New Roman"/>
        </w:rPr>
        <w:t xml:space="preserve">example, a township official who obtained coverage through an outside employer sought reimbursement for this outside employer’s portion of his insurance premium.  This is not permitted by law.  Townships can only reimburse for the official’s out-of-pocket portion of the premium </w:t>
      </w:r>
      <w:r>
        <w:rPr>
          <w:rFonts w:ascii="Times New Roman" w:hAnsi="Times New Roman"/>
        </w:rPr>
        <w:t>(</w:t>
      </w:r>
      <w:r w:rsidRPr="000D2878">
        <w:rPr>
          <w:rFonts w:ascii="Times New Roman" w:hAnsi="Times New Roman"/>
        </w:rPr>
        <w:t xml:space="preserve">unless the reimbursement is integrated with another group health plan in accordance with federal law) </w:t>
      </w:r>
      <w:r w:rsidRPr="007818DF">
        <w:rPr>
          <w:rFonts w:ascii="Times New Roman" w:hAnsi="Times New Roman"/>
        </w:rPr>
        <w:t>– up to the average amount of premiums paid under the township’s health insura</w:t>
      </w:r>
      <w:r w:rsidRPr="003C64E9">
        <w:rPr>
          <w:rFonts w:ascii="Times New Roman" w:hAnsi="Times New Roman"/>
        </w:rPr>
        <w:t>nce plan</w:t>
      </w:r>
      <w:r w:rsidRPr="000D2878">
        <w:rPr>
          <w:rFonts w:ascii="Times New Roman" w:hAnsi="Times New Roman"/>
        </w:rPr>
        <w:t>.  These reimbursements do not qualify as a “group health plan” or as a “qualified small employer health reimbursement arrangement.”  (2018 Op. Atty. Gen. No. 2018-001)</w:t>
      </w:r>
    </w:p>
  </w:footnote>
  <w:footnote w:id="19">
    <w:p w14:paraId="3DFC9104" w14:textId="77777777" w:rsidR="00A97EEB" w:rsidRPr="007E2200" w:rsidRDefault="00A97EEB" w:rsidP="00523FFF">
      <w:pPr>
        <w:pStyle w:val="FootnoteText"/>
        <w:jc w:val="both"/>
        <w:rPr>
          <w:rFonts w:ascii="Times New Roman" w:hAnsi="Times New Roman"/>
        </w:rPr>
      </w:pPr>
      <w:r w:rsidRPr="00800550">
        <w:rPr>
          <w:rFonts w:ascii="Times New Roman" w:hAnsi="Times New Roman"/>
          <w:vertAlign w:val="superscript"/>
        </w:rPr>
        <w:footnoteRef/>
      </w:r>
      <w:r w:rsidRPr="00800550">
        <w:rPr>
          <w:rFonts w:ascii="Times New Roman" w:hAnsi="Times New Roman"/>
        </w:rPr>
        <w:t xml:space="preserve"> In addition to providing the benefits to township officers and employees under section 505.60, 505.601, or 505.602 of the </w:t>
      </w:r>
      <w:r>
        <w:rPr>
          <w:rFonts w:ascii="Times New Roman" w:hAnsi="Times New Roman"/>
        </w:rPr>
        <w:t xml:space="preserve">Ohio </w:t>
      </w:r>
      <w:r w:rsidRPr="00800550">
        <w:rPr>
          <w:rFonts w:ascii="Times New Roman" w:hAnsi="Times New Roman"/>
        </w:rPr>
        <w:t>Rev</w:t>
      </w:r>
      <w:r>
        <w:rPr>
          <w:rFonts w:ascii="Times New Roman" w:hAnsi="Times New Roman"/>
        </w:rPr>
        <w:t>.</w:t>
      </w:r>
      <w:r w:rsidRPr="00800550">
        <w:rPr>
          <w:rFonts w:ascii="Times New Roman" w:hAnsi="Times New Roman"/>
        </w:rPr>
        <w:t xml:space="preserve">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w:t>
      </w:r>
      <w:r w:rsidRPr="00F4577C">
        <w:rPr>
          <w:rFonts w:ascii="Times New Roman" w:hAnsi="Times New Roman"/>
        </w:rPr>
        <w:t xml:space="preserve">activity, weight control or the elimination of obesity, and cessation of smoking or alcohol use.  (Ohio Rev. Code </w:t>
      </w:r>
      <w:r>
        <w:rPr>
          <w:rFonts w:ascii="Times New Roman" w:hAnsi="Times New Roman"/>
        </w:rPr>
        <w:t xml:space="preserve">§ </w:t>
      </w:r>
      <w:r w:rsidRPr="00F4577C">
        <w:rPr>
          <w:rFonts w:ascii="Times New Roman" w:hAnsi="Times New Roman"/>
        </w:rPr>
        <w:t>505.603(B))</w:t>
      </w:r>
    </w:p>
    <w:p w14:paraId="1D542324" w14:textId="77777777" w:rsidR="00A97EEB" w:rsidRPr="00800550" w:rsidRDefault="00A97EEB" w:rsidP="00523FFF">
      <w:pPr>
        <w:pStyle w:val="FootnoteText"/>
        <w:jc w:val="both"/>
        <w:rPr>
          <w:rFonts w:ascii="Times New Roman" w:hAnsi="Times New Roman"/>
        </w:rPr>
      </w:pPr>
    </w:p>
    <w:p w14:paraId="3FD4EA01" w14:textId="77777777" w:rsidR="00A97EEB" w:rsidRPr="00F4577C" w:rsidRDefault="00A97EEB" w:rsidP="00523FFF">
      <w:pPr>
        <w:pStyle w:val="FootnoteText"/>
        <w:jc w:val="both"/>
        <w:rPr>
          <w:rFonts w:ascii="Times New Roman" w:hAnsi="Times New Roman"/>
        </w:rPr>
      </w:pPr>
      <w:r w:rsidRPr="00800550">
        <w:rPr>
          <w:rFonts w:ascii="Times New Roman" w:hAnsi="Times New Roman"/>
        </w:rPr>
        <w:t xml:space="preserve">The township fiscal officer may deduct from a township </w:t>
      </w:r>
      <w:r w:rsidRPr="00C24E5A">
        <w:rPr>
          <w:rFonts w:ascii="Times New Roman" w:hAnsi="Times New Roman"/>
        </w:rPr>
        <w:t xml:space="preserve">employee's salary or wages the amount authorized to be paid by the employee for one or more qualified benefits available under section 125 of the "Internal Revenue Code of 1986," 26 U.S.C. </w:t>
      </w:r>
      <w:r>
        <w:rPr>
          <w:rFonts w:ascii="Times New Roman" w:hAnsi="Times New Roman"/>
        </w:rPr>
        <w:t xml:space="preserve">§ </w:t>
      </w:r>
      <w:r w:rsidRPr="00C24E5A">
        <w:rPr>
          <w:rFonts w:ascii="Times New Roman" w:hAnsi="Times New Roman"/>
        </w:rPr>
        <w:t>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w:t>
      </w:r>
      <w:r w:rsidRPr="00F4577C">
        <w:rPr>
          <w:rFonts w:ascii="Times New Roman" w:hAnsi="Times New Roman"/>
        </w:rPr>
        <w:t xml:space="preserve">. (Ohio Rev. Code </w:t>
      </w:r>
      <w:r>
        <w:rPr>
          <w:rFonts w:ascii="Times New Roman" w:hAnsi="Times New Roman"/>
        </w:rPr>
        <w:t xml:space="preserve">§ </w:t>
      </w:r>
      <w:r w:rsidRPr="00F4577C">
        <w:rPr>
          <w:rFonts w:ascii="Times New Roman" w:hAnsi="Times New Roman"/>
        </w:rPr>
        <w:t>505.603(C))</w:t>
      </w:r>
    </w:p>
    <w:p w14:paraId="6621FE9B" w14:textId="77777777" w:rsidR="00A97EEB" w:rsidRPr="00F4577C" w:rsidRDefault="00A97EEB" w:rsidP="00206D34">
      <w:pPr>
        <w:pStyle w:val="FootnoteText"/>
        <w:rPr>
          <w:rFonts w:ascii="Times New Roman" w:hAnsi="Times New Roman"/>
        </w:rPr>
      </w:pPr>
    </w:p>
  </w:footnote>
  <w:footnote w:id="20">
    <w:p w14:paraId="41315CC5" w14:textId="77777777" w:rsidR="00A97EEB" w:rsidRPr="00F4577C" w:rsidRDefault="00A97EEB" w:rsidP="00F47C58">
      <w:pPr>
        <w:pStyle w:val="FootnoteText"/>
        <w:jc w:val="both"/>
        <w:rPr>
          <w:rFonts w:ascii="Times New Roman" w:hAnsi="Times New Roman"/>
        </w:rPr>
      </w:pPr>
      <w:r w:rsidRPr="00F4577C">
        <w:rPr>
          <w:rStyle w:val="FootnoteReference"/>
          <w:rFonts w:ascii="Times New Roman" w:hAnsi="Times New Roman"/>
        </w:rPr>
        <w:footnoteRef/>
      </w:r>
      <w:r w:rsidRPr="00F4577C">
        <w:rPr>
          <w:rFonts w:ascii="Times New Roman" w:hAnsi="Times New Roman"/>
        </w:rPr>
        <w:t xml:space="preserve"> According to Internal Revenue Code [26 U</w:t>
      </w:r>
      <w:r>
        <w:rPr>
          <w:rFonts w:ascii="Times New Roman" w:hAnsi="Times New Roman"/>
        </w:rPr>
        <w:t>.</w:t>
      </w:r>
      <w:r w:rsidRPr="00F4577C">
        <w:rPr>
          <w:rFonts w:ascii="Times New Roman" w:hAnsi="Times New Roman"/>
        </w:rPr>
        <w:t>S</w:t>
      </w:r>
      <w:r>
        <w:rPr>
          <w:rFonts w:ascii="Times New Roman" w:hAnsi="Times New Roman"/>
        </w:rPr>
        <w:t>.</w:t>
      </w:r>
      <w:r w:rsidRPr="00F4577C">
        <w:rPr>
          <w:rFonts w:ascii="Times New Roman" w:hAnsi="Times New Roman"/>
        </w:rPr>
        <w:t>C</w:t>
      </w:r>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 xml:space="preserve">125 (b)] cafeteria plan amounts are not included in gross income of a participant, unless the participants are </w:t>
      </w:r>
      <w:r>
        <w:rPr>
          <w:rFonts w:ascii="Times New Roman" w:hAnsi="Times New Roman"/>
        </w:rPr>
        <w:t xml:space="preserve">greater than $130,000. </w:t>
      </w:r>
    </w:p>
  </w:footnote>
  <w:footnote w:id="21">
    <w:p w14:paraId="62F446D1" w14:textId="3B36AF30" w:rsidR="00A97EEB" w:rsidRPr="00542396" w:rsidRDefault="00A97EEB" w:rsidP="006B3428">
      <w:pPr>
        <w:pStyle w:val="FootnoteText"/>
        <w:jc w:val="both"/>
        <w:rPr>
          <w:rFonts w:ascii="Times New Roman" w:hAnsi="Times New Roman"/>
        </w:rPr>
      </w:pPr>
      <w:r w:rsidRPr="006B3428">
        <w:rPr>
          <w:rStyle w:val="FootnoteReference"/>
          <w:rFonts w:ascii="Times New Roman" w:hAnsi="Times New Roman"/>
        </w:rPr>
        <w:footnoteRef/>
      </w:r>
      <w:r w:rsidRPr="006B3428">
        <w:rPr>
          <w:rFonts w:ascii="Times New Roman" w:hAnsi="Times New Roman"/>
        </w:rPr>
        <w:t xml:space="preserve"> </w:t>
      </w:r>
      <w:r w:rsidRPr="00542396">
        <w:rPr>
          <w:rFonts w:ascii="Times New Roman" w:hAnsi="Times New Roman"/>
        </w:rPr>
        <w:t xml:space="preserve">Payments are made electronically to the Ohio Treasurer of State through the Reparations Rotary. A </w:t>
      </w:r>
      <w:hyperlink r:id="rId1" w:history="1">
        <w:r>
          <w:rPr>
            <w:rStyle w:val="Hyperlink"/>
            <w:rFonts w:ascii="Times New Roman" w:hAnsi="Times New Roman"/>
            <w:u w:val="none"/>
          </w:rPr>
          <w:t>report</w:t>
        </w:r>
      </w:hyperlink>
      <w:r w:rsidRPr="00542396">
        <w:rPr>
          <w:rFonts w:ascii="Times New Roman" w:hAnsi="Times New Roman"/>
        </w:rPr>
        <w:t xml:space="preserve"> is available on the </w:t>
      </w:r>
      <w:r>
        <w:rPr>
          <w:rFonts w:ascii="Times New Roman" w:hAnsi="Times New Roman"/>
        </w:rPr>
        <w:t xml:space="preserve">AOS Intranet </w:t>
      </w:r>
      <w:r w:rsidRPr="00542396">
        <w:rPr>
          <w:rFonts w:ascii="Times New Roman" w:hAnsi="Times New Roman"/>
        </w:rPr>
        <w:t>showing which entities made payments.</w:t>
      </w:r>
    </w:p>
    <w:p w14:paraId="504D99EA" w14:textId="77777777" w:rsidR="00A97EEB" w:rsidRPr="00542396" w:rsidRDefault="00A97EEB" w:rsidP="00A75909">
      <w:pPr>
        <w:pStyle w:val="FootnoteText"/>
      </w:pPr>
    </w:p>
  </w:footnote>
  <w:footnote w:id="22">
    <w:p w14:paraId="4C16859E" w14:textId="77777777" w:rsidR="00A97EEB" w:rsidRPr="006B3428" w:rsidRDefault="00A97EEB" w:rsidP="006B3428">
      <w:pPr>
        <w:pStyle w:val="FootnoteText"/>
        <w:jc w:val="both"/>
        <w:rPr>
          <w:rFonts w:ascii="Times New Roman" w:hAnsi="Times New Roman"/>
        </w:rPr>
      </w:pPr>
      <w:r w:rsidRPr="00542396">
        <w:rPr>
          <w:rStyle w:val="FootnoteReference"/>
          <w:rFonts w:ascii="Times New Roman" w:hAnsi="Times New Roman"/>
        </w:rPr>
        <w:footnoteRef/>
      </w:r>
      <w:r w:rsidRPr="00542396">
        <w:rPr>
          <w:rStyle w:val="FootnoteReference"/>
          <w:rFonts w:ascii="Times New Roman" w:hAnsi="Times New Roman"/>
        </w:rPr>
        <w:t xml:space="preserve"> </w:t>
      </w:r>
      <w:r w:rsidRPr="00542396">
        <w:rPr>
          <w:rFonts w:ascii="Times New Roman" w:hAnsi="Times New Roman"/>
        </w:rPr>
        <w:t>These proceeds should be recorded in a LET fund when received from the clerk.</w:t>
      </w:r>
    </w:p>
  </w:footnote>
  <w:footnote w:id="23">
    <w:p w14:paraId="4CD11E9D" w14:textId="0E62E439" w:rsidR="00A97EEB" w:rsidRDefault="00A97EEB" w:rsidP="007F33A1">
      <w:pPr>
        <w:pStyle w:val="FootnoteText"/>
        <w:jc w:val="both"/>
      </w:pPr>
      <w:r w:rsidRPr="00D623E5">
        <w:rPr>
          <w:rStyle w:val="FootnoteReference"/>
          <w:rFonts w:ascii="Times New Roman" w:hAnsi="Times New Roman"/>
        </w:rPr>
        <w:footnoteRef/>
      </w:r>
      <w:r w:rsidRPr="00D623E5">
        <w:rPr>
          <w:rFonts w:ascii="Times New Roman" w:hAnsi="Times New Roman"/>
        </w:rPr>
        <w:t xml:space="preserve"> S</w:t>
      </w:r>
      <w:r w:rsidRPr="00A75909">
        <w:rPr>
          <w:rFonts w:ascii="Times New Roman" w:hAnsi="Times New Roman"/>
        </w:rPr>
        <w:t>uch transfers may result in federal reporting requirements under Treasury or Justice Equitable Sharing Programs (see Catalog of Federal Domestic Assistance (CFDA) # 16.922 and/or 21.016)</w:t>
      </w:r>
    </w:p>
  </w:footnote>
  <w:footnote w:id="24">
    <w:p w14:paraId="1477FB5E" w14:textId="5F96C9F0" w:rsidR="00A97EEB" w:rsidRPr="009C6B32" w:rsidRDefault="00A97EEB" w:rsidP="00711F3D">
      <w:pPr>
        <w:pStyle w:val="FootnoteText"/>
        <w:jc w:val="both"/>
        <w:rPr>
          <w:rFonts w:ascii="Times New Roman" w:hAnsi="Times New Roman"/>
        </w:rPr>
      </w:pPr>
      <w:r w:rsidRPr="00662184">
        <w:rPr>
          <w:rStyle w:val="FootnoteReference"/>
          <w:rFonts w:ascii="Times New Roman" w:hAnsi="Times New Roman"/>
        </w:rPr>
        <w:footnoteRef/>
      </w:r>
      <w:r w:rsidRPr="00662184">
        <w:rPr>
          <w:rFonts w:ascii="Times New Roman" w:hAnsi="Times New Roman"/>
        </w:rPr>
        <w:t xml:space="preserve"> “Entering agencies” in Ohio is only BCI.  Ohio public entities report to BCI who then reports to NICS.  These triennial audits are performed by the FBI, while the BCI is required to implement like programs for entities submitting information.</w:t>
      </w:r>
    </w:p>
  </w:footnote>
  <w:footnote w:id="25">
    <w:p w14:paraId="59F2F0D5" w14:textId="352D3E36" w:rsidR="00A97EEB" w:rsidRPr="009C6B32" w:rsidRDefault="00A97EEB" w:rsidP="006B3428">
      <w:pPr>
        <w:pStyle w:val="FootnoteText"/>
        <w:jc w:val="both"/>
        <w:rPr>
          <w:rFonts w:ascii="Times New Roman" w:hAnsi="Times New Roman"/>
        </w:rPr>
      </w:pPr>
      <w:r w:rsidRPr="009C6B32">
        <w:rPr>
          <w:rStyle w:val="FootnoteReference"/>
          <w:rFonts w:ascii="Times New Roman" w:hAnsi="Times New Roman"/>
        </w:rPr>
        <w:footnoteRef/>
      </w:r>
      <w:r w:rsidRPr="009C6B32">
        <w:rPr>
          <w:rFonts w:ascii="Times New Roman" w:hAnsi="Times New Roman"/>
        </w:rPr>
        <w:t xml:space="preserve"> “Family Courts” </w:t>
      </w:r>
      <w:r>
        <w:rPr>
          <w:rFonts w:ascii="Times New Roman" w:hAnsi="Times New Roman"/>
        </w:rPr>
        <w:t xml:space="preserve">exist </w:t>
      </w:r>
      <w:r w:rsidRPr="009C6B32">
        <w:rPr>
          <w:rFonts w:ascii="Times New Roman" w:hAnsi="Times New Roman"/>
        </w:rPr>
        <w:t>in some counties in Ohio.</w:t>
      </w:r>
      <w:r>
        <w:rPr>
          <w:rFonts w:ascii="Times New Roman" w:hAnsi="Times New Roman"/>
        </w:rPr>
        <w:t xml:space="preserve"> </w:t>
      </w:r>
      <w:r w:rsidRPr="009C6B32">
        <w:rPr>
          <w:rFonts w:ascii="Times New Roman" w:hAnsi="Times New Roman"/>
        </w:rPr>
        <w:t xml:space="preserve"> </w:t>
      </w:r>
      <w:r>
        <w:rPr>
          <w:rFonts w:ascii="Times New Roman" w:hAnsi="Times New Roman"/>
        </w:rPr>
        <w:t>Family Courts</w:t>
      </w:r>
      <w:r w:rsidRPr="009C6B32">
        <w:rPr>
          <w:rFonts w:ascii="Times New Roman" w:hAnsi="Times New Roman"/>
        </w:rPr>
        <w:t xml:space="preserve"> essentially have the same types of courts as listed here, just structured or grouped differently.</w:t>
      </w:r>
      <w:r>
        <w:rPr>
          <w:rFonts w:ascii="Times New Roman" w:hAnsi="Times New Roman"/>
        </w:rPr>
        <w:t xml:space="preserve"> </w:t>
      </w:r>
      <w:r w:rsidRPr="009C6B32">
        <w:rPr>
          <w:rFonts w:ascii="Times New Roman" w:hAnsi="Times New Roman"/>
        </w:rPr>
        <w:t xml:space="preserve"> </w:t>
      </w:r>
      <w:r>
        <w:rPr>
          <w:rFonts w:ascii="Times New Roman" w:hAnsi="Times New Roman"/>
        </w:rPr>
        <w:t>Family Courts</w:t>
      </w:r>
      <w:r w:rsidRPr="009C6B32">
        <w:rPr>
          <w:rFonts w:ascii="Times New Roman" w:hAnsi="Times New Roman"/>
        </w:rPr>
        <w:t xml:space="preserve"> are subject to the same requirements even though they are structured and named differently.</w:t>
      </w:r>
    </w:p>
  </w:footnote>
  <w:footnote w:id="26">
    <w:p w14:paraId="580DF13F" w14:textId="77777777" w:rsidR="00A97EEB" w:rsidRPr="009C6B32" w:rsidRDefault="00A97EEB" w:rsidP="009C6B32">
      <w:pPr>
        <w:pStyle w:val="FootnoteText"/>
        <w:jc w:val="both"/>
        <w:rPr>
          <w:rFonts w:ascii="Times New Roman" w:hAnsi="Times New Roman"/>
        </w:rPr>
      </w:pPr>
      <w:r w:rsidRPr="009C6B32">
        <w:rPr>
          <w:rStyle w:val="FootnoteReference"/>
          <w:rFonts w:ascii="Times New Roman" w:hAnsi="Times New Roman"/>
        </w:rPr>
        <w:footnoteRef/>
      </w:r>
      <w:r w:rsidRPr="009C6B32">
        <w:rPr>
          <w:rFonts w:ascii="Times New Roman" w:hAnsi="Times New Roman"/>
        </w:rPr>
        <w:t xml:space="preserve"> FTP </w:t>
      </w:r>
      <w:r w:rsidRPr="009C6B32">
        <w:rPr>
          <w:rFonts w:ascii="Times New Roman" w:hAnsi="Times New Roman"/>
          <w:lang w:val="en"/>
        </w:rPr>
        <w:t xml:space="preserve">is a standard </w:t>
      </w:r>
      <w:hyperlink r:id="rId2" w:tooltip="Network protocol" w:history="1">
        <w:r w:rsidRPr="009C6B32">
          <w:rPr>
            <w:rFonts w:ascii="Times New Roman" w:hAnsi="Times New Roman"/>
          </w:rPr>
          <w:t>network protocol</w:t>
        </w:r>
      </w:hyperlink>
      <w:r w:rsidRPr="009C6B32">
        <w:rPr>
          <w:rFonts w:ascii="Times New Roman" w:hAnsi="Times New Roman"/>
          <w:lang w:val="en"/>
        </w:rPr>
        <w:t xml:space="preserve"> used for the transfer of </w:t>
      </w:r>
      <w:hyperlink r:id="rId3" w:tooltip="Computer file" w:history="1">
        <w:r w:rsidRPr="009C6B32">
          <w:rPr>
            <w:rFonts w:ascii="Times New Roman" w:hAnsi="Times New Roman"/>
          </w:rPr>
          <w:t>computer files</w:t>
        </w:r>
      </w:hyperlink>
      <w:r w:rsidRPr="009C6B32">
        <w:rPr>
          <w:rFonts w:ascii="Times New Roman" w:hAnsi="Times New Roman"/>
          <w:lang w:val="en"/>
        </w:rPr>
        <w:t xml:space="preserve"> between </w:t>
      </w:r>
      <w:hyperlink r:id="rId4" w:tooltip="Client–server model" w:history="1">
        <w:r w:rsidRPr="009C6B32">
          <w:rPr>
            <w:rFonts w:ascii="Times New Roman" w:hAnsi="Times New Roman"/>
          </w:rPr>
          <w:t>a client and server</w:t>
        </w:r>
      </w:hyperlink>
      <w:r w:rsidRPr="009C6B32">
        <w:rPr>
          <w:rFonts w:ascii="Times New Roman" w:hAnsi="Times New Roman"/>
          <w:lang w:val="en"/>
        </w:rPr>
        <w:t xml:space="preserve"> on a </w:t>
      </w:r>
      <w:hyperlink r:id="rId5" w:tooltip="Computer network" w:history="1">
        <w:r w:rsidRPr="009C6B32">
          <w:rPr>
            <w:rFonts w:ascii="Times New Roman" w:hAnsi="Times New Roman"/>
          </w:rPr>
          <w:t>computer network</w:t>
        </w:r>
      </w:hyperlink>
      <w:r w:rsidRPr="009C6B32">
        <w:rPr>
          <w:rFonts w:ascii="Times New Roman" w:hAnsi="Times New Roman"/>
          <w:lang w:val="en"/>
        </w:rPr>
        <w:t>.  Depending on the actual tool used to perform the file transfer, you may also see “FTPS” which stands for Secure File Transfer Protocol or “SFTP” which stands for SSH File Transfer Protocol.</w:t>
      </w:r>
    </w:p>
  </w:footnote>
  <w:footnote w:id="27">
    <w:p w14:paraId="29ECDDDF" w14:textId="6F26C8E1" w:rsidR="00A97EEB" w:rsidRDefault="00A97EEB" w:rsidP="009C6B32">
      <w:pPr>
        <w:pStyle w:val="FootnoteText"/>
        <w:jc w:val="both"/>
        <w:rPr>
          <w:rFonts w:ascii="Times New Roman" w:hAnsi="Times New Roman"/>
        </w:rPr>
      </w:pPr>
      <w:r w:rsidRPr="009C6B32">
        <w:rPr>
          <w:rStyle w:val="FootnoteReference"/>
          <w:rFonts w:ascii="Times New Roman" w:hAnsi="Times New Roman"/>
        </w:rPr>
        <w:footnoteRef/>
      </w:r>
      <w:r w:rsidRPr="009C6B32">
        <w:rPr>
          <w:rFonts w:ascii="Times New Roman" w:hAnsi="Times New Roman"/>
        </w:rPr>
        <w:t xml:space="preserve"> LiveScan is an electronic fingerprint submission system that allows law enforcement agencies to electronically submit criminal arrest information to the Ohio Attorney General's Bureau of Criminal </w:t>
      </w:r>
      <w:r>
        <w:rPr>
          <w:rFonts w:ascii="Times New Roman" w:hAnsi="Times New Roman"/>
        </w:rPr>
        <w:t xml:space="preserve">Identification and </w:t>
      </w:r>
      <w:r w:rsidRPr="009C6B32">
        <w:rPr>
          <w:rFonts w:ascii="Times New Roman" w:hAnsi="Times New Roman"/>
        </w:rPr>
        <w:t>Investigation.</w:t>
      </w:r>
    </w:p>
    <w:p w14:paraId="3DF5536E" w14:textId="77777777" w:rsidR="00A97EEB" w:rsidRPr="009C6B32" w:rsidRDefault="00A97EEB" w:rsidP="009C6B32">
      <w:pPr>
        <w:pStyle w:val="FootnoteText"/>
        <w:jc w:val="both"/>
        <w:rPr>
          <w:rFonts w:ascii="Times New Roman" w:hAnsi="Times New Roman"/>
        </w:rPr>
      </w:pPr>
    </w:p>
  </w:footnote>
  <w:footnote w:id="28">
    <w:p w14:paraId="301FC194" w14:textId="4D666599" w:rsidR="00A97EEB" w:rsidRPr="007F33A1" w:rsidRDefault="00A97EEB" w:rsidP="007F33A1">
      <w:pPr>
        <w:pStyle w:val="FootnoteText"/>
        <w:jc w:val="both"/>
        <w:rPr>
          <w:rFonts w:ascii="Times New Roman" w:hAnsi="Times New Roman"/>
        </w:rPr>
      </w:pPr>
      <w:r w:rsidRPr="007F33A1">
        <w:rPr>
          <w:rStyle w:val="FootnoteReference"/>
          <w:rFonts w:ascii="Times New Roman" w:hAnsi="Times New Roman"/>
        </w:rPr>
        <w:footnoteRef/>
      </w:r>
      <w:r w:rsidRPr="007F33A1">
        <w:rPr>
          <w:rFonts w:ascii="Times New Roman" w:hAnsi="Times New Roman"/>
        </w:rPr>
        <w:t xml:space="preserve"> NIST stands for the National Institute of Standards and Technology.  They have developed the fingerprint image software for the FBI.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90B"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A97EEB" w:rsidRDefault="00A97E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B652"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A97EEB" w:rsidRDefault="00A97E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2761"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A97EEB" w:rsidRDefault="00A97E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32EE"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A97EEB" w:rsidRDefault="00A97E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93E3C"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E58B1F" w14:textId="2CA87164"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2216D98A" w14:textId="77777777" w:rsidR="00A97EEB" w:rsidRDefault="00A97E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66A4"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54A3C972"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52FBABDB" w14:textId="77777777" w:rsidR="00A97EEB" w:rsidRDefault="00A97E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AD69"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F5B6910" w14:textId="3254A3BD"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0DA756F" w14:textId="77777777" w:rsidR="00A97EEB" w:rsidRDefault="00A97E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8680"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6612AEB1"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5E3C1EB1" w14:textId="77777777" w:rsidR="00A97EEB" w:rsidRDefault="00A97E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AF28"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BBD1699"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14A90C2B" w14:textId="77777777" w:rsidR="00A97EEB" w:rsidRDefault="00A97EE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9B5"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213A8421"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3-17</w:t>
    </w:r>
  </w:p>
  <w:p w14:paraId="732ED884" w14:textId="77777777" w:rsidR="00A97EEB" w:rsidRDefault="00A97EE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57CB"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2FB0B5E" w14:textId="7802334C"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3-18</w:t>
    </w:r>
  </w:p>
  <w:p w14:paraId="23F00279" w14:textId="77777777" w:rsidR="00A97EEB" w:rsidRDefault="00A97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A9F3"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7777777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A97EEB" w:rsidRDefault="00A97EE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65F5"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E16D27" w14:textId="4B2C160D"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3-18</w:t>
    </w:r>
  </w:p>
  <w:p w14:paraId="55254277" w14:textId="77777777" w:rsidR="00A97EEB" w:rsidRDefault="00A97E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C3E9"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17FF250B"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3-19</w:t>
    </w:r>
  </w:p>
  <w:p w14:paraId="42947144" w14:textId="77777777" w:rsidR="00A97EEB" w:rsidRDefault="00A97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B9F5"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7777777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A97EEB" w:rsidRDefault="00A97E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29A"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7777777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A97EEB" w:rsidRDefault="00A97E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AF3FC"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7777777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A97EEB" w:rsidRDefault="00A97E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F394"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A97EEB" w:rsidRDefault="00A97E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BC56"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378F5AC" w14:textId="15F25A1A" w:rsidR="00A97EEB" w:rsidRPr="00723519" w:rsidRDefault="00A97EEB" w:rsidP="00723519">
    <w:pPr>
      <w:pStyle w:val="Header"/>
      <w:jc w:val="right"/>
      <w:rPr>
        <w:rFonts w:ascii="Times New Roman" w:hAnsi="Times New Roman"/>
        <w:b/>
        <w:i/>
      </w:rPr>
    </w:pPr>
    <w:r>
      <w:rPr>
        <w:rFonts w:ascii="Times New Roman" w:hAnsi="Times New Roman"/>
        <w:b/>
        <w:i/>
      </w:rPr>
      <w:t>Section 3-6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0DC1"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4EDDB344"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3-7</w:t>
    </w:r>
  </w:p>
  <w:p w14:paraId="7778C83D" w14:textId="77777777" w:rsidR="00A97EEB" w:rsidRDefault="00A97E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D0FC" w14:textId="77777777" w:rsidR="00A97EEB" w:rsidRPr="00B84076" w:rsidRDefault="00A97EEB"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A97EEB" w:rsidRPr="007447D5" w:rsidRDefault="00A97EEB"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A97EEB" w:rsidRDefault="00A97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317"/>
    <w:multiLevelType w:val="hybridMultilevel"/>
    <w:tmpl w:val="267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5C43"/>
    <w:multiLevelType w:val="hybridMultilevel"/>
    <w:tmpl w:val="9D2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39D1"/>
    <w:multiLevelType w:val="hybridMultilevel"/>
    <w:tmpl w:val="B936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923B8D"/>
    <w:multiLevelType w:val="hybridMultilevel"/>
    <w:tmpl w:val="8474BE3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71414FB"/>
    <w:multiLevelType w:val="hybridMultilevel"/>
    <w:tmpl w:val="0AE8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57FFC"/>
    <w:multiLevelType w:val="hybridMultilevel"/>
    <w:tmpl w:val="9618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2D7D"/>
    <w:multiLevelType w:val="hybridMultilevel"/>
    <w:tmpl w:val="7E00346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D3F5F"/>
    <w:multiLevelType w:val="hybridMultilevel"/>
    <w:tmpl w:val="A9F8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51742"/>
    <w:multiLevelType w:val="hybridMultilevel"/>
    <w:tmpl w:val="63007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43500"/>
    <w:multiLevelType w:val="hybridMultilevel"/>
    <w:tmpl w:val="EDB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C7EAE"/>
    <w:multiLevelType w:val="hybridMultilevel"/>
    <w:tmpl w:val="31EA4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E55D5"/>
    <w:multiLevelType w:val="hybridMultilevel"/>
    <w:tmpl w:val="3FDE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570FB"/>
    <w:multiLevelType w:val="hybridMultilevel"/>
    <w:tmpl w:val="D8EA4B40"/>
    <w:lvl w:ilvl="0" w:tplc="2DBCD4E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E06BC"/>
    <w:multiLevelType w:val="hybridMultilevel"/>
    <w:tmpl w:val="F7BC8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72FAB"/>
    <w:multiLevelType w:val="hybridMultilevel"/>
    <w:tmpl w:val="4B28BA82"/>
    <w:lvl w:ilvl="0" w:tplc="ABC07D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54383CE0"/>
    <w:multiLevelType w:val="hybridMultilevel"/>
    <w:tmpl w:val="3DC0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723C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7D4D6D"/>
    <w:multiLevelType w:val="hybridMultilevel"/>
    <w:tmpl w:val="435ECE6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5C0442EB"/>
    <w:multiLevelType w:val="hybridMultilevel"/>
    <w:tmpl w:val="EDF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4A55730"/>
    <w:multiLevelType w:val="hybridMultilevel"/>
    <w:tmpl w:val="121E6D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D32D33"/>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E07E9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9" w15:restartNumberingAfterBreak="0">
    <w:nsid w:val="687469D6"/>
    <w:multiLevelType w:val="hybridMultilevel"/>
    <w:tmpl w:val="0B88B9FC"/>
    <w:lvl w:ilvl="0" w:tplc="B5449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F601FE"/>
    <w:multiLevelType w:val="hybridMultilevel"/>
    <w:tmpl w:val="381E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32"/>
  </w:num>
  <w:num w:numId="4">
    <w:abstractNumId w:val="30"/>
  </w:num>
  <w:num w:numId="5">
    <w:abstractNumId w:val="50"/>
  </w:num>
  <w:num w:numId="6">
    <w:abstractNumId w:val="53"/>
  </w:num>
  <w:num w:numId="7">
    <w:abstractNumId w:val="44"/>
  </w:num>
  <w:num w:numId="8">
    <w:abstractNumId w:val="24"/>
  </w:num>
  <w:num w:numId="9">
    <w:abstractNumId w:val="33"/>
  </w:num>
  <w:num w:numId="10">
    <w:abstractNumId w:val="31"/>
  </w:num>
  <w:num w:numId="11">
    <w:abstractNumId w:val="42"/>
  </w:num>
  <w:num w:numId="12">
    <w:abstractNumId w:val="17"/>
  </w:num>
  <w:num w:numId="13">
    <w:abstractNumId w:val="5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
  </w:num>
  <w:num w:numId="17">
    <w:abstractNumId w:val="25"/>
  </w:num>
  <w:num w:numId="18">
    <w:abstractNumId w:val="26"/>
  </w:num>
  <w:num w:numId="19">
    <w:abstractNumId w:val="54"/>
  </w:num>
  <w:num w:numId="20">
    <w:abstractNumId w:val="35"/>
  </w:num>
  <w:num w:numId="21">
    <w:abstractNumId w:val="51"/>
  </w:num>
  <w:num w:numId="22">
    <w:abstractNumId w:val="49"/>
  </w:num>
  <w:num w:numId="23">
    <w:abstractNumId w:val="14"/>
  </w:num>
  <w:num w:numId="24">
    <w:abstractNumId w:val="43"/>
  </w:num>
  <w:num w:numId="25">
    <w:abstractNumId w:val="46"/>
  </w:num>
  <w:num w:numId="26">
    <w:abstractNumId w:val="55"/>
  </w:num>
  <w:num w:numId="27">
    <w:abstractNumId w:val="29"/>
  </w:num>
  <w:num w:numId="28">
    <w:abstractNumId w:val="5"/>
  </w:num>
  <w:num w:numId="29">
    <w:abstractNumId w:val="47"/>
  </w:num>
  <w:num w:numId="30">
    <w:abstractNumId w:val="22"/>
  </w:num>
  <w:num w:numId="31">
    <w:abstractNumId w:val="4"/>
  </w:num>
  <w:num w:numId="32">
    <w:abstractNumId w:val="37"/>
  </w:num>
  <w:num w:numId="33">
    <w:abstractNumId w:val="56"/>
  </w:num>
  <w:num w:numId="34">
    <w:abstractNumId w:val="15"/>
  </w:num>
  <w:num w:numId="35">
    <w:abstractNumId w:val="19"/>
  </w:num>
  <w:num w:numId="36">
    <w:abstractNumId w:val="12"/>
  </w:num>
  <w:num w:numId="37">
    <w:abstractNumId w:val="9"/>
  </w:num>
  <w:num w:numId="38">
    <w:abstractNumId w:val="41"/>
  </w:num>
  <w:num w:numId="39">
    <w:abstractNumId w:val="45"/>
  </w:num>
  <w:num w:numId="40">
    <w:abstractNumId w:val="13"/>
  </w:num>
  <w:num w:numId="41">
    <w:abstractNumId w:val="0"/>
  </w:num>
  <w:num w:numId="42">
    <w:abstractNumId w:val="6"/>
  </w:num>
  <w:num w:numId="43">
    <w:abstractNumId w:val="11"/>
  </w:num>
  <w:num w:numId="44">
    <w:abstractNumId w:val="7"/>
  </w:num>
  <w:num w:numId="45">
    <w:abstractNumId w:val="1"/>
  </w:num>
  <w:num w:numId="46">
    <w:abstractNumId w:val="34"/>
  </w:num>
  <w:num w:numId="47">
    <w:abstractNumId w:val="52"/>
  </w:num>
  <w:num w:numId="48">
    <w:abstractNumId w:val="28"/>
  </w:num>
  <w:num w:numId="49">
    <w:abstractNumId w:val="38"/>
  </w:num>
  <w:num w:numId="50">
    <w:abstractNumId w:val="23"/>
  </w:num>
  <w:num w:numId="51">
    <w:abstractNumId w:val="20"/>
  </w:num>
  <w:num w:numId="52">
    <w:abstractNumId w:val="10"/>
  </w:num>
  <w:num w:numId="53">
    <w:abstractNumId w:val="39"/>
  </w:num>
  <w:num w:numId="54">
    <w:abstractNumId w:val="8"/>
  </w:num>
  <w:num w:numId="55">
    <w:abstractNumId w:val="48"/>
  </w:num>
  <w:num w:numId="56">
    <w:abstractNumId w:val="16"/>
  </w:num>
  <w:num w:numId="57">
    <w:abstractNumId w:val="40"/>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24ED"/>
    <w:rsid w:val="0000386D"/>
    <w:rsid w:val="00005EDA"/>
    <w:rsid w:val="00006662"/>
    <w:rsid w:val="00013F1A"/>
    <w:rsid w:val="00014E05"/>
    <w:rsid w:val="000167F1"/>
    <w:rsid w:val="0001792D"/>
    <w:rsid w:val="00031A17"/>
    <w:rsid w:val="00034457"/>
    <w:rsid w:val="00035AAD"/>
    <w:rsid w:val="00040780"/>
    <w:rsid w:val="000446FC"/>
    <w:rsid w:val="00045454"/>
    <w:rsid w:val="00045E59"/>
    <w:rsid w:val="000475C1"/>
    <w:rsid w:val="00050D37"/>
    <w:rsid w:val="00053BF9"/>
    <w:rsid w:val="000559CC"/>
    <w:rsid w:val="00071CAD"/>
    <w:rsid w:val="00072AAF"/>
    <w:rsid w:val="000741C6"/>
    <w:rsid w:val="000935ED"/>
    <w:rsid w:val="000973CD"/>
    <w:rsid w:val="000A1EB4"/>
    <w:rsid w:val="000A282C"/>
    <w:rsid w:val="000A3C3A"/>
    <w:rsid w:val="000A4A65"/>
    <w:rsid w:val="000A7B75"/>
    <w:rsid w:val="000B1ED4"/>
    <w:rsid w:val="000B2C8A"/>
    <w:rsid w:val="000B4071"/>
    <w:rsid w:val="000B5F97"/>
    <w:rsid w:val="000C6E37"/>
    <w:rsid w:val="000C70A1"/>
    <w:rsid w:val="000C7BD7"/>
    <w:rsid w:val="000D2878"/>
    <w:rsid w:val="000D3D23"/>
    <w:rsid w:val="000D649A"/>
    <w:rsid w:val="000D7679"/>
    <w:rsid w:val="000E0522"/>
    <w:rsid w:val="000E2092"/>
    <w:rsid w:val="000F660F"/>
    <w:rsid w:val="000F6ABA"/>
    <w:rsid w:val="000F7AC7"/>
    <w:rsid w:val="00100D31"/>
    <w:rsid w:val="00101380"/>
    <w:rsid w:val="001071DE"/>
    <w:rsid w:val="001079C8"/>
    <w:rsid w:val="00113711"/>
    <w:rsid w:val="00117932"/>
    <w:rsid w:val="0012252F"/>
    <w:rsid w:val="00123F2B"/>
    <w:rsid w:val="00125132"/>
    <w:rsid w:val="0012518A"/>
    <w:rsid w:val="00125C50"/>
    <w:rsid w:val="00127427"/>
    <w:rsid w:val="00131ADA"/>
    <w:rsid w:val="00134CE7"/>
    <w:rsid w:val="00144436"/>
    <w:rsid w:val="00145132"/>
    <w:rsid w:val="00145AD3"/>
    <w:rsid w:val="00150B50"/>
    <w:rsid w:val="0015222F"/>
    <w:rsid w:val="00154C41"/>
    <w:rsid w:val="00155020"/>
    <w:rsid w:val="0015754C"/>
    <w:rsid w:val="00161ED7"/>
    <w:rsid w:val="0016417F"/>
    <w:rsid w:val="00165565"/>
    <w:rsid w:val="00170863"/>
    <w:rsid w:val="00170F37"/>
    <w:rsid w:val="00173A6B"/>
    <w:rsid w:val="001763A0"/>
    <w:rsid w:val="00182659"/>
    <w:rsid w:val="001932BB"/>
    <w:rsid w:val="00193E2E"/>
    <w:rsid w:val="001A1614"/>
    <w:rsid w:val="001A27A1"/>
    <w:rsid w:val="001B3D27"/>
    <w:rsid w:val="001B549D"/>
    <w:rsid w:val="001C373C"/>
    <w:rsid w:val="001D2779"/>
    <w:rsid w:val="001D403C"/>
    <w:rsid w:val="001D413C"/>
    <w:rsid w:val="001D788E"/>
    <w:rsid w:val="001E117F"/>
    <w:rsid w:val="001E297C"/>
    <w:rsid w:val="001E3358"/>
    <w:rsid w:val="001F0911"/>
    <w:rsid w:val="001F1DE9"/>
    <w:rsid w:val="001F345B"/>
    <w:rsid w:val="001F5F34"/>
    <w:rsid w:val="00203554"/>
    <w:rsid w:val="002038A2"/>
    <w:rsid w:val="002059C6"/>
    <w:rsid w:val="00206D34"/>
    <w:rsid w:val="00207CA6"/>
    <w:rsid w:val="00210704"/>
    <w:rsid w:val="0021646B"/>
    <w:rsid w:val="002167B0"/>
    <w:rsid w:val="002250FA"/>
    <w:rsid w:val="00227D2E"/>
    <w:rsid w:val="00231EA4"/>
    <w:rsid w:val="002326DE"/>
    <w:rsid w:val="002372D9"/>
    <w:rsid w:val="00240643"/>
    <w:rsid w:val="00240671"/>
    <w:rsid w:val="00241469"/>
    <w:rsid w:val="0024159F"/>
    <w:rsid w:val="00244F7D"/>
    <w:rsid w:val="0024520E"/>
    <w:rsid w:val="00250BB6"/>
    <w:rsid w:val="002536F7"/>
    <w:rsid w:val="00253941"/>
    <w:rsid w:val="00254BED"/>
    <w:rsid w:val="00263BE4"/>
    <w:rsid w:val="00273DB9"/>
    <w:rsid w:val="00274C3D"/>
    <w:rsid w:val="00276558"/>
    <w:rsid w:val="0028137E"/>
    <w:rsid w:val="002842F1"/>
    <w:rsid w:val="00294382"/>
    <w:rsid w:val="002A4DDB"/>
    <w:rsid w:val="002A5A46"/>
    <w:rsid w:val="002A6863"/>
    <w:rsid w:val="002B3DE4"/>
    <w:rsid w:val="002B4ACE"/>
    <w:rsid w:val="002B7442"/>
    <w:rsid w:val="002C118F"/>
    <w:rsid w:val="002C5756"/>
    <w:rsid w:val="002C62EB"/>
    <w:rsid w:val="002D0EDA"/>
    <w:rsid w:val="002D7F10"/>
    <w:rsid w:val="002E4B88"/>
    <w:rsid w:val="002F4C4B"/>
    <w:rsid w:val="002F4E6D"/>
    <w:rsid w:val="00305120"/>
    <w:rsid w:val="00315CE3"/>
    <w:rsid w:val="0032227B"/>
    <w:rsid w:val="00324CF4"/>
    <w:rsid w:val="0033508B"/>
    <w:rsid w:val="00336C64"/>
    <w:rsid w:val="00337DEC"/>
    <w:rsid w:val="00340BEA"/>
    <w:rsid w:val="00341B9A"/>
    <w:rsid w:val="00342D41"/>
    <w:rsid w:val="00344A88"/>
    <w:rsid w:val="0034577A"/>
    <w:rsid w:val="00356C51"/>
    <w:rsid w:val="00371BDF"/>
    <w:rsid w:val="00373E33"/>
    <w:rsid w:val="00375FE8"/>
    <w:rsid w:val="00376A3A"/>
    <w:rsid w:val="00384864"/>
    <w:rsid w:val="00385FA5"/>
    <w:rsid w:val="003955F8"/>
    <w:rsid w:val="003966BF"/>
    <w:rsid w:val="003A1D59"/>
    <w:rsid w:val="003A2C51"/>
    <w:rsid w:val="003A4935"/>
    <w:rsid w:val="003B1085"/>
    <w:rsid w:val="003B1CDD"/>
    <w:rsid w:val="003B212D"/>
    <w:rsid w:val="003B232F"/>
    <w:rsid w:val="003B649D"/>
    <w:rsid w:val="003B77CB"/>
    <w:rsid w:val="003B7D41"/>
    <w:rsid w:val="003C1F7E"/>
    <w:rsid w:val="003C64E9"/>
    <w:rsid w:val="003D046B"/>
    <w:rsid w:val="003D77C2"/>
    <w:rsid w:val="003E0806"/>
    <w:rsid w:val="003E7B4B"/>
    <w:rsid w:val="003F012C"/>
    <w:rsid w:val="003F0FC4"/>
    <w:rsid w:val="003F2712"/>
    <w:rsid w:val="0040628C"/>
    <w:rsid w:val="00406551"/>
    <w:rsid w:val="00407BA4"/>
    <w:rsid w:val="00415CC5"/>
    <w:rsid w:val="00415DC3"/>
    <w:rsid w:val="00417A60"/>
    <w:rsid w:val="00417FF3"/>
    <w:rsid w:val="00422EDC"/>
    <w:rsid w:val="00424348"/>
    <w:rsid w:val="00431288"/>
    <w:rsid w:val="00432EF2"/>
    <w:rsid w:val="00432EFE"/>
    <w:rsid w:val="00433DD9"/>
    <w:rsid w:val="00436081"/>
    <w:rsid w:val="004420B0"/>
    <w:rsid w:val="004522D6"/>
    <w:rsid w:val="00454F7A"/>
    <w:rsid w:val="004567CE"/>
    <w:rsid w:val="004600FC"/>
    <w:rsid w:val="004610C6"/>
    <w:rsid w:val="00466DB8"/>
    <w:rsid w:val="004674AE"/>
    <w:rsid w:val="00470149"/>
    <w:rsid w:val="004816BB"/>
    <w:rsid w:val="004845BC"/>
    <w:rsid w:val="0048532D"/>
    <w:rsid w:val="00494714"/>
    <w:rsid w:val="004A2582"/>
    <w:rsid w:val="004A34A2"/>
    <w:rsid w:val="004A5316"/>
    <w:rsid w:val="004A64AC"/>
    <w:rsid w:val="004B123C"/>
    <w:rsid w:val="004B525E"/>
    <w:rsid w:val="004B569F"/>
    <w:rsid w:val="004B6329"/>
    <w:rsid w:val="004B68D2"/>
    <w:rsid w:val="004C614B"/>
    <w:rsid w:val="004D082E"/>
    <w:rsid w:val="004D58D2"/>
    <w:rsid w:val="004D6BB8"/>
    <w:rsid w:val="004E6344"/>
    <w:rsid w:val="004E68CB"/>
    <w:rsid w:val="004F0F15"/>
    <w:rsid w:val="004F56AA"/>
    <w:rsid w:val="005014FE"/>
    <w:rsid w:val="005030CB"/>
    <w:rsid w:val="00503A14"/>
    <w:rsid w:val="005049F5"/>
    <w:rsid w:val="00505CE6"/>
    <w:rsid w:val="00505DFA"/>
    <w:rsid w:val="00505E29"/>
    <w:rsid w:val="00523FFF"/>
    <w:rsid w:val="005256B7"/>
    <w:rsid w:val="00525795"/>
    <w:rsid w:val="00531A5C"/>
    <w:rsid w:val="00533A5D"/>
    <w:rsid w:val="00540808"/>
    <w:rsid w:val="00542396"/>
    <w:rsid w:val="00544890"/>
    <w:rsid w:val="00550A07"/>
    <w:rsid w:val="005511B1"/>
    <w:rsid w:val="0055212D"/>
    <w:rsid w:val="00555887"/>
    <w:rsid w:val="00564E00"/>
    <w:rsid w:val="00566896"/>
    <w:rsid w:val="00566E18"/>
    <w:rsid w:val="00572813"/>
    <w:rsid w:val="00576AAF"/>
    <w:rsid w:val="005778C1"/>
    <w:rsid w:val="00580989"/>
    <w:rsid w:val="00585CEA"/>
    <w:rsid w:val="0059171C"/>
    <w:rsid w:val="00594E02"/>
    <w:rsid w:val="00595673"/>
    <w:rsid w:val="005A0B63"/>
    <w:rsid w:val="005A5FAC"/>
    <w:rsid w:val="005B0249"/>
    <w:rsid w:val="005B2097"/>
    <w:rsid w:val="005B3D5F"/>
    <w:rsid w:val="005B5EE2"/>
    <w:rsid w:val="005B7E53"/>
    <w:rsid w:val="005C101D"/>
    <w:rsid w:val="005C14D3"/>
    <w:rsid w:val="005C728C"/>
    <w:rsid w:val="005D0207"/>
    <w:rsid w:val="005D2826"/>
    <w:rsid w:val="005D2E2E"/>
    <w:rsid w:val="005D3225"/>
    <w:rsid w:val="005D5086"/>
    <w:rsid w:val="005D5F16"/>
    <w:rsid w:val="005D6541"/>
    <w:rsid w:val="005E1840"/>
    <w:rsid w:val="005E1865"/>
    <w:rsid w:val="005E465D"/>
    <w:rsid w:val="005F2E17"/>
    <w:rsid w:val="005F2FCC"/>
    <w:rsid w:val="005F393C"/>
    <w:rsid w:val="005F5939"/>
    <w:rsid w:val="005F7532"/>
    <w:rsid w:val="005F7C7D"/>
    <w:rsid w:val="006033EC"/>
    <w:rsid w:val="00604454"/>
    <w:rsid w:val="00607C1A"/>
    <w:rsid w:val="0061176C"/>
    <w:rsid w:val="00611FE2"/>
    <w:rsid w:val="00612D21"/>
    <w:rsid w:val="006139D2"/>
    <w:rsid w:val="006147E8"/>
    <w:rsid w:val="00622962"/>
    <w:rsid w:val="00631974"/>
    <w:rsid w:val="006345FA"/>
    <w:rsid w:val="006362F4"/>
    <w:rsid w:val="00640186"/>
    <w:rsid w:val="00640CEF"/>
    <w:rsid w:val="00645740"/>
    <w:rsid w:val="00662184"/>
    <w:rsid w:val="00680940"/>
    <w:rsid w:val="00681EE3"/>
    <w:rsid w:val="006829A2"/>
    <w:rsid w:val="0068513C"/>
    <w:rsid w:val="006910B9"/>
    <w:rsid w:val="00693950"/>
    <w:rsid w:val="00693CB8"/>
    <w:rsid w:val="0069749F"/>
    <w:rsid w:val="006A452D"/>
    <w:rsid w:val="006A75D8"/>
    <w:rsid w:val="006A796F"/>
    <w:rsid w:val="006B2CE8"/>
    <w:rsid w:val="006B3428"/>
    <w:rsid w:val="006B53F1"/>
    <w:rsid w:val="006C287E"/>
    <w:rsid w:val="006C3074"/>
    <w:rsid w:val="006D0AD1"/>
    <w:rsid w:val="006D5A37"/>
    <w:rsid w:val="006D7A41"/>
    <w:rsid w:val="006E21AC"/>
    <w:rsid w:val="006E6023"/>
    <w:rsid w:val="006E7930"/>
    <w:rsid w:val="006F041A"/>
    <w:rsid w:val="006F0984"/>
    <w:rsid w:val="006F4F2B"/>
    <w:rsid w:val="00702ADF"/>
    <w:rsid w:val="00706412"/>
    <w:rsid w:val="007068A3"/>
    <w:rsid w:val="00710309"/>
    <w:rsid w:val="00711F3D"/>
    <w:rsid w:val="007161C4"/>
    <w:rsid w:val="007202D2"/>
    <w:rsid w:val="00722E72"/>
    <w:rsid w:val="00723519"/>
    <w:rsid w:val="0072533C"/>
    <w:rsid w:val="007322BA"/>
    <w:rsid w:val="00733657"/>
    <w:rsid w:val="00734FCD"/>
    <w:rsid w:val="007447D5"/>
    <w:rsid w:val="00746EB2"/>
    <w:rsid w:val="007522A1"/>
    <w:rsid w:val="00754905"/>
    <w:rsid w:val="00757A71"/>
    <w:rsid w:val="007632F3"/>
    <w:rsid w:val="007658A2"/>
    <w:rsid w:val="00767CAD"/>
    <w:rsid w:val="00775EFB"/>
    <w:rsid w:val="007818DF"/>
    <w:rsid w:val="00783B99"/>
    <w:rsid w:val="00784B62"/>
    <w:rsid w:val="00791BDB"/>
    <w:rsid w:val="007A3BD8"/>
    <w:rsid w:val="007A7D7F"/>
    <w:rsid w:val="007B2CDC"/>
    <w:rsid w:val="007B30F4"/>
    <w:rsid w:val="007C4859"/>
    <w:rsid w:val="007C6216"/>
    <w:rsid w:val="007D0274"/>
    <w:rsid w:val="007D5004"/>
    <w:rsid w:val="007D6A6C"/>
    <w:rsid w:val="007D796A"/>
    <w:rsid w:val="007E2200"/>
    <w:rsid w:val="007E493A"/>
    <w:rsid w:val="007E4F50"/>
    <w:rsid w:val="007F1768"/>
    <w:rsid w:val="007F33A1"/>
    <w:rsid w:val="007F3878"/>
    <w:rsid w:val="007F56D2"/>
    <w:rsid w:val="007F622B"/>
    <w:rsid w:val="007F6F8E"/>
    <w:rsid w:val="00800550"/>
    <w:rsid w:val="00800DA3"/>
    <w:rsid w:val="008052A1"/>
    <w:rsid w:val="008067E9"/>
    <w:rsid w:val="00816241"/>
    <w:rsid w:val="00823AD6"/>
    <w:rsid w:val="0082426A"/>
    <w:rsid w:val="00824B35"/>
    <w:rsid w:val="0082778E"/>
    <w:rsid w:val="008325DB"/>
    <w:rsid w:val="008338A6"/>
    <w:rsid w:val="00836E9A"/>
    <w:rsid w:val="008372B9"/>
    <w:rsid w:val="008424AA"/>
    <w:rsid w:val="00842543"/>
    <w:rsid w:val="00851F05"/>
    <w:rsid w:val="008539DE"/>
    <w:rsid w:val="0085448D"/>
    <w:rsid w:val="00856554"/>
    <w:rsid w:val="00856A61"/>
    <w:rsid w:val="00857BCF"/>
    <w:rsid w:val="008618DA"/>
    <w:rsid w:val="00863E2B"/>
    <w:rsid w:val="00863F0D"/>
    <w:rsid w:val="008647C6"/>
    <w:rsid w:val="008711CE"/>
    <w:rsid w:val="00873417"/>
    <w:rsid w:val="00874839"/>
    <w:rsid w:val="00875718"/>
    <w:rsid w:val="00877837"/>
    <w:rsid w:val="0088000F"/>
    <w:rsid w:val="00885C5C"/>
    <w:rsid w:val="00885F4B"/>
    <w:rsid w:val="00890C0F"/>
    <w:rsid w:val="00890DBA"/>
    <w:rsid w:val="0089482D"/>
    <w:rsid w:val="008A0CB5"/>
    <w:rsid w:val="008A6427"/>
    <w:rsid w:val="008A64FC"/>
    <w:rsid w:val="008B27B2"/>
    <w:rsid w:val="008B3655"/>
    <w:rsid w:val="008B46B8"/>
    <w:rsid w:val="008C167D"/>
    <w:rsid w:val="008C169F"/>
    <w:rsid w:val="008C191C"/>
    <w:rsid w:val="008C4731"/>
    <w:rsid w:val="008C5785"/>
    <w:rsid w:val="008C6188"/>
    <w:rsid w:val="008D2A0F"/>
    <w:rsid w:val="008D4812"/>
    <w:rsid w:val="008D5508"/>
    <w:rsid w:val="008D5EC6"/>
    <w:rsid w:val="008D7C16"/>
    <w:rsid w:val="008E00DC"/>
    <w:rsid w:val="008E391C"/>
    <w:rsid w:val="008F134A"/>
    <w:rsid w:val="008F1EF9"/>
    <w:rsid w:val="008F3297"/>
    <w:rsid w:val="008F7607"/>
    <w:rsid w:val="00903692"/>
    <w:rsid w:val="00915B0B"/>
    <w:rsid w:val="0092139D"/>
    <w:rsid w:val="009235EC"/>
    <w:rsid w:val="00931617"/>
    <w:rsid w:val="00935369"/>
    <w:rsid w:val="0094119F"/>
    <w:rsid w:val="00944F83"/>
    <w:rsid w:val="00950D34"/>
    <w:rsid w:val="009514E8"/>
    <w:rsid w:val="00955D58"/>
    <w:rsid w:val="00966852"/>
    <w:rsid w:val="009707EB"/>
    <w:rsid w:val="00971D6C"/>
    <w:rsid w:val="00971E3E"/>
    <w:rsid w:val="009722DB"/>
    <w:rsid w:val="0097480C"/>
    <w:rsid w:val="009770D2"/>
    <w:rsid w:val="00991AAF"/>
    <w:rsid w:val="009933E5"/>
    <w:rsid w:val="009B168F"/>
    <w:rsid w:val="009B27FB"/>
    <w:rsid w:val="009B5C00"/>
    <w:rsid w:val="009C628A"/>
    <w:rsid w:val="009C6B32"/>
    <w:rsid w:val="009C7397"/>
    <w:rsid w:val="009C7B94"/>
    <w:rsid w:val="009D342C"/>
    <w:rsid w:val="009D5188"/>
    <w:rsid w:val="009D625D"/>
    <w:rsid w:val="009E3DDA"/>
    <w:rsid w:val="009E4BD0"/>
    <w:rsid w:val="009E52F8"/>
    <w:rsid w:val="009E66C4"/>
    <w:rsid w:val="009E7A0E"/>
    <w:rsid w:val="009F3FE1"/>
    <w:rsid w:val="009F6A3C"/>
    <w:rsid w:val="00A021E6"/>
    <w:rsid w:val="00A06424"/>
    <w:rsid w:val="00A10D64"/>
    <w:rsid w:val="00A13696"/>
    <w:rsid w:val="00A2240F"/>
    <w:rsid w:val="00A30C2F"/>
    <w:rsid w:val="00A345F2"/>
    <w:rsid w:val="00A43849"/>
    <w:rsid w:val="00A43F75"/>
    <w:rsid w:val="00A458B0"/>
    <w:rsid w:val="00A5439E"/>
    <w:rsid w:val="00A56041"/>
    <w:rsid w:val="00A66329"/>
    <w:rsid w:val="00A726E6"/>
    <w:rsid w:val="00A73A9B"/>
    <w:rsid w:val="00A75909"/>
    <w:rsid w:val="00A807EB"/>
    <w:rsid w:val="00A848C5"/>
    <w:rsid w:val="00A84EBF"/>
    <w:rsid w:val="00A93D83"/>
    <w:rsid w:val="00A95868"/>
    <w:rsid w:val="00A977BE"/>
    <w:rsid w:val="00A97BCE"/>
    <w:rsid w:val="00A97EEB"/>
    <w:rsid w:val="00AA70E4"/>
    <w:rsid w:val="00AA75DA"/>
    <w:rsid w:val="00AB3F63"/>
    <w:rsid w:val="00AB547A"/>
    <w:rsid w:val="00AC2C19"/>
    <w:rsid w:val="00AE2B35"/>
    <w:rsid w:val="00AE5484"/>
    <w:rsid w:val="00AF043E"/>
    <w:rsid w:val="00AF1A77"/>
    <w:rsid w:val="00AF1D98"/>
    <w:rsid w:val="00AF67BB"/>
    <w:rsid w:val="00B00E77"/>
    <w:rsid w:val="00B063FD"/>
    <w:rsid w:val="00B072DA"/>
    <w:rsid w:val="00B1151D"/>
    <w:rsid w:val="00B1563E"/>
    <w:rsid w:val="00B22C83"/>
    <w:rsid w:val="00B26A4F"/>
    <w:rsid w:val="00B27D62"/>
    <w:rsid w:val="00B375A3"/>
    <w:rsid w:val="00B560F6"/>
    <w:rsid w:val="00B64B7F"/>
    <w:rsid w:val="00B67C65"/>
    <w:rsid w:val="00B70C71"/>
    <w:rsid w:val="00B71D95"/>
    <w:rsid w:val="00B8187C"/>
    <w:rsid w:val="00B862C8"/>
    <w:rsid w:val="00B87155"/>
    <w:rsid w:val="00B90DE3"/>
    <w:rsid w:val="00B93C33"/>
    <w:rsid w:val="00B97480"/>
    <w:rsid w:val="00B977E0"/>
    <w:rsid w:val="00B97CE6"/>
    <w:rsid w:val="00BA7381"/>
    <w:rsid w:val="00BA7863"/>
    <w:rsid w:val="00BC3394"/>
    <w:rsid w:val="00BC3C12"/>
    <w:rsid w:val="00BC3FC0"/>
    <w:rsid w:val="00BC552B"/>
    <w:rsid w:val="00BD60B0"/>
    <w:rsid w:val="00BE196C"/>
    <w:rsid w:val="00BE416E"/>
    <w:rsid w:val="00BE63B7"/>
    <w:rsid w:val="00BF1DE5"/>
    <w:rsid w:val="00BF3ACA"/>
    <w:rsid w:val="00BF67E1"/>
    <w:rsid w:val="00BF68A3"/>
    <w:rsid w:val="00BF79A4"/>
    <w:rsid w:val="00C014F9"/>
    <w:rsid w:val="00C045F1"/>
    <w:rsid w:val="00C05C9A"/>
    <w:rsid w:val="00C06E20"/>
    <w:rsid w:val="00C07C0A"/>
    <w:rsid w:val="00C108C9"/>
    <w:rsid w:val="00C10CBC"/>
    <w:rsid w:val="00C128B5"/>
    <w:rsid w:val="00C133BD"/>
    <w:rsid w:val="00C14E70"/>
    <w:rsid w:val="00C15077"/>
    <w:rsid w:val="00C177EA"/>
    <w:rsid w:val="00C2088C"/>
    <w:rsid w:val="00C23E7F"/>
    <w:rsid w:val="00C24E5A"/>
    <w:rsid w:val="00C26DCC"/>
    <w:rsid w:val="00C27D05"/>
    <w:rsid w:val="00C31FEA"/>
    <w:rsid w:val="00C34669"/>
    <w:rsid w:val="00C4022A"/>
    <w:rsid w:val="00C4463A"/>
    <w:rsid w:val="00C45F26"/>
    <w:rsid w:val="00C5053A"/>
    <w:rsid w:val="00C56E68"/>
    <w:rsid w:val="00C61B2D"/>
    <w:rsid w:val="00C65759"/>
    <w:rsid w:val="00C65792"/>
    <w:rsid w:val="00C66AD3"/>
    <w:rsid w:val="00C70FAF"/>
    <w:rsid w:val="00C7281A"/>
    <w:rsid w:val="00C738AA"/>
    <w:rsid w:val="00C81043"/>
    <w:rsid w:val="00C826D9"/>
    <w:rsid w:val="00CA0E1A"/>
    <w:rsid w:val="00CA1310"/>
    <w:rsid w:val="00CA2A52"/>
    <w:rsid w:val="00CA2ACB"/>
    <w:rsid w:val="00CA34A9"/>
    <w:rsid w:val="00CA358E"/>
    <w:rsid w:val="00CB2146"/>
    <w:rsid w:val="00CB47D9"/>
    <w:rsid w:val="00CB6B92"/>
    <w:rsid w:val="00CC2607"/>
    <w:rsid w:val="00CC384E"/>
    <w:rsid w:val="00CD256D"/>
    <w:rsid w:val="00CF016F"/>
    <w:rsid w:val="00CF2A3B"/>
    <w:rsid w:val="00CF3552"/>
    <w:rsid w:val="00D0365F"/>
    <w:rsid w:val="00D1165C"/>
    <w:rsid w:val="00D152D9"/>
    <w:rsid w:val="00D366D1"/>
    <w:rsid w:val="00D36DCC"/>
    <w:rsid w:val="00D36F2F"/>
    <w:rsid w:val="00D37A34"/>
    <w:rsid w:val="00D455A9"/>
    <w:rsid w:val="00D527DF"/>
    <w:rsid w:val="00D533A1"/>
    <w:rsid w:val="00D53C1F"/>
    <w:rsid w:val="00D55213"/>
    <w:rsid w:val="00D55D6E"/>
    <w:rsid w:val="00D604F7"/>
    <w:rsid w:val="00D623E5"/>
    <w:rsid w:val="00D6769E"/>
    <w:rsid w:val="00D73E32"/>
    <w:rsid w:val="00D85F0B"/>
    <w:rsid w:val="00D906D2"/>
    <w:rsid w:val="00D90800"/>
    <w:rsid w:val="00D9542C"/>
    <w:rsid w:val="00DA2DA9"/>
    <w:rsid w:val="00DC2DDC"/>
    <w:rsid w:val="00DC4847"/>
    <w:rsid w:val="00DC657E"/>
    <w:rsid w:val="00DC7304"/>
    <w:rsid w:val="00DD30FF"/>
    <w:rsid w:val="00DE11B7"/>
    <w:rsid w:val="00DE1C04"/>
    <w:rsid w:val="00DF2DC7"/>
    <w:rsid w:val="00DF3320"/>
    <w:rsid w:val="00DF5136"/>
    <w:rsid w:val="00E0020A"/>
    <w:rsid w:val="00E00758"/>
    <w:rsid w:val="00E03150"/>
    <w:rsid w:val="00E1472D"/>
    <w:rsid w:val="00E15269"/>
    <w:rsid w:val="00E160F0"/>
    <w:rsid w:val="00E169A7"/>
    <w:rsid w:val="00E20292"/>
    <w:rsid w:val="00E2030D"/>
    <w:rsid w:val="00E2112E"/>
    <w:rsid w:val="00E22457"/>
    <w:rsid w:val="00E235BF"/>
    <w:rsid w:val="00E252FD"/>
    <w:rsid w:val="00E25551"/>
    <w:rsid w:val="00E26906"/>
    <w:rsid w:val="00E32FD7"/>
    <w:rsid w:val="00E34382"/>
    <w:rsid w:val="00E3630B"/>
    <w:rsid w:val="00E37D5D"/>
    <w:rsid w:val="00E40569"/>
    <w:rsid w:val="00E413C8"/>
    <w:rsid w:val="00E45ED6"/>
    <w:rsid w:val="00E502AE"/>
    <w:rsid w:val="00E61097"/>
    <w:rsid w:val="00E64D37"/>
    <w:rsid w:val="00E66C3C"/>
    <w:rsid w:val="00E67ACC"/>
    <w:rsid w:val="00E7549E"/>
    <w:rsid w:val="00E766C8"/>
    <w:rsid w:val="00E76E47"/>
    <w:rsid w:val="00E8237A"/>
    <w:rsid w:val="00E87816"/>
    <w:rsid w:val="00E968B2"/>
    <w:rsid w:val="00EA4259"/>
    <w:rsid w:val="00EA4AEB"/>
    <w:rsid w:val="00EA52DC"/>
    <w:rsid w:val="00EA5A25"/>
    <w:rsid w:val="00EA7910"/>
    <w:rsid w:val="00EA7982"/>
    <w:rsid w:val="00EB1C5B"/>
    <w:rsid w:val="00EC2926"/>
    <w:rsid w:val="00EC7228"/>
    <w:rsid w:val="00EC7E3E"/>
    <w:rsid w:val="00EF2A56"/>
    <w:rsid w:val="00EF49F5"/>
    <w:rsid w:val="00EF51D0"/>
    <w:rsid w:val="00EF5F7F"/>
    <w:rsid w:val="00F00A35"/>
    <w:rsid w:val="00F02162"/>
    <w:rsid w:val="00F07694"/>
    <w:rsid w:val="00F11DE1"/>
    <w:rsid w:val="00F15E40"/>
    <w:rsid w:val="00F17DC1"/>
    <w:rsid w:val="00F20801"/>
    <w:rsid w:val="00F218AF"/>
    <w:rsid w:val="00F22900"/>
    <w:rsid w:val="00F22FCD"/>
    <w:rsid w:val="00F41EFA"/>
    <w:rsid w:val="00F43906"/>
    <w:rsid w:val="00F4577C"/>
    <w:rsid w:val="00F46901"/>
    <w:rsid w:val="00F47C58"/>
    <w:rsid w:val="00F56FA1"/>
    <w:rsid w:val="00F6380A"/>
    <w:rsid w:val="00F641D9"/>
    <w:rsid w:val="00F65B4B"/>
    <w:rsid w:val="00F67D53"/>
    <w:rsid w:val="00F71D38"/>
    <w:rsid w:val="00F72F18"/>
    <w:rsid w:val="00F77F4E"/>
    <w:rsid w:val="00F80BF3"/>
    <w:rsid w:val="00F811C1"/>
    <w:rsid w:val="00F853ED"/>
    <w:rsid w:val="00F85F7B"/>
    <w:rsid w:val="00F868B6"/>
    <w:rsid w:val="00F9350A"/>
    <w:rsid w:val="00F93586"/>
    <w:rsid w:val="00F93F39"/>
    <w:rsid w:val="00FA03C0"/>
    <w:rsid w:val="00FA3DED"/>
    <w:rsid w:val="00FA4083"/>
    <w:rsid w:val="00FA669D"/>
    <w:rsid w:val="00FB0A8D"/>
    <w:rsid w:val="00FB710F"/>
    <w:rsid w:val="00FC6A36"/>
    <w:rsid w:val="00FC6BCD"/>
    <w:rsid w:val="00FC7302"/>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6F35F2"/>
  <w15:docId w15:val="{5EBB3661-8C7E-4394-AD14-5618B51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D533A1"/>
    <w:pPr>
      <w:tabs>
        <w:tab w:val="right" w:leader="dot" w:pos="9350"/>
      </w:tabs>
      <w:spacing w:after="100"/>
      <w:ind w:left="900" w:hanging="500"/>
    </w:pPr>
    <w:rPr>
      <w:rFonts w:ascii="Times New Roman" w:hAnsi="Times New Roman"/>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education.ohio.gov/getattachment/Topics/Community-Schools/Community-School-Forms/Sponsor-Opening-Assurances_04_02_2018_Revised-FILLABLE.pdf.aspx?lang=en-US" TargetMode="External"/><Relationship Id="rId26" Type="http://schemas.openxmlformats.org/officeDocument/2006/relationships/header" Target="header12.xml"/><Relationship Id="rId39" Type="http://schemas.openxmlformats.org/officeDocument/2006/relationships/hyperlink" Target="http://codes.ohio.gov/orc/109.571" TargetMode="External"/><Relationship Id="rId3" Type="http://schemas.openxmlformats.org/officeDocument/2006/relationships/styles" Target="styles.xml"/><Relationship Id="rId21" Type="http://schemas.openxmlformats.org/officeDocument/2006/relationships/hyperlink" Target="https://ohioauditor.gov/publications/SheriffManual%209-27-18.pdf" TargetMode="External"/><Relationship Id="rId34" Type="http://schemas.openxmlformats.org/officeDocument/2006/relationships/header" Target="header18.xml"/><Relationship Id="rId42" Type="http://schemas.openxmlformats.org/officeDocument/2006/relationships/hyperlink" Target="http://www.ohiocourts.gov/ocn/documents/OCN_Status-Courts_Connected.pdf" TargetMode="External"/><Relationship Id="rId47" Type="http://schemas.openxmlformats.org/officeDocument/2006/relationships/hyperlink" Target="http://ohioauditor.gov/ocs/2019/2009_NotificationFormRecordChecks_BCI-pdf.pdf" TargetMode="External"/><Relationship Id="rId50" Type="http://schemas.openxmlformats.org/officeDocument/2006/relationships/hyperlink" Target="http://ohioauditor.gov/ocs/2019/NICS%20Process%20Form.xlsx"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codes.ohio.gov/orc/3317.23" TargetMode="Externa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yperlink" Target="http://ohioauditor.gov/ocs/2019/2018-03K.pdf" TargetMode="External"/><Relationship Id="rId46" Type="http://schemas.openxmlformats.org/officeDocument/2006/relationships/hyperlink" Target="http://ohioauditor.gov/ocs/2019/Mental_Illness_Adjudication_Reporting_Instructions.pdf" TargetMode="External"/><Relationship Id="rId2" Type="http://schemas.openxmlformats.org/officeDocument/2006/relationships/numbering" Target="numbering.xml"/><Relationship Id="rId16" Type="http://schemas.openxmlformats.org/officeDocument/2006/relationships/hyperlink" Target="http://education.ohio.gov/getattachment/Topics/Data/Report-Card-Resources/Sections/Dropout-Recovery/Understanding-Ohios-New-Dropout-Recovery-Community-School-Report-Card.pdf.aspx?lang=en-US" TargetMode="External"/><Relationship Id="rId20" Type="http://schemas.openxmlformats.org/officeDocument/2006/relationships/header" Target="header7.xml"/><Relationship Id="rId29" Type="http://schemas.openxmlformats.org/officeDocument/2006/relationships/hyperlink" Target="https://ohioauditor.gov/references/confirmations/hours.html" TargetMode="External"/><Relationship Id="rId41" Type="http://schemas.openxmlformats.org/officeDocument/2006/relationships/hyperlink" Target="http://ohioauditor.gov/ocs/2019/NICS-Manual.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yperlink" Target="http://www.ocjs.ohio.gov/nics/" TargetMode="External"/><Relationship Id="rId45" Type="http://schemas.openxmlformats.org/officeDocument/2006/relationships/hyperlink" Target="http://ohioauditor.gov/ocs/2019/NICS-Manual.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ohio.gov/Topics/Community-Schools/Drop-Out-Prevention-and-Recovery"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yperlink" Target="https://ohioauditor.gov/publications/SheriffManual%209-27-18.pdf" TargetMode="External"/><Relationship Id="rId49" Type="http://schemas.openxmlformats.org/officeDocument/2006/relationships/hyperlink" Target="http://ohioauditor.gov/ocs/2019/NICS%20Process%20Form.xlsx" TargetMode="External"/><Relationship Id="rId10" Type="http://schemas.openxmlformats.org/officeDocument/2006/relationships/header" Target="header2.xml"/><Relationship Id="rId19" Type="http://schemas.openxmlformats.org/officeDocument/2006/relationships/hyperlink" Target="http://education.ohio.gov/getattachment/Topics/Community-Schools/Drop-Out-Prevention-and-Recovery/DOPR_Report-Card-Designation-Application_2018-19.pdf.aspx?lang=en-US" TargetMode="External"/><Relationship Id="rId31" Type="http://schemas.openxmlformats.org/officeDocument/2006/relationships/hyperlink" Target="https://ohioauditor.gov/publications/SheriffManual%209-27-18.pdf" TargetMode="External"/><Relationship Id="rId44" Type="http://schemas.openxmlformats.org/officeDocument/2006/relationships/hyperlink" Target="http://ohioauditor.gov/ocs/2019/Form%202-71.pdf" TargetMode="Externa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yperlink" Target="http://ohioauditor.gov/ocs/2019/List%20of%2051%20Courts%20using%20OCN-BCI%20reporting.xlsx" TargetMode="External"/><Relationship Id="rId48" Type="http://schemas.openxmlformats.org/officeDocument/2006/relationships/hyperlink" Target="https://www.ohioattorneygeneral.gov/Law-Enforcement/Bureau-of-Criminal-Investigation/Identification-Division/Livescan" TargetMode="External"/><Relationship Id="rId8" Type="http://schemas.openxmlformats.org/officeDocument/2006/relationships/header" Target="header1.xml"/><Relationship Id="rId51" Type="http://schemas.openxmlformats.org/officeDocument/2006/relationships/hyperlink" Target="http://ohioauditor.gov/ocs/2019/NICS%20Process%20Form.xls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Computer_file" TargetMode="External"/><Relationship Id="rId2" Type="http://schemas.openxmlformats.org/officeDocument/2006/relationships/hyperlink" Target="https://en.wikipedia.org/wiki/Network_protocol" TargetMode="External"/><Relationship Id="rId1" Type="http://schemas.openxmlformats.org/officeDocument/2006/relationships/hyperlink" Target="http://portal/BP/Intranet/Confirmation%20Listing%20Documents/Reparations%20Rotary%202017.xlsx" TargetMode="External"/><Relationship Id="rId5" Type="http://schemas.openxmlformats.org/officeDocument/2006/relationships/hyperlink" Target="https://en.wikipedia.org/wiki/Computer_network" TargetMode="External"/><Relationship Id="rId4" Type="http://schemas.openxmlformats.org/officeDocument/2006/relationships/hyperlink" Target="https://en.wikipedia.org/wiki/Client%E2%80%93server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39AD-D577-45A7-A6B2-75613858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55</Pages>
  <Words>19073</Words>
  <Characters>108721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6</cp:revision>
  <cp:lastPrinted>2018-01-29T19:13:00Z</cp:lastPrinted>
  <dcterms:created xsi:type="dcterms:W3CDTF">2019-09-19T13:26:00Z</dcterms:created>
  <dcterms:modified xsi:type="dcterms:W3CDTF">2019-09-23T20:39:00Z</dcterms:modified>
</cp:coreProperties>
</file>